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FD33D" w14:textId="77777777" w:rsidR="00547166" w:rsidRPr="001B4FEA" w:rsidRDefault="00547166" w:rsidP="00547166">
      <w:pPr>
        <w:widowControl w:val="0"/>
        <w:autoSpaceDE w:val="0"/>
        <w:autoSpaceDN w:val="0"/>
        <w:adjustRightInd w:val="0"/>
        <w:rPr>
          <w:b/>
          <w:bCs/>
        </w:rPr>
      </w:pPr>
      <w:r w:rsidRPr="001B4FEA">
        <w:rPr>
          <w:b/>
          <w:bCs/>
        </w:rPr>
        <w:t xml:space="preserve">Transition Period (Date of Award through January </w:t>
      </w:r>
      <w:r w:rsidR="008F5C4C">
        <w:rPr>
          <w:b/>
          <w:bCs/>
        </w:rPr>
        <w:t>31, 2020</w:t>
      </w:r>
      <w:r w:rsidRPr="001B4FEA">
        <w:rPr>
          <w:b/>
          <w:bCs/>
        </w:rPr>
        <w:t>)</w:t>
      </w:r>
    </w:p>
    <w:p w14:paraId="6FB7B2DC" w14:textId="77777777" w:rsidR="00547166" w:rsidRPr="001B4FEA" w:rsidRDefault="00547166" w:rsidP="00547166">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rPr>
          <w:bCs/>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547166" w:rsidRPr="001B4FEA" w14:paraId="1107A9AA" w14:textId="77777777" w:rsidTr="00FC241B">
        <w:tc>
          <w:tcPr>
            <w:tcW w:w="4770" w:type="dxa"/>
            <w:vAlign w:val="bottom"/>
          </w:tcPr>
          <w:p w14:paraId="75558ABE" w14:textId="77777777" w:rsidR="00547166" w:rsidRPr="001B4FEA" w:rsidRDefault="00547166" w:rsidP="00FC241B">
            <w:pPr>
              <w:widowControl w:val="0"/>
              <w:autoSpaceDE w:val="0"/>
              <w:autoSpaceDN w:val="0"/>
              <w:adjustRightInd w:val="0"/>
              <w:jc w:val="center"/>
            </w:pPr>
            <w:r w:rsidRPr="001B4FEA">
              <w:rPr>
                <w:b/>
                <w:bCs/>
              </w:rPr>
              <w:t>ITEM DESCRIPTION</w:t>
            </w:r>
          </w:p>
        </w:tc>
        <w:tc>
          <w:tcPr>
            <w:tcW w:w="1092" w:type="dxa"/>
            <w:vAlign w:val="bottom"/>
          </w:tcPr>
          <w:p w14:paraId="6DB89FB8" w14:textId="77777777" w:rsidR="00547166" w:rsidRPr="001B4FEA" w:rsidRDefault="00547166" w:rsidP="00FC241B">
            <w:pPr>
              <w:widowControl w:val="0"/>
              <w:autoSpaceDE w:val="0"/>
              <w:autoSpaceDN w:val="0"/>
              <w:adjustRightInd w:val="0"/>
              <w:jc w:val="center"/>
              <w:rPr>
                <w:b/>
                <w:bCs/>
              </w:rPr>
            </w:pPr>
            <w:r w:rsidRPr="001B4FEA">
              <w:rPr>
                <w:b/>
                <w:bCs/>
              </w:rPr>
              <w:t>UNITS</w:t>
            </w:r>
          </w:p>
        </w:tc>
        <w:tc>
          <w:tcPr>
            <w:tcW w:w="1248" w:type="dxa"/>
            <w:vAlign w:val="bottom"/>
          </w:tcPr>
          <w:p w14:paraId="5ED44A0E" w14:textId="77777777" w:rsidR="00547166" w:rsidRPr="001B4FEA" w:rsidRDefault="00547166" w:rsidP="00FC241B">
            <w:pPr>
              <w:widowControl w:val="0"/>
              <w:autoSpaceDE w:val="0"/>
              <w:autoSpaceDN w:val="0"/>
              <w:adjustRightInd w:val="0"/>
              <w:jc w:val="center"/>
              <w:rPr>
                <w:b/>
                <w:bCs/>
                <w:caps/>
              </w:rPr>
            </w:pPr>
            <w:r w:rsidRPr="001B4FEA">
              <w:rPr>
                <w:b/>
                <w:bCs/>
                <w:caps/>
              </w:rPr>
              <w:t xml:space="preserve">Price </w:t>
            </w:r>
          </w:p>
        </w:tc>
        <w:tc>
          <w:tcPr>
            <w:tcW w:w="1620" w:type="dxa"/>
            <w:vAlign w:val="bottom"/>
          </w:tcPr>
          <w:p w14:paraId="1129F0CD" w14:textId="77777777" w:rsidR="00547166" w:rsidRPr="001B4FEA" w:rsidRDefault="00547166" w:rsidP="00FC241B">
            <w:pPr>
              <w:widowControl w:val="0"/>
              <w:autoSpaceDE w:val="0"/>
              <w:autoSpaceDN w:val="0"/>
              <w:adjustRightInd w:val="0"/>
              <w:jc w:val="center"/>
              <w:rPr>
                <w:b/>
                <w:bCs/>
                <w:caps/>
              </w:rPr>
            </w:pPr>
            <w:r w:rsidRPr="001B4FEA">
              <w:rPr>
                <w:b/>
                <w:bCs/>
                <w:caps/>
              </w:rPr>
              <w:t>TOTAL PRICE</w:t>
            </w:r>
          </w:p>
        </w:tc>
      </w:tr>
      <w:tr w:rsidR="00547166" w:rsidRPr="001B4FEA" w14:paraId="2B319CDA" w14:textId="77777777" w:rsidTr="00FC241B">
        <w:tc>
          <w:tcPr>
            <w:tcW w:w="4770" w:type="dxa"/>
          </w:tcPr>
          <w:p w14:paraId="6E049348" w14:textId="77777777" w:rsidR="00547166" w:rsidRPr="001B4FEA" w:rsidRDefault="00547166" w:rsidP="00FC241B">
            <w:pPr>
              <w:widowControl w:val="0"/>
              <w:autoSpaceDE w:val="0"/>
              <w:autoSpaceDN w:val="0"/>
              <w:adjustRightInd w:val="0"/>
            </w:pPr>
            <w:r w:rsidRPr="001B4FEA">
              <w:t xml:space="preserve">Transition Period </w:t>
            </w:r>
          </w:p>
        </w:tc>
        <w:tc>
          <w:tcPr>
            <w:tcW w:w="1092" w:type="dxa"/>
            <w:vAlign w:val="bottom"/>
          </w:tcPr>
          <w:p w14:paraId="409317A9" w14:textId="77777777" w:rsidR="00547166" w:rsidRPr="001B4FEA" w:rsidRDefault="00547166" w:rsidP="00FC241B">
            <w:pPr>
              <w:widowControl w:val="0"/>
              <w:autoSpaceDE w:val="0"/>
              <w:autoSpaceDN w:val="0"/>
              <w:adjustRightInd w:val="0"/>
              <w:jc w:val="center"/>
            </w:pPr>
            <w:r w:rsidRPr="001B4FEA">
              <w:t>1</w:t>
            </w:r>
          </w:p>
        </w:tc>
        <w:tc>
          <w:tcPr>
            <w:tcW w:w="1248" w:type="dxa"/>
            <w:vAlign w:val="bottom"/>
          </w:tcPr>
          <w:p w14:paraId="65FF7473" w14:textId="77777777" w:rsidR="00547166" w:rsidRPr="001B4FEA" w:rsidRDefault="00547166" w:rsidP="00FC241B">
            <w:pPr>
              <w:widowControl w:val="0"/>
              <w:autoSpaceDE w:val="0"/>
              <w:autoSpaceDN w:val="0"/>
              <w:adjustRightInd w:val="0"/>
              <w:jc w:val="center"/>
              <w:rPr>
                <w:b/>
                <w:bCs/>
              </w:rPr>
            </w:pPr>
            <w:r w:rsidRPr="001B4FEA">
              <w:rPr>
                <w:b/>
                <w:bCs/>
              </w:rPr>
              <w:t>$</w:t>
            </w:r>
          </w:p>
        </w:tc>
        <w:tc>
          <w:tcPr>
            <w:tcW w:w="1620" w:type="dxa"/>
            <w:vAlign w:val="bottom"/>
          </w:tcPr>
          <w:p w14:paraId="1423599D" w14:textId="77777777" w:rsidR="00547166" w:rsidRPr="001B4FEA" w:rsidRDefault="00547166" w:rsidP="00FC241B">
            <w:pPr>
              <w:widowControl w:val="0"/>
              <w:autoSpaceDE w:val="0"/>
              <w:autoSpaceDN w:val="0"/>
              <w:adjustRightInd w:val="0"/>
              <w:jc w:val="center"/>
            </w:pPr>
            <w:r w:rsidRPr="001B4FEA">
              <w:rPr>
                <w:b/>
                <w:bCs/>
              </w:rPr>
              <w:t>$</w:t>
            </w:r>
          </w:p>
        </w:tc>
      </w:tr>
    </w:tbl>
    <w:p w14:paraId="295B0F3E" w14:textId="77777777" w:rsidR="00547166" w:rsidRPr="001B4FEA" w:rsidRDefault="00547166" w:rsidP="00547166">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rPr>
          <w:bCs/>
        </w:rPr>
      </w:pPr>
    </w:p>
    <w:p w14:paraId="25649245" w14:textId="77777777" w:rsidR="00547166" w:rsidRPr="001B4FEA" w:rsidRDefault="00547166" w:rsidP="00547166">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rPr>
          <w:bCs/>
        </w:rPr>
      </w:pPr>
    </w:p>
    <w:p w14:paraId="1E4C2541" w14:textId="77777777" w:rsidR="00547166" w:rsidRPr="001B4FEA" w:rsidRDefault="00547166" w:rsidP="00547166">
      <w:pPr>
        <w:widowControl w:val="0"/>
        <w:autoSpaceDE w:val="0"/>
        <w:autoSpaceDN w:val="0"/>
        <w:adjustRightInd w:val="0"/>
        <w:rPr>
          <w:b/>
          <w:bCs/>
        </w:rPr>
      </w:pPr>
      <w:r w:rsidRPr="001B4FEA">
        <w:rPr>
          <w:b/>
          <w:bCs/>
        </w:rPr>
        <w:t>Base Period (February 1, 20</w:t>
      </w:r>
      <w:r>
        <w:rPr>
          <w:b/>
          <w:bCs/>
        </w:rPr>
        <w:t>20</w:t>
      </w:r>
      <w:r w:rsidRPr="001B4FEA">
        <w:rPr>
          <w:b/>
          <w:bCs/>
        </w:rPr>
        <w:t xml:space="preserve"> through January 31, 20</w:t>
      </w:r>
      <w:r>
        <w:rPr>
          <w:b/>
          <w:bCs/>
        </w:rPr>
        <w:t>22</w:t>
      </w:r>
      <w:r w:rsidRPr="001B4FEA">
        <w:rPr>
          <w:b/>
          <w:bCs/>
        </w:rPr>
        <w:t>)</w:t>
      </w:r>
    </w:p>
    <w:p w14:paraId="6A3DED53" w14:textId="77777777" w:rsidR="00547166" w:rsidRPr="001B4FEA" w:rsidRDefault="00547166" w:rsidP="00547166">
      <w:pPr>
        <w:widowControl w:val="0"/>
        <w:autoSpaceDE w:val="0"/>
        <w:autoSpaceDN w:val="0"/>
        <w:adjustRightInd w:val="0"/>
        <w:rPr>
          <w:b/>
          <w:bCs/>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547166" w:rsidRPr="001B4FEA" w14:paraId="193C5C44" w14:textId="77777777" w:rsidTr="00FC241B">
        <w:tc>
          <w:tcPr>
            <w:tcW w:w="4770" w:type="dxa"/>
            <w:vAlign w:val="bottom"/>
          </w:tcPr>
          <w:p w14:paraId="64C68AA0" w14:textId="77777777" w:rsidR="00547166" w:rsidRPr="001B4FEA" w:rsidRDefault="00547166" w:rsidP="00FC241B">
            <w:pPr>
              <w:widowControl w:val="0"/>
              <w:autoSpaceDE w:val="0"/>
              <w:autoSpaceDN w:val="0"/>
              <w:adjustRightInd w:val="0"/>
              <w:jc w:val="center"/>
            </w:pPr>
            <w:r w:rsidRPr="001B4FEA">
              <w:rPr>
                <w:b/>
                <w:bCs/>
              </w:rPr>
              <w:t>ITEM DESCRIPTION</w:t>
            </w:r>
          </w:p>
        </w:tc>
        <w:tc>
          <w:tcPr>
            <w:tcW w:w="1092" w:type="dxa"/>
            <w:vAlign w:val="bottom"/>
          </w:tcPr>
          <w:p w14:paraId="2FC11789" w14:textId="77777777" w:rsidR="00547166" w:rsidRPr="001B4FEA" w:rsidRDefault="00547166" w:rsidP="00FC241B">
            <w:pPr>
              <w:widowControl w:val="0"/>
              <w:autoSpaceDE w:val="0"/>
              <w:autoSpaceDN w:val="0"/>
              <w:adjustRightInd w:val="0"/>
              <w:jc w:val="center"/>
              <w:rPr>
                <w:b/>
                <w:bCs/>
              </w:rPr>
            </w:pPr>
            <w:r w:rsidRPr="001B4FEA">
              <w:rPr>
                <w:b/>
                <w:bCs/>
              </w:rPr>
              <w:t>UNITS</w:t>
            </w:r>
          </w:p>
        </w:tc>
        <w:tc>
          <w:tcPr>
            <w:tcW w:w="1248" w:type="dxa"/>
            <w:vAlign w:val="bottom"/>
          </w:tcPr>
          <w:p w14:paraId="1DB09C77" w14:textId="77777777" w:rsidR="00547166" w:rsidRPr="001B4FEA" w:rsidRDefault="00547166" w:rsidP="00FC241B">
            <w:pPr>
              <w:widowControl w:val="0"/>
              <w:autoSpaceDE w:val="0"/>
              <w:autoSpaceDN w:val="0"/>
              <w:adjustRightInd w:val="0"/>
              <w:jc w:val="center"/>
              <w:rPr>
                <w:b/>
                <w:bCs/>
                <w:caps/>
              </w:rPr>
            </w:pPr>
            <w:r w:rsidRPr="001B4FEA">
              <w:rPr>
                <w:b/>
                <w:bCs/>
                <w:caps/>
              </w:rPr>
              <w:t>Price per Month</w:t>
            </w:r>
          </w:p>
        </w:tc>
        <w:tc>
          <w:tcPr>
            <w:tcW w:w="1620" w:type="dxa"/>
            <w:vAlign w:val="bottom"/>
          </w:tcPr>
          <w:p w14:paraId="1B6F55D4" w14:textId="77777777" w:rsidR="00547166" w:rsidRPr="001B4FEA" w:rsidRDefault="00547166" w:rsidP="00FC241B">
            <w:pPr>
              <w:widowControl w:val="0"/>
              <w:autoSpaceDE w:val="0"/>
              <w:autoSpaceDN w:val="0"/>
              <w:adjustRightInd w:val="0"/>
              <w:jc w:val="center"/>
              <w:rPr>
                <w:b/>
                <w:bCs/>
                <w:caps/>
              </w:rPr>
            </w:pPr>
            <w:r w:rsidRPr="001B4FEA">
              <w:rPr>
                <w:b/>
                <w:bCs/>
                <w:caps/>
              </w:rPr>
              <w:t>TOTAL PRICE</w:t>
            </w:r>
          </w:p>
        </w:tc>
      </w:tr>
      <w:tr w:rsidR="00547166" w:rsidRPr="001B4FEA" w14:paraId="545F0231" w14:textId="77777777" w:rsidTr="00FC241B">
        <w:tc>
          <w:tcPr>
            <w:tcW w:w="4770" w:type="dxa"/>
          </w:tcPr>
          <w:p w14:paraId="3BAC63A9" w14:textId="77777777" w:rsidR="00547166" w:rsidRPr="001B4FEA" w:rsidRDefault="00547166" w:rsidP="00FC241B">
            <w:pPr>
              <w:widowControl w:val="0"/>
              <w:autoSpaceDE w:val="0"/>
              <w:autoSpaceDN w:val="0"/>
              <w:adjustRightInd w:val="0"/>
            </w:pPr>
            <w:r w:rsidRPr="001B4FEA">
              <w:t xml:space="preserve">Item 1 – SECON Level 3, 4, and 5 Site Security services at the National Energy Technology Laboratory located in </w:t>
            </w:r>
            <w:r w:rsidRPr="001B4FEA">
              <w:rPr>
                <w:b/>
              </w:rPr>
              <w:t>Morgantown, WV</w:t>
            </w:r>
          </w:p>
        </w:tc>
        <w:tc>
          <w:tcPr>
            <w:tcW w:w="1092" w:type="dxa"/>
            <w:vAlign w:val="center"/>
          </w:tcPr>
          <w:p w14:paraId="5F7824C2" w14:textId="77777777" w:rsidR="00547166" w:rsidRPr="001B4FEA" w:rsidRDefault="00547166" w:rsidP="00FC241B">
            <w:pPr>
              <w:widowControl w:val="0"/>
              <w:autoSpaceDE w:val="0"/>
              <w:autoSpaceDN w:val="0"/>
              <w:adjustRightInd w:val="0"/>
              <w:jc w:val="center"/>
            </w:pPr>
            <w:r w:rsidRPr="001B4FEA">
              <w:t>24 Months</w:t>
            </w:r>
          </w:p>
        </w:tc>
        <w:tc>
          <w:tcPr>
            <w:tcW w:w="1248" w:type="dxa"/>
            <w:vAlign w:val="center"/>
          </w:tcPr>
          <w:p w14:paraId="1F270291" w14:textId="77777777" w:rsidR="00547166" w:rsidRDefault="00547166" w:rsidP="00FC241B">
            <w:pPr>
              <w:jc w:val="center"/>
            </w:pPr>
            <w:r w:rsidRPr="001B4FEA">
              <w:rPr>
                <w:b/>
                <w:bCs/>
              </w:rPr>
              <w:t>$</w:t>
            </w:r>
          </w:p>
        </w:tc>
        <w:tc>
          <w:tcPr>
            <w:tcW w:w="1620" w:type="dxa"/>
            <w:vAlign w:val="center"/>
          </w:tcPr>
          <w:p w14:paraId="369A3138" w14:textId="77777777" w:rsidR="00547166" w:rsidRDefault="00547166" w:rsidP="00FC241B">
            <w:pPr>
              <w:jc w:val="center"/>
            </w:pPr>
            <w:r w:rsidRPr="001B4FEA">
              <w:rPr>
                <w:b/>
                <w:bCs/>
              </w:rPr>
              <w:t>$</w:t>
            </w:r>
          </w:p>
        </w:tc>
      </w:tr>
      <w:tr w:rsidR="00547166" w:rsidRPr="001B4FEA" w14:paraId="5E9276BE" w14:textId="77777777" w:rsidTr="00FC241B">
        <w:tc>
          <w:tcPr>
            <w:tcW w:w="4770" w:type="dxa"/>
          </w:tcPr>
          <w:p w14:paraId="5BE3EB44" w14:textId="77777777" w:rsidR="00547166" w:rsidRPr="001B4FEA" w:rsidRDefault="00547166" w:rsidP="00FC241B">
            <w:pPr>
              <w:widowControl w:val="0"/>
              <w:autoSpaceDE w:val="0"/>
              <w:autoSpaceDN w:val="0"/>
              <w:adjustRightInd w:val="0"/>
            </w:pPr>
            <w:r w:rsidRPr="001B4FEA">
              <w:t xml:space="preserve">Item 2 – SECON Level 3, 4, and 5 Site Security services at the National Energy Technology Laboratory located in </w:t>
            </w:r>
            <w:r w:rsidRPr="001B4FEA">
              <w:rPr>
                <w:b/>
              </w:rPr>
              <w:t>Pittsburgh, PA</w:t>
            </w:r>
          </w:p>
        </w:tc>
        <w:tc>
          <w:tcPr>
            <w:tcW w:w="1092" w:type="dxa"/>
            <w:vAlign w:val="center"/>
          </w:tcPr>
          <w:p w14:paraId="51C564E5" w14:textId="77777777" w:rsidR="00547166" w:rsidRPr="001B4FEA" w:rsidRDefault="00547166" w:rsidP="00FC241B">
            <w:pPr>
              <w:widowControl w:val="0"/>
              <w:autoSpaceDE w:val="0"/>
              <w:autoSpaceDN w:val="0"/>
              <w:adjustRightInd w:val="0"/>
              <w:jc w:val="center"/>
            </w:pPr>
            <w:r w:rsidRPr="001B4FEA">
              <w:t>24 Months</w:t>
            </w:r>
          </w:p>
        </w:tc>
        <w:tc>
          <w:tcPr>
            <w:tcW w:w="1248" w:type="dxa"/>
            <w:vAlign w:val="center"/>
          </w:tcPr>
          <w:p w14:paraId="1CBC9330" w14:textId="77777777" w:rsidR="00547166" w:rsidRDefault="00547166" w:rsidP="00FC241B">
            <w:pPr>
              <w:jc w:val="center"/>
            </w:pPr>
            <w:r w:rsidRPr="001B4FEA">
              <w:rPr>
                <w:b/>
                <w:bCs/>
              </w:rPr>
              <w:t>$</w:t>
            </w:r>
          </w:p>
        </w:tc>
        <w:tc>
          <w:tcPr>
            <w:tcW w:w="1620" w:type="dxa"/>
            <w:vAlign w:val="center"/>
          </w:tcPr>
          <w:p w14:paraId="096764CB" w14:textId="77777777" w:rsidR="00547166" w:rsidRDefault="00547166" w:rsidP="00FC241B">
            <w:pPr>
              <w:jc w:val="center"/>
            </w:pPr>
            <w:r w:rsidRPr="001B4FEA">
              <w:rPr>
                <w:b/>
                <w:bCs/>
              </w:rPr>
              <w:t>$</w:t>
            </w:r>
          </w:p>
        </w:tc>
      </w:tr>
      <w:tr w:rsidR="00547166" w:rsidRPr="001B4FEA" w14:paraId="0C12C561" w14:textId="77777777" w:rsidTr="00FC241B">
        <w:tc>
          <w:tcPr>
            <w:tcW w:w="4770" w:type="dxa"/>
          </w:tcPr>
          <w:p w14:paraId="33E23D4D" w14:textId="77777777" w:rsidR="00547166" w:rsidRPr="001B4FEA" w:rsidRDefault="00547166" w:rsidP="00FC241B">
            <w:pPr>
              <w:widowControl w:val="0"/>
              <w:autoSpaceDE w:val="0"/>
              <w:autoSpaceDN w:val="0"/>
              <w:adjustRightInd w:val="0"/>
            </w:pPr>
            <w:r w:rsidRPr="001B4FEA">
              <w:t xml:space="preserve">Item 3 – SECON Level 3, 4, and 5 Site Security services at the National Energy Technology Laboratory located in </w:t>
            </w:r>
            <w:r w:rsidRPr="001B4FEA">
              <w:rPr>
                <w:b/>
              </w:rPr>
              <w:t>Albany, Oregon</w:t>
            </w:r>
          </w:p>
        </w:tc>
        <w:tc>
          <w:tcPr>
            <w:tcW w:w="1092" w:type="dxa"/>
            <w:vAlign w:val="center"/>
          </w:tcPr>
          <w:p w14:paraId="09568A7E" w14:textId="77777777" w:rsidR="00547166" w:rsidRPr="001B4FEA" w:rsidRDefault="00547166" w:rsidP="00FC241B">
            <w:pPr>
              <w:widowControl w:val="0"/>
              <w:autoSpaceDE w:val="0"/>
              <w:autoSpaceDN w:val="0"/>
              <w:adjustRightInd w:val="0"/>
              <w:jc w:val="center"/>
            </w:pPr>
            <w:r w:rsidRPr="001B4FEA">
              <w:t>24 Months</w:t>
            </w:r>
          </w:p>
        </w:tc>
        <w:tc>
          <w:tcPr>
            <w:tcW w:w="1248" w:type="dxa"/>
            <w:vAlign w:val="center"/>
          </w:tcPr>
          <w:p w14:paraId="580BBD3E" w14:textId="77777777" w:rsidR="00547166" w:rsidRDefault="00547166" w:rsidP="00FC241B">
            <w:pPr>
              <w:jc w:val="center"/>
            </w:pPr>
            <w:r w:rsidRPr="001B4FEA">
              <w:rPr>
                <w:b/>
                <w:bCs/>
              </w:rPr>
              <w:t>$</w:t>
            </w:r>
          </w:p>
        </w:tc>
        <w:tc>
          <w:tcPr>
            <w:tcW w:w="1620" w:type="dxa"/>
            <w:vAlign w:val="center"/>
          </w:tcPr>
          <w:p w14:paraId="5567D993" w14:textId="77777777" w:rsidR="00547166" w:rsidRDefault="00547166" w:rsidP="00FC241B">
            <w:pPr>
              <w:jc w:val="center"/>
            </w:pPr>
            <w:r w:rsidRPr="001B4FEA">
              <w:rPr>
                <w:b/>
                <w:bCs/>
              </w:rPr>
              <w:t>$</w:t>
            </w:r>
          </w:p>
        </w:tc>
      </w:tr>
      <w:tr w:rsidR="00547166" w:rsidRPr="001B4FEA" w14:paraId="424ED380" w14:textId="77777777" w:rsidTr="00FC241B">
        <w:tc>
          <w:tcPr>
            <w:tcW w:w="4770" w:type="dxa"/>
          </w:tcPr>
          <w:p w14:paraId="472AE012" w14:textId="77777777" w:rsidR="00547166" w:rsidRPr="001B4FEA" w:rsidRDefault="00547166" w:rsidP="00FC241B">
            <w:pPr>
              <w:widowControl w:val="0"/>
              <w:autoSpaceDE w:val="0"/>
              <w:autoSpaceDN w:val="0"/>
              <w:adjustRightInd w:val="0"/>
            </w:pPr>
            <w:r w:rsidRPr="001B4FEA">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52E2F777" w14:textId="77777777" w:rsidR="00547166" w:rsidRPr="001B4FEA" w:rsidRDefault="00547166" w:rsidP="00FC241B">
            <w:pPr>
              <w:widowControl w:val="0"/>
              <w:autoSpaceDE w:val="0"/>
              <w:autoSpaceDN w:val="0"/>
              <w:adjustRightInd w:val="0"/>
              <w:jc w:val="center"/>
            </w:pPr>
            <w:r>
              <w:t>4</w:t>
            </w:r>
            <w:r w:rsidRPr="001B4FEA">
              <w:t>00 Hours</w:t>
            </w:r>
          </w:p>
        </w:tc>
        <w:tc>
          <w:tcPr>
            <w:tcW w:w="1248" w:type="dxa"/>
            <w:vAlign w:val="center"/>
          </w:tcPr>
          <w:p w14:paraId="683C83C5" w14:textId="77777777" w:rsidR="00547166" w:rsidRPr="001B4FEA" w:rsidRDefault="00547166" w:rsidP="00FC241B">
            <w:pPr>
              <w:widowControl w:val="0"/>
              <w:autoSpaceDE w:val="0"/>
              <w:autoSpaceDN w:val="0"/>
              <w:adjustRightInd w:val="0"/>
              <w:jc w:val="center"/>
              <w:rPr>
                <w:b/>
              </w:rPr>
            </w:pPr>
            <w:r w:rsidRPr="001B4FEA">
              <w:rPr>
                <w:b/>
                <w:bCs/>
              </w:rPr>
              <w:t>Fixed-Rate</w:t>
            </w:r>
            <w:r>
              <w:rPr>
                <w:b/>
                <w:bCs/>
              </w:rPr>
              <w:t xml:space="preserve"> </w:t>
            </w:r>
            <w:r w:rsidRPr="001B4FEA">
              <w:rPr>
                <w:b/>
                <w:bCs/>
              </w:rPr>
              <w:t>$</w:t>
            </w:r>
          </w:p>
        </w:tc>
        <w:tc>
          <w:tcPr>
            <w:tcW w:w="1620" w:type="dxa"/>
            <w:vAlign w:val="center"/>
          </w:tcPr>
          <w:p w14:paraId="7497F9D9" w14:textId="77777777" w:rsidR="00547166" w:rsidRPr="001B4FEA" w:rsidRDefault="00547166" w:rsidP="00FC241B">
            <w:pPr>
              <w:widowControl w:val="0"/>
              <w:autoSpaceDE w:val="0"/>
              <w:autoSpaceDN w:val="0"/>
              <w:adjustRightInd w:val="0"/>
              <w:jc w:val="center"/>
              <w:rPr>
                <w:b/>
              </w:rPr>
            </w:pPr>
            <w:r w:rsidRPr="001B4FEA">
              <w:rPr>
                <w:b/>
              </w:rPr>
              <w:t>Not-To-Exceed</w:t>
            </w:r>
          </w:p>
          <w:p w14:paraId="0558FF82" w14:textId="77777777" w:rsidR="00547166" w:rsidRPr="001B4FEA" w:rsidRDefault="00547166" w:rsidP="00FC241B">
            <w:pPr>
              <w:widowControl w:val="0"/>
              <w:autoSpaceDE w:val="0"/>
              <w:autoSpaceDN w:val="0"/>
              <w:adjustRightInd w:val="0"/>
              <w:jc w:val="center"/>
              <w:rPr>
                <w:b/>
              </w:rPr>
            </w:pPr>
            <w:r w:rsidRPr="001B4FEA">
              <w:rPr>
                <w:b/>
                <w:bCs/>
              </w:rPr>
              <w:t>$</w:t>
            </w:r>
          </w:p>
        </w:tc>
      </w:tr>
      <w:tr w:rsidR="00547166" w:rsidRPr="001B4FEA" w14:paraId="08A11F83" w14:textId="77777777" w:rsidTr="00FC241B">
        <w:tc>
          <w:tcPr>
            <w:tcW w:w="7110" w:type="dxa"/>
            <w:gridSpan w:val="3"/>
          </w:tcPr>
          <w:p w14:paraId="6514B4F5" w14:textId="77777777" w:rsidR="00547166" w:rsidRPr="001B4FEA" w:rsidRDefault="00547166" w:rsidP="00FC241B">
            <w:pPr>
              <w:widowControl w:val="0"/>
              <w:autoSpaceDE w:val="0"/>
              <w:autoSpaceDN w:val="0"/>
              <w:adjustRightInd w:val="0"/>
              <w:jc w:val="right"/>
              <w:rPr>
                <w:b/>
                <w:caps/>
              </w:rPr>
            </w:pPr>
          </w:p>
          <w:p w14:paraId="666F0493" w14:textId="77777777" w:rsidR="00547166" w:rsidRPr="001B4FEA" w:rsidRDefault="00547166" w:rsidP="00FC241B">
            <w:pPr>
              <w:widowControl w:val="0"/>
              <w:autoSpaceDE w:val="0"/>
              <w:autoSpaceDN w:val="0"/>
              <w:adjustRightInd w:val="0"/>
              <w:jc w:val="right"/>
              <w:rPr>
                <w:b/>
                <w:caps/>
              </w:rPr>
            </w:pPr>
            <w:r w:rsidRPr="001B4FEA">
              <w:rPr>
                <w:b/>
                <w:caps/>
              </w:rPr>
              <w:t>Total Base Period Price</w:t>
            </w:r>
          </w:p>
        </w:tc>
        <w:tc>
          <w:tcPr>
            <w:tcW w:w="1620" w:type="dxa"/>
            <w:vAlign w:val="bottom"/>
          </w:tcPr>
          <w:p w14:paraId="4C0F78FB" w14:textId="77777777" w:rsidR="00547166" w:rsidRPr="001B4FEA" w:rsidRDefault="00547166" w:rsidP="00FC241B">
            <w:pPr>
              <w:widowControl w:val="0"/>
              <w:autoSpaceDE w:val="0"/>
              <w:autoSpaceDN w:val="0"/>
              <w:adjustRightInd w:val="0"/>
              <w:jc w:val="center"/>
              <w:rPr>
                <w:b/>
              </w:rPr>
            </w:pPr>
            <w:r w:rsidRPr="001B4FEA">
              <w:rPr>
                <w:b/>
                <w:bCs/>
              </w:rPr>
              <w:t>$</w:t>
            </w:r>
          </w:p>
        </w:tc>
      </w:tr>
    </w:tbl>
    <w:p w14:paraId="28428E67" w14:textId="77777777" w:rsidR="00547166" w:rsidRPr="001B4FEA" w:rsidRDefault="00547166" w:rsidP="00547166">
      <w:pPr>
        <w:widowControl w:val="0"/>
        <w:autoSpaceDE w:val="0"/>
        <w:autoSpaceDN w:val="0"/>
        <w:adjustRightInd w:val="0"/>
        <w:rPr>
          <w:b/>
          <w:bCs/>
        </w:rPr>
      </w:pPr>
    </w:p>
    <w:p w14:paraId="1C5DC688" w14:textId="77777777" w:rsidR="00547166" w:rsidRDefault="00547166" w:rsidP="00547166">
      <w:pPr>
        <w:widowControl w:val="0"/>
        <w:autoSpaceDE w:val="0"/>
        <w:autoSpaceDN w:val="0"/>
        <w:adjustRightInd w:val="0"/>
        <w:rPr>
          <w:b/>
          <w:bCs/>
        </w:rPr>
      </w:pPr>
    </w:p>
    <w:p w14:paraId="54962353" w14:textId="77777777" w:rsidR="00547166" w:rsidRDefault="00547166" w:rsidP="00547166">
      <w:pPr>
        <w:widowControl w:val="0"/>
        <w:autoSpaceDE w:val="0"/>
        <w:autoSpaceDN w:val="0"/>
        <w:adjustRightInd w:val="0"/>
        <w:rPr>
          <w:b/>
          <w:bCs/>
        </w:rPr>
      </w:pPr>
    </w:p>
    <w:p w14:paraId="1ED611C7" w14:textId="77777777" w:rsidR="00547166" w:rsidRPr="001B4FEA" w:rsidRDefault="00547166" w:rsidP="00547166">
      <w:pPr>
        <w:widowControl w:val="0"/>
        <w:autoSpaceDE w:val="0"/>
        <w:autoSpaceDN w:val="0"/>
        <w:adjustRightInd w:val="0"/>
        <w:rPr>
          <w:b/>
          <w:bCs/>
        </w:rPr>
      </w:pPr>
      <w:r w:rsidRPr="001B4FEA">
        <w:rPr>
          <w:b/>
          <w:bCs/>
        </w:rPr>
        <w:t>Option Period 1 (February 1, 20</w:t>
      </w:r>
      <w:r>
        <w:rPr>
          <w:b/>
          <w:bCs/>
        </w:rPr>
        <w:t>22</w:t>
      </w:r>
      <w:r w:rsidRPr="001B4FEA">
        <w:rPr>
          <w:b/>
          <w:bCs/>
        </w:rPr>
        <w:t xml:space="preserve"> through January 31, 20</w:t>
      </w:r>
      <w:r>
        <w:rPr>
          <w:b/>
          <w:bCs/>
        </w:rPr>
        <w:t>23</w:t>
      </w:r>
      <w:r w:rsidRPr="001B4FEA">
        <w:rPr>
          <w:b/>
          <w:bCs/>
        </w:rPr>
        <w:t>)</w:t>
      </w:r>
    </w:p>
    <w:p w14:paraId="1574C4FB" w14:textId="77777777" w:rsidR="00547166" w:rsidRPr="001B4FEA" w:rsidRDefault="00547166" w:rsidP="00547166">
      <w:pPr>
        <w:widowControl w:val="0"/>
        <w:autoSpaceDE w:val="0"/>
        <w:autoSpaceDN w:val="0"/>
        <w:adjustRightInd w:val="0"/>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547166" w:rsidRPr="001B4FEA" w14:paraId="2DA5A3A6" w14:textId="77777777" w:rsidTr="00FC241B">
        <w:tc>
          <w:tcPr>
            <w:tcW w:w="4770" w:type="dxa"/>
            <w:vAlign w:val="bottom"/>
          </w:tcPr>
          <w:p w14:paraId="3BB581D0" w14:textId="77777777" w:rsidR="00547166" w:rsidRPr="001B4FEA" w:rsidRDefault="00547166" w:rsidP="00FC241B">
            <w:pPr>
              <w:widowControl w:val="0"/>
              <w:autoSpaceDE w:val="0"/>
              <w:autoSpaceDN w:val="0"/>
              <w:adjustRightInd w:val="0"/>
              <w:jc w:val="center"/>
            </w:pPr>
            <w:r w:rsidRPr="001B4FEA">
              <w:rPr>
                <w:b/>
                <w:bCs/>
              </w:rPr>
              <w:t>ITEM DESCRIPTION</w:t>
            </w:r>
          </w:p>
        </w:tc>
        <w:tc>
          <w:tcPr>
            <w:tcW w:w="1092" w:type="dxa"/>
            <w:vAlign w:val="bottom"/>
          </w:tcPr>
          <w:p w14:paraId="3D41DDFB" w14:textId="77777777" w:rsidR="00547166" w:rsidRPr="001B4FEA" w:rsidRDefault="00547166" w:rsidP="00FC241B">
            <w:pPr>
              <w:widowControl w:val="0"/>
              <w:autoSpaceDE w:val="0"/>
              <w:autoSpaceDN w:val="0"/>
              <w:adjustRightInd w:val="0"/>
              <w:jc w:val="center"/>
              <w:rPr>
                <w:b/>
                <w:bCs/>
              </w:rPr>
            </w:pPr>
            <w:r w:rsidRPr="001B4FEA">
              <w:rPr>
                <w:b/>
                <w:bCs/>
              </w:rPr>
              <w:t>UNITS</w:t>
            </w:r>
          </w:p>
        </w:tc>
        <w:tc>
          <w:tcPr>
            <w:tcW w:w="1248" w:type="dxa"/>
            <w:vAlign w:val="bottom"/>
          </w:tcPr>
          <w:p w14:paraId="22EDC2B9" w14:textId="77777777" w:rsidR="00547166" w:rsidRPr="001B4FEA" w:rsidRDefault="00547166" w:rsidP="00FC241B">
            <w:pPr>
              <w:widowControl w:val="0"/>
              <w:autoSpaceDE w:val="0"/>
              <w:autoSpaceDN w:val="0"/>
              <w:adjustRightInd w:val="0"/>
              <w:jc w:val="center"/>
              <w:rPr>
                <w:b/>
                <w:bCs/>
                <w:caps/>
              </w:rPr>
            </w:pPr>
            <w:r w:rsidRPr="001B4FEA">
              <w:rPr>
                <w:b/>
                <w:bCs/>
                <w:caps/>
              </w:rPr>
              <w:t>Price per Month</w:t>
            </w:r>
          </w:p>
        </w:tc>
        <w:tc>
          <w:tcPr>
            <w:tcW w:w="1620" w:type="dxa"/>
            <w:vAlign w:val="bottom"/>
          </w:tcPr>
          <w:p w14:paraId="1653F333" w14:textId="77777777" w:rsidR="00547166" w:rsidRPr="001B4FEA" w:rsidRDefault="00547166" w:rsidP="00FC241B">
            <w:pPr>
              <w:widowControl w:val="0"/>
              <w:autoSpaceDE w:val="0"/>
              <w:autoSpaceDN w:val="0"/>
              <w:adjustRightInd w:val="0"/>
              <w:jc w:val="center"/>
              <w:rPr>
                <w:b/>
                <w:bCs/>
                <w:caps/>
              </w:rPr>
            </w:pPr>
            <w:r w:rsidRPr="001B4FEA">
              <w:rPr>
                <w:b/>
                <w:bCs/>
                <w:caps/>
              </w:rPr>
              <w:t>TOTAL PRICE</w:t>
            </w:r>
          </w:p>
        </w:tc>
      </w:tr>
      <w:tr w:rsidR="00547166" w:rsidRPr="001B4FEA" w14:paraId="1CE71922" w14:textId="77777777" w:rsidTr="00FC241B">
        <w:tc>
          <w:tcPr>
            <w:tcW w:w="4770" w:type="dxa"/>
          </w:tcPr>
          <w:p w14:paraId="4683F304" w14:textId="77777777" w:rsidR="00547166" w:rsidRPr="001B4FEA" w:rsidRDefault="00547166" w:rsidP="00FC241B">
            <w:pPr>
              <w:widowControl w:val="0"/>
              <w:autoSpaceDE w:val="0"/>
              <w:autoSpaceDN w:val="0"/>
              <w:adjustRightInd w:val="0"/>
            </w:pPr>
            <w:r w:rsidRPr="001B4FEA">
              <w:t xml:space="preserve">Item 1 – SECON Level 3, 4, and 5 Site Security services at the National Energy Technology Laboratory located in </w:t>
            </w:r>
            <w:r w:rsidRPr="001B4FEA">
              <w:rPr>
                <w:b/>
              </w:rPr>
              <w:t>Morgantown, WV</w:t>
            </w:r>
          </w:p>
        </w:tc>
        <w:tc>
          <w:tcPr>
            <w:tcW w:w="1092" w:type="dxa"/>
            <w:vAlign w:val="center"/>
          </w:tcPr>
          <w:p w14:paraId="4F0EC6E1"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04F08B32" w14:textId="77777777" w:rsidR="00547166" w:rsidRDefault="00547166" w:rsidP="00FC241B">
            <w:pPr>
              <w:jc w:val="center"/>
            </w:pPr>
            <w:r w:rsidRPr="001B4FEA">
              <w:rPr>
                <w:b/>
                <w:bCs/>
              </w:rPr>
              <w:t>$</w:t>
            </w:r>
          </w:p>
        </w:tc>
        <w:tc>
          <w:tcPr>
            <w:tcW w:w="1620" w:type="dxa"/>
            <w:vAlign w:val="center"/>
          </w:tcPr>
          <w:p w14:paraId="1B18AE65" w14:textId="77777777" w:rsidR="00547166" w:rsidRDefault="00547166" w:rsidP="00FC241B">
            <w:pPr>
              <w:jc w:val="center"/>
            </w:pPr>
            <w:r w:rsidRPr="001B4FEA">
              <w:rPr>
                <w:b/>
                <w:bCs/>
              </w:rPr>
              <w:t>$</w:t>
            </w:r>
          </w:p>
        </w:tc>
      </w:tr>
      <w:tr w:rsidR="00547166" w:rsidRPr="001B4FEA" w14:paraId="698703A0" w14:textId="77777777" w:rsidTr="00FC241B">
        <w:tc>
          <w:tcPr>
            <w:tcW w:w="4770" w:type="dxa"/>
          </w:tcPr>
          <w:p w14:paraId="68BBE8EB" w14:textId="77777777" w:rsidR="00547166" w:rsidRPr="001B4FEA" w:rsidRDefault="00547166" w:rsidP="00FC241B">
            <w:pPr>
              <w:widowControl w:val="0"/>
              <w:autoSpaceDE w:val="0"/>
              <w:autoSpaceDN w:val="0"/>
              <w:adjustRightInd w:val="0"/>
            </w:pPr>
            <w:r w:rsidRPr="001B4FEA">
              <w:t xml:space="preserve">Item 2 – SECON Level 3, 4, and 5 Site Security services at the National Energy Technology Laboratory located in </w:t>
            </w:r>
            <w:r w:rsidRPr="001B4FEA">
              <w:rPr>
                <w:b/>
              </w:rPr>
              <w:t>Pittsburgh, PA</w:t>
            </w:r>
          </w:p>
        </w:tc>
        <w:tc>
          <w:tcPr>
            <w:tcW w:w="1092" w:type="dxa"/>
            <w:vAlign w:val="center"/>
          </w:tcPr>
          <w:p w14:paraId="0BE368B9"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2E354385" w14:textId="77777777" w:rsidR="00547166" w:rsidRDefault="00547166" w:rsidP="00FC241B">
            <w:pPr>
              <w:jc w:val="center"/>
            </w:pPr>
            <w:r w:rsidRPr="001B4FEA">
              <w:rPr>
                <w:b/>
                <w:bCs/>
              </w:rPr>
              <w:t>$</w:t>
            </w:r>
          </w:p>
        </w:tc>
        <w:tc>
          <w:tcPr>
            <w:tcW w:w="1620" w:type="dxa"/>
            <w:vAlign w:val="center"/>
          </w:tcPr>
          <w:p w14:paraId="4C6C15A4" w14:textId="77777777" w:rsidR="00547166" w:rsidRDefault="00547166" w:rsidP="00FC241B">
            <w:pPr>
              <w:jc w:val="center"/>
            </w:pPr>
            <w:r w:rsidRPr="001B4FEA">
              <w:rPr>
                <w:b/>
                <w:bCs/>
              </w:rPr>
              <w:t>$</w:t>
            </w:r>
          </w:p>
        </w:tc>
      </w:tr>
      <w:tr w:rsidR="00547166" w:rsidRPr="001B4FEA" w14:paraId="6A75A96D" w14:textId="77777777" w:rsidTr="00FC241B">
        <w:tc>
          <w:tcPr>
            <w:tcW w:w="4770" w:type="dxa"/>
          </w:tcPr>
          <w:p w14:paraId="7BA3032A" w14:textId="77777777" w:rsidR="00547166" w:rsidRPr="001B4FEA" w:rsidRDefault="00547166" w:rsidP="00FC241B">
            <w:pPr>
              <w:widowControl w:val="0"/>
              <w:autoSpaceDE w:val="0"/>
              <w:autoSpaceDN w:val="0"/>
              <w:adjustRightInd w:val="0"/>
            </w:pPr>
            <w:r w:rsidRPr="001B4FEA">
              <w:t xml:space="preserve">Item 3 – SECON Level 3, 4, and 5 Site Security services at the National Energy Technology Laboratory located in </w:t>
            </w:r>
            <w:r w:rsidRPr="001B4FEA">
              <w:rPr>
                <w:b/>
              </w:rPr>
              <w:t>Albany, Oregon</w:t>
            </w:r>
          </w:p>
        </w:tc>
        <w:tc>
          <w:tcPr>
            <w:tcW w:w="1092" w:type="dxa"/>
            <w:vAlign w:val="center"/>
          </w:tcPr>
          <w:p w14:paraId="37BD4DA2"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7457FE90" w14:textId="77777777" w:rsidR="00547166" w:rsidRDefault="00547166" w:rsidP="00FC241B">
            <w:pPr>
              <w:jc w:val="center"/>
            </w:pPr>
            <w:r w:rsidRPr="001B4FEA">
              <w:rPr>
                <w:b/>
                <w:bCs/>
              </w:rPr>
              <w:t>$</w:t>
            </w:r>
          </w:p>
        </w:tc>
        <w:tc>
          <w:tcPr>
            <w:tcW w:w="1620" w:type="dxa"/>
            <w:vAlign w:val="center"/>
          </w:tcPr>
          <w:p w14:paraId="6ECDDBC9" w14:textId="77777777" w:rsidR="00547166" w:rsidRDefault="00547166" w:rsidP="00FC241B">
            <w:pPr>
              <w:jc w:val="center"/>
            </w:pPr>
            <w:r w:rsidRPr="001B4FEA">
              <w:rPr>
                <w:b/>
                <w:bCs/>
              </w:rPr>
              <w:t>$</w:t>
            </w:r>
          </w:p>
        </w:tc>
      </w:tr>
      <w:tr w:rsidR="00547166" w:rsidRPr="001B4FEA" w14:paraId="21B294E9" w14:textId="77777777" w:rsidTr="00FC241B">
        <w:tc>
          <w:tcPr>
            <w:tcW w:w="4770" w:type="dxa"/>
          </w:tcPr>
          <w:p w14:paraId="3EF19ABB" w14:textId="77777777" w:rsidR="00547166" w:rsidRPr="001B4FEA" w:rsidRDefault="00547166" w:rsidP="00FC241B">
            <w:pPr>
              <w:widowControl w:val="0"/>
              <w:autoSpaceDE w:val="0"/>
              <w:autoSpaceDN w:val="0"/>
              <w:adjustRightInd w:val="0"/>
            </w:pPr>
            <w:r w:rsidRPr="001B4FEA">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55C9D37F" w14:textId="77777777" w:rsidR="00547166" w:rsidRPr="001B4FEA" w:rsidRDefault="00547166" w:rsidP="00FC241B">
            <w:pPr>
              <w:widowControl w:val="0"/>
              <w:autoSpaceDE w:val="0"/>
              <w:autoSpaceDN w:val="0"/>
              <w:adjustRightInd w:val="0"/>
              <w:jc w:val="center"/>
            </w:pPr>
            <w:r>
              <w:t>20</w:t>
            </w:r>
            <w:r w:rsidRPr="001B4FEA">
              <w:t>0 Hours</w:t>
            </w:r>
          </w:p>
        </w:tc>
        <w:tc>
          <w:tcPr>
            <w:tcW w:w="1248" w:type="dxa"/>
            <w:vAlign w:val="center"/>
          </w:tcPr>
          <w:p w14:paraId="3AC387A1" w14:textId="77777777" w:rsidR="00547166" w:rsidRPr="001B4FEA" w:rsidRDefault="00547166" w:rsidP="00FC241B">
            <w:pPr>
              <w:widowControl w:val="0"/>
              <w:autoSpaceDE w:val="0"/>
              <w:autoSpaceDN w:val="0"/>
              <w:adjustRightInd w:val="0"/>
              <w:jc w:val="center"/>
              <w:rPr>
                <w:b/>
              </w:rPr>
            </w:pPr>
            <w:r w:rsidRPr="001B4FEA">
              <w:rPr>
                <w:b/>
                <w:bCs/>
              </w:rPr>
              <w:t>Fixed-Rate</w:t>
            </w:r>
            <w:r>
              <w:rPr>
                <w:b/>
                <w:bCs/>
              </w:rPr>
              <w:t xml:space="preserve"> </w:t>
            </w:r>
            <w:r w:rsidRPr="001B4FEA">
              <w:rPr>
                <w:b/>
                <w:bCs/>
              </w:rPr>
              <w:t>$</w:t>
            </w:r>
          </w:p>
        </w:tc>
        <w:tc>
          <w:tcPr>
            <w:tcW w:w="1620" w:type="dxa"/>
            <w:vAlign w:val="center"/>
          </w:tcPr>
          <w:p w14:paraId="7A36F2D1" w14:textId="77777777" w:rsidR="00547166" w:rsidRPr="001B4FEA" w:rsidRDefault="00547166" w:rsidP="00FC241B">
            <w:pPr>
              <w:widowControl w:val="0"/>
              <w:autoSpaceDE w:val="0"/>
              <w:autoSpaceDN w:val="0"/>
              <w:adjustRightInd w:val="0"/>
              <w:jc w:val="right"/>
              <w:rPr>
                <w:b/>
              </w:rPr>
            </w:pPr>
            <w:r w:rsidRPr="001B4FEA">
              <w:rPr>
                <w:b/>
              </w:rPr>
              <w:t>Not-To-Exceed</w:t>
            </w:r>
          </w:p>
          <w:p w14:paraId="290E3922" w14:textId="77777777" w:rsidR="00547166" w:rsidRPr="001B4FEA" w:rsidRDefault="00547166" w:rsidP="00FC241B">
            <w:pPr>
              <w:widowControl w:val="0"/>
              <w:autoSpaceDE w:val="0"/>
              <w:autoSpaceDN w:val="0"/>
              <w:adjustRightInd w:val="0"/>
              <w:jc w:val="center"/>
              <w:rPr>
                <w:b/>
              </w:rPr>
            </w:pPr>
            <w:r w:rsidRPr="001B4FEA">
              <w:rPr>
                <w:b/>
                <w:bCs/>
              </w:rPr>
              <w:t>$</w:t>
            </w:r>
          </w:p>
        </w:tc>
      </w:tr>
      <w:tr w:rsidR="00547166" w:rsidRPr="001B4FEA" w14:paraId="49C63EAB" w14:textId="77777777" w:rsidTr="00FC241B">
        <w:tc>
          <w:tcPr>
            <w:tcW w:w="7110" w:type="dxa"/>
            <w:gridSpan w:val="3"/>
          </w:tcPr>
          <w:p w14:paraId="5B077407" w14:textId="77777777" w:rsidR="00547166" w:rsidRPr="001B4FEA" w:rsidRDefault="00547166" w:rsidP="00FC241B">
            <w:pPr>
              <w:widowControl w:val="0"/>
              <w:autoSpaceDE w:val="0"/>
              <w:autoSpaceDN w:val="0"/>
              <w:adjustRightInd w:val="0"/>
              <w:jc w:val="right"/>
              <w:rPr>
                <w:b/>
                <w:caps/>
              </w:rPr>
            </w:pPr>
          </w:p>
          <w:p w14:paraId="47FB1206" w14:textId="77777777" w:rsidR="00547166" w:rsidRPr="001B4FEA" w:rsidRDefault="00547166" w:rsidP="00FC241B">
            <w:pPr>
              <w:widowControl w:val="0"/>
              <w:autoSpaceDE w:val="0"/>
              <w:autoSpaceDN w:val="0"/>
              <w:adjustRightInd w:val="0"/>
              <w:jc w:val="right"/>
              <w:rPr>
                <w:b/>
                <w:caps/>
              </w:rPr>
            </w:pPr>
            <w:r w:rsidRPr="001B4FEA">
              <w:rPr>
                <w:b/>
                <w:caps/>
              </w:rPr>
              <w:t>Total Option Period 1 Price</w:t>
            </w:r>
          </w:p>
        </w:tc>
        <w:tc>
          <w:tcPr>
            <w:tcW w:w="1620" w:type="dxa"/>
            <w:vAlign w:val="bottom"/>
          </w:tcPr>
          <w:p w14:paraId="05EF5616" w14:textId="77777777" w:rsidR="00547166" w:rsidRPr="001B4FEA" w:rsidRDefault="00547166" w:rsidP="00FC241B">
            <w:pPr>
              <w:widowControl w:val="0"/>
              <w:autoSpaceDE w:val="0"/>
              <w:autoSpaceDN w:val="0"/>
              <w:adjustRightInd w:val="0"/>
              <w:jc w:val="center"/>
              <w:rPr>
                <w:b/>
              </w:rPr>
            </w:pPr>
            <w:r w:rsidRPr="001B4FEA">
              <w:rPr>
                <w:b/>
                <w:bCs/>
              </w:rPr>
              <w:t>$</w:t>
            </w:r>
          </w:p>
        </w:tc>
      </w:tr>
    </w:tbl>
    <w:p w14:paraId="555EF432" w14:textId="77777777" w:rsidR="00547166" w:rsidRPr="001B4FEA" w:rsidRDefault="00547166" w:rsidP="00547166">
      <w:pPr>
        <w:widowControl w:val="0"/>
        <w:autoSpaceDE w:val="0"/>
        <w:autoSpaceDN w:val="0"/>
        <w:adjustRightInd w:val="0"/>
        <w:rPr>
          <w:b/>
          <w:bCs/>
        </w:rPr>
      </w:pPr>
    </w:p>
    <w:p w14:paraId="36CB0658" w14:textId="77777777" w:rsidR="00547166" w:rsidRDefault="00547166" w:rsidP="00547166">
      <w:pPr>
        <w:widowControl w:val="0"/>
        <w:autoSpaceDE w:val="0"/>
        <w:autoSpaceDN w:val="0"/>
        <w:adjustRightInd w:val="0"/>
        <w:rPr>
          <w:b/>
          <w:bCs/>
        </w:rPr>
      </w:pPr>
    </w:p>
    <w:p w14:paraId="25BF3231" w14:textId="77777777" w:rsidR="00547166" w:rsidRDefault="00547166" w:rsidP="00547166">
      <w:pPr>
        <w:widowControl w:val="0"/>
        <w:autoSpaceDE w:val="0"/>
        <w:autoSpaceDN w:val="0"/>
        <w:adjustRightInd w:val="0"/>
        <w:rPr>
          <w:b/>
          <w:bCs/>
        </w:rPr>
      </w:pPr>
    </w:p>
    <w:p w14:paraId="32F53B92" w14:textId="77777777" w:rsidR="00547166" w:rsidRPr="001B4FEA" w:rsidRDefault="00547166" w:rsidP="00547166">
      <w:pPr>
        <w:widowControl w:val="0"/>
        <w:autoSpaceDE w:val="0"/>
        <w:autoSpaceDN w:val="0"/>
        <w:adjustRightInd w:val="0"/>
        <w:rPr>
          <w:b/>
          <w:bCs/>
        </w:rPr>
      </w:pPr>
    </w:p>
    <w:p w14:paraId="04FB2B9B" w14:textId="77777777" w:rsidR="00547166" w:rsidRPr="001B4FEA" w:rsidRDefault="00547166" w:rsidP="00547166">
      <w:pPr>
        <w:widowControl w:val="0"/>
        <w:autoSpaceDE w:val="0"/>
        <w:autoSpaceDN w:val="0"/>
        <w:adjustRightInd w:val="0"/>
        <w:rPr>
          <w:b/>
          <w:bCs/>
        </w:rPr>
      </w:pPr>
      <w:r>
        <w:rPr>
          <w:b/>
          <w:bCs/>
        </w:rPr>
        <w:lastRenderedPageBreak/>
        <w:t>Option Period 2 (February 1, 2023</w:t>
      </w:r>
      <w:r w:rsidRPr="001B4FEA">
        <w:rPr>
          <w:b/>
          <w:bCs/>
        </w:rPr>
        <w:t xml:space="preserve"> through January 31, 20</w:t>
      </w:r>
      <w:r>
        <w:rPr>
          <w:b/>
          <w:bCs/>
        </w:rPr>
        <w:t>24</w:t>
      </w:r>
      <w:r w:rsidRPr="001B4FEA">
        <w:rPr>
          <w:b/>
          <w:bCs/>
        </w:rPr>
        <w:t>)</w:t>
      </w:r>
    </w:p>
    <w:p w14:paraId="32C48B70" w14:textId="77777777" w:rsidR="00547166" w:rsidRPr="001B4FEA" w:rsidRDefault="00547166" w:rsidP="00547166">
      <w:pPr>
        <w:widowControl w:val="0"/>
        <w:autoSpaceDE w:val="0"/>
        <w:autoSpaceDN w:val="0"/>
        <w:adjustRightInd w:val="0"/>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547166" w:rsidRPr="001B4FEA" w14:paraId="572332C5" w14:textId="77777777" w:rsidTr="00FC241B">
        <w:tc>
          <w:tcPr>
            <w:tcW w:w="4770" w:type="dxa"/>
            <w:vAlign w:val="bottom"/>
          </w:tcPr>
          <w:p w14:paraId="39260F05" w14:textId="77777777" w:rsidR="00547166" w:rsidRPr="001B4FEA" w:rsidRDefault="00547166" w:rsidP="00FC241B">
            <w:pPr>
              <w:widowControl w:val="0"/>
              <w:autoSpaceDE w:val="0"/>
              <w:autoSpaceDN w:val="0"/>
              <w:adjustRightInd w:val="0"/>
              <w:jc w:val="center"/>
            </w:pPr>
            <w:r w:rsidRPr="001B4FEA">
              <w:rPr>
                <w:b/>
                <w:bCs/>
              </w:rPr>
              <w:t>ITEM DESCRIPTION</w:t>
            </w:r>
          </w:p>
        </w:tc>
        <w:tc>
          <w:tcPr>
            <w:tcW w:w="1092" w:type="dxa"/>
            <w:vAlign w:val="bottom"/>
          </w:tcPr>
          <w:p w14:paraId="041B09AA" w14:textId="77777777" w:rsidR="00547166" w:rsidRPr="001B4FEA" w:rsidRDefault="00547166" w:rsidP="00FC241B">
            <w:pPr>
              <w:widowControl w:val="0"/>
              <w:autoSpaceDE w:val="0"/>
              <w:autoSpaceDN w:val="0"/>
              <w:adjustRightInd w:val="0"/>
              <w:jc w:val="center"/>
              <w:rPr>
                <w:b/>
                <w:bCs/>
              </w:rPr>
            </w:pPr>
            <w:r w:rsidRPr="001B4FEA">
              <w:rPr>
                <w:b/>
                <w:bCs/>
              </w:rPr>
              <w:t>UNITS</w:t>
            </w:r>
          </w:p>
        </w:tc>
        <w:tc>
          <w:tcPr>
            <w:tcW w:w="1248" w:type="dxa"/>
            <w:vAlign w:val="bottom"/>
          </w:tcPr>
          <w:p w14:paraId="1C4E5FE1" w14:textId="77777777" w:rsidR="00547166" w:rsidRPr="001B4FEA" w:rsidRDefault="00547166" w:rsidP="00FC241B">
            <w:pPr>
              <w:widowControl w:val="0"/>
              <w:autoSpaceDE w:val="0"/>
              <w:autoSpaceDN w:val="0"/>
              <w:adjustRightInd w:val="0"/>
              <w:jc w:val="center"/>
              <w:rPr>
                <w:b/>
                <w:bCs/>
                <w:caps/>
              </w:rPr>
            </w:pPr>
            <w:r w:rsidRPr="001B4FEA">
              <w:rPr>
                <w:b/>
                <w:bCs/>
                <w:caps/>
              </w:rPr>
              <w:t>Price per Month</w:t>
            </w:r>
          </w:p>
        </w:tc>
        <w:tc>
          <w:tcPr>
            <w:tcW w:w="1620" w:type="dxa"/>
            <w:vAlign w:val="bottom"/>
          </w:tcPr>
          <w:p w14:paraId="05C0F928" w14:textId="77777777" w:rsidR="00547166" w:rsidRPr="001B4FEA" w:rsidRDefault="00547166" w:rsidP="00FC241B">
            <w:pPr>
              <w:widowControl w:val="0"/>
              <w:autoSpaceDE w:val="0"/>
              <w:autoSpaceDN w:val="0"/>
              <w:adjustRightInd w:val="0"/>
              <w:jc w:val="center"/>
              <w:rPr>
                <w:b/>
                <w:bCs/>
                <w:caps/>
              </w:rPr>
            </w:pPr>
            <w:r w:rsidRPr="001B4FEA">
              <w:rPr>
                <w:b/>
                <w:bCs/>
                <w:caps/>
              </w:rPr>
              <w:t>TOTAL PRICE</w:t>
            </w:r>
          </w:p>
        </w:tc>
      </w:tr>
      <w:tr w:rsidR="00547166" w:rsidRPr="001B4FEA" w14:paraId="222F45D2" w14:textId="77777777" w:rsidTr="00FC241B">
        <w:tc>
          <w:tcPr>
            <w:tcW w:w="4770" w:type="dxa"/>
          </w:tcPr>
          <w:p w14:paraId="7C5F9517" w14:textId="77777777" w:rsidR="00547166" w:rsidRPr="001B4FEA" w:rsidRDefault="00547166" w:rsidP="00FC241B">
            <w:pPr>
              <w:widowControl w:val="0"/>
              <w:autoSpaceDE w:val="0"/>
              <w:autoSpaceDN w:val="0"/>
              <w:adjustRightInd w:val="0"/>
            </w:pPr>
            <w:r w:rsidRPr="001B4FEA">
              <w:t xml:space="preserve">Item 1 – SECON Level 3, 4, and 5 Site Security services at the National Energy Technology Laboratory located in </w:t>
            </w:r>
            <w:r w:rsidRPr="001B4FEA">
              <w:rPr>
                <w:b/>
              </w:rPr>
              <w:t>Morgantown, WV</w:t>
            </w:r>
          </w:p>
        </w:tc>
        <w:tc>
          <w:tcPr>
            <w:tcW w:w="1092" w:type="dxa"/>
            <w:vAlign w:val="center"/>
          </w:tcPr>
          <w:p w14:paraId="79E79846"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44C9BEA0" w14:textId="77777777" w:rsidR="00547166" w:rsidRDefault="00547166" w:rsidP="00FC241B">
            <w:pPr>
              <w:jc w:val="center"/>
            </w:pPr>
            <w:r w:rsidRPr="001B4FEA">
              <w:rPr>
                <w:b/>
                <w:bCs/>
              </w:rPr>
              <w:t>$</w:t>
            </w:r>
          </w:p>
        </w:tc>
        <w:tc>
          <w:tcPr>
            <w:tcW w:w="1620" w:type="dxa"/>
            <w:vAlign w:val="center"/>
          </w:tcPr>
          <w:p w14:paraId="0AA2CA15" w14:textId="77777777" w:rsidR="00547166" w:rsidRDefault="00547166" w:rsidP="00FC241B">
            <w:pPr>
              <w:jc w:val="center"/>
            </w:pPr>
            <w:r w:rsidRPr="001B4FEA">
              <w:rPr>
                <w:b/>
                <w:bCs/>
              </w:rPr>
              <w:t>$</w:t>
            </w:r>
          </w:p>
        </w:tc>
      </w:tr>
      <w:tr w:rsidR="00547166" w:rsidRPr="001B4FEA" w14:paraId="2AF6E0A0" w14:textId="77777777" w:rsidTr="00FC241B">
        <w:tc>
          <w:tcPr>
            <w:tcW w:w="4770" w:type="dxa"/>
          </w:tcPr>
          <w:p w14:paraId="0A9659FE" w14:textId="77777777" w:rsidR="00547166" w:rsidRPr="001B4FEA" w:rsidRDefault="00547166" w:rsidP="00FC241B">
            <w:pPr>
              <w:widowControl w:val="0"/>
              <w:autoSpaceDE w:val="0"/>
              <w:autoSpaceDN w:val="0"/>
              <w:adjustRightInd w:val="0"/>
            </w:pPr>
            <w:r w:rsidRPr="001B4FEA">
              <w:t xml:space="preserve">Item 2 – SECON Level 3, 4, and 5 Site Security services at the National Energy Technology Laboratory located in </w:t>
            </w:r>
            <w:r w:rsidRPr="001B4FEA">
              <w:rPr>
                <w:b/>
              </w:rPr>
              <w:t>Pittsburgh, PA</w:t>
            </w:r>
          </w:p>
        </w:tc>
        <w:tc>
          <w:tcPr>
            <w:tcW w:w="1092" w:type="dxa"/>
            <w:vAlign w:val="center"/>
          </w:tcPr>
          <w:p w14:paraId="45070A70"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3A284820" w14:textId="77777777" w:rsidR="00547166" w:rsidRDefault="00547166" w:rsidP="00FC241B">
            <w:pPr>
              <w:jc w:val="center"/>
            </w:pPr>
            <w:r w:rsidRPr="001B4FEA">
              <w:rPr>
                <w:b/>
                <w:bCs/>
              </w:rPr>
              <w:t>$</w:t>
            </w:r>
          </w:p>
        </w:tc>
        <w:tc>
          <w:tcPr>
            <w:tcW w:w="1620" w:type="dxa"/>
            <w:vAlign w:val="center"/>
          </w:tcPr>
          <w:p w14:paraId="3663BA82" w14:textId="77777777" w:rsidR="00547166" w:rsidRDefault="00547166" w:rsidP="00FC241B">
            <w:pPr>
              <w:jc w:val="center"/>
            </w:pPr>
            <w:r w:rsidRPr="001B4FEA">
              <w:rPr>
                <w:b/>
                <w:bCs/>
              </w:rPr>
              <w:t>$</w:t>
            </w:r>
          </w:p>
        </w:tc>
      </w:tr>
      <w:tr w:rsidR="00547166" w:rsidRPr="001B4FEA" w14:paraId="01D3E1CB" w14:textId="77777777" w:rsidTr="00FC241B">
        <w:tc>
          <w:tcPr>
            <w:tcW w:w="4770" w:type="dxa"/>
          </w:tcPr>
          <w:p w14:paraId="5C1413F8" w14:textId="77777777" w:rsidR="00547166" w:rsidRPr="001B4FEA" w:rsidRDefault="00547166" w:rsidP="00FC241B">
            <w:pPr>
              <w:widowControl w:val="0"/>
              <w:autoSpaceDE w:val="0"/>
              <w:autoSpaceDN w:val="0"/>
              <w:adjustRightInd w:val="0"/>
            </w:pPr>
            <w:r w:rsidRPr="001B4FEA">
              <w:t xml:space="preserve">Item 3 – SECON Level 3, 4, and 5 Site Security services at the National Energy Technology Laboratory located in </w:t>
            </w:r>
            <w:r w:rsidRPr="001B4FEA">
              <w:rPr>
                <w:b/>
              </w:rPr>
              <w:t>Albany, Oregon</w:t>
            </w:r>
          </w:p>
        </w:tc>
        <w:tc>
          <w:tcPr>
            <w:tcW w:w="1092" w:type="dxa"/>
            <w:vAlign w:val="center"/>
          </w:tcPr>
          <w:p w14:paraId="094EF3A1"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34E5157F" w14:textId="77777777" w:rsidR="00547166" w:rsidRDefault="00547166" w:rsidP="00FC241B">
            <w:pPr>
              <w:jc w:val="center"/>
            </w:pPr>
            <w:r w:rsidRPr="001B4FEA">
              <w:rPr>
                <w:b/>
                <w:bCs/>
              </w:rPr>
              <w:t>$</w:t>
            </w:r>
          </w:p>
        </w:tc>
        <w:tc>
          <w:tcPr>
            <w:tcW w:w="1620" w:type="dxa"/>
            <w:vAlign w:val="center"/>
          </w:tcPr>
          <w:p w14:paraId="537670D8" w14:textId="77777777" w:rsidR="00547166" w:rsidRDefault="00547166" w:rsidP="00FC241B">
            <w:pPr>
              <w:jc w:val="center"/>
            </w:pPr>
            <w:r w:rsidRPr="001B4FEA">
              <w:rPr>
                <w:b/>
                <w:bCs/>
              </w:rPr>
              <w:t>$</w:t>
            </w:r>
          </w:p>
        </w:tc>
      </w:tr>
      <w:tr w:rsidR="00547166" w:rsidRPr="001B4FEA" w14:paraId="4BC9A8A4" w14:textId="77777777" w:rsidTr="00FC241B">
        <w:tc>
          <w:tcPr>
            <w:tcW w:w="4770" w:type="dxa"/>
          </w:tcPr>
          <w:p w14:paraId="3889DBA0" w14:textId="77777777" w:rsidR="00547166" w:rsidRPr="001B4FEA" w:rsidRDefault="00547166" w:rsidP="00FC241B">
            <w:pPr>
              <w:widowControl w:val="0"/>
              <w:autoSpaceDE w:val="0"/>
              <w:autoSpaceDN w:val="0"/>
              <w:adjustRightInd w:val="0"/>
            </w:pPr>
            <w:r w:rsidRPr="001B4FEA">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1BBB496B" w14:textId="77777777" w:rsidR="00547166" w:rsidRPr="001B4FEA" w:rsidRDefault="00547166" w:rsidP="00FC241B">
            <w:pPr>
              <w:widowControl w:val="0"/>
              <w:autoSpaceDE w:val="0"/>
              <w:autoSpaceDN w:val="0"/>
              <w:adjustRightInd w:val="0"/>
              <w:jc w:val="center"/>
            </w:pPr>
            <w:r>
              <w:t>200</w:t>
            </w:r>
            <w:r w:rsidRPr="001B4FEA">
              <w:t xml:space="preserve"> Hours</w:t>
            </w:r>
          </w:p>
        </w:tc>
        <w:tc>
          <w:tcPr>
            <w:tcW w:w="1248" w:type="dxa"/>
            <w:vAlign w:val="center"/>
          </w:tcPr>
          <w:p w14:paraId="7AFC5281" w14:textId="77777777" w:rsidR="00547166" w:rsidRPr="001B4FEA" w:rsidRDefault="00547166" w:rsidP="00FC241B">
            <w:pPr>
              <w:widowControl w:val="0"/>
              <w:autoSpaceDE w:val="0"/>
              <w:autoSpaceDN w:val="0"/>
              <w:adjustRightInd w:val="0"/>
              <w:jc w:val="center"/>
              <w:rPr>
                <w:b/>
              </w:rPr>
            </w:pPr>
            <w:r w:rsidRPr="001B4FEA">
              <w:rPr>
                <w:b/>
                <w:bCs/>
              </w:rPr>
              <w:t>Fixed-Rate</w:t>
            </w:r>
            <w:r>
              <w:rPr>
                <w:b/>
                <w:bCs/>
              </w:rPr>
              <w:t xml:space="preserve"> </w:t>
            </w:r>
            <w:r w:rsidRPr="001B4FEA">
              <w:rPr>
                <w:b/>
                <w:bCs/>
              </w:rPr>
              <w:t>$</w:t>
            </w:r>
          </w:p>
        </w:tc>
        <w:tc>
          <w:tcPr>
            <w:tcW w:w="1620" w:type="dxa"/>
            <w:vAlign w:val="center"/>
          </w:tcPr>
          <w:p w14:paraId="3CF60764" w14:textId="77777777" w:rsidR="00547166" w:rsidRPr="001B4FEA" w:rsidRDefault="00547166" w:rsidP="00FC241B">
            <w:pPr>
              <w:widowControl w:val="0"/>
              <w:autoSpaceDE w:val="0"/>
              <w:autoSpaceDN w:val="0"/>
              <w:adjustRightInd w:val="0"/>
              <w:jc w:val="center"/>
              <w:rPr>
                <w:b/>
              </w:rPr>
            </w:pPr>
            <w:r w:rsidRPr="001B4FEA">
              <w:rPr>
                <w:b/>
              </w:rPr>
              <w:t>Not-To-Exceed</w:t>
            </w:r>
          </w:p>
          <w:p w14:paraId="458649CA" w14:textId="77777777" w:rsidR="00547166" w:rsidRPr="001B4FEA" w:rsidRDefault="00547166" w:rsidP="00FC241B">
            <w:pPr>
              <w:widowControl w:val="0"/>
              <w:autoSpaceDE w:val="0"/>
              <w:autoSpaceDN w:val="0"/>
              <w:adjustRightInd w:val="0"/>
              <w:jc w:val="center"/>
              <w:rPr>
                <w:b/>
              </w:rPr>
            </w:pPr>
            <w:r w:rsidRPr="001B4FEA">
              <w:rPr>
                <w:b/>
                <w:bCs/>
              </w:rPr>
              <w:t>$</w:t>
            </w:r>
          </w:p>
        </w:tc>
      </w:tr>
      <w:tr w:rsidR="00547166" w:rsidRPr="001B4FEA" w14:paraId="23B7F301" w14:textId="77777777" w:rsidTr="00FC241B">
        <w:tc>
          <w:tcPr>
            <w:tcW w:w="7110" w:type="dxa"/>
            <w:gridSpan w:val="3"/>
          </w:tcPr>
          <w:p w14:paraId="125788C0" w14:textId="77777777" w:rsidR="00547166" w:rsidRPr="001B4FEA" w:rsidRDefault="00547166" w:rsidP="00FC241B">
            <w:pPr>
              <w:widowControl w:val="0"/>
              <w:autoSpaceDE w:val="0"/>
              <w:autoSpaceDN w:val="0"/>
              <w:adjustRightInd w:val="0"/>
              <w:jc w:val="right"/>
              <w:rPr>
                <w:b/>
                <w:caps/>
              </w:rPr>
            </w:pPr>
          </w:p>
          <w:p w14:paraId="4325FA2D" w14:textId="77777777" w:rsidR="00547166" w:rsidRPr="001B4FEA" w:rsidRDefault="00547166" w:rsidP="00FC241B">
            <w:pPr>
              <w:widowControl w:val="0"/>
              <w:autoSpaceDE w:val="0"/>
              <w:autoSpaceDN w:val="0"/>
              <w:adjustRightInd w:val="0"/>
              <w:jc w:val="right"/>
              <w:rPr>
                <w:b/>
                <w:caps/>
              </w:rPr>
            </w:pPr>
            <w:r w:rsidRPr="001B4FEA">
              <w:rPr>
                <w:b/>
                <w:caps/>
              </w:rPr>
              <w:t>Total Option Period 2 Price</w:t>
            </w:r>
          </w:p>
        </w:tc>
        <w:tc>
          <w:tcPr>
            <w:tcW w:w="1620" w:type="dxa"/>
            <w:vAlign w:val="bottom"/>
          </w:tcPr>
          <w:p w14:paraId="22FB74AE" w14:textId="77777777" w:rsidR="00547166" w:rsidRPr="001B4FEA" w:rsidRDefault="00547166" w:rsidP="00FC241B">
            <w:pPr>
              <w:widowControl w:val="0"/>
              <w:autoSpaceDE w:val="0"/>
              <w:autoSpaceDN w:val="0"/>
              <w:adjustRightInd w:val="0"/>
              <w:jc w:val="center"/>
              <w:rPr>
                <w:b/>
              </w:rPr>
            </w:pPr>
            <w:r w:rsidRPr="001B4FEA">
              <w:rPr>
                <w:b/>
                <w:bCs/>
              </w:rPr>
              <w:t>$</w:t>
            </w:r>
          </w:p>
        </w:tc>
      </w:tr>
    </w:tbl>
    <w:p w14:paraId="62F24541" w14:textId="77777777" w:rsidR="00547166" w:rsidRPr="001B4FEA" w:rsidRDefault="00547166" w:rsidP="00547166">
      <w:pPr>
        <w:widowControl w:val="0"/>
        <w:autoSpaceDE w:val="0"/>
        <w:autoSpaceDN w:val="0"/>
        <w:adjustRightInd w:val="0"/>
      </w:pPr>
    </w:p>
    <w:p w14:paraId="0357AAEE" w14:textId="77777777" w:rsidR="00547166" w:rsidRDefault="00547166" w:rsidP="00547166">
      <w:pPr>
        <w:widowControl w:val="0"/>
        <w:autoSpaceDE w:val="0"/>
        <w:autoSpaceDN w:val="0"/>
        <w:adjustRightInd w:val="0"/>
        <w:rPr>
          <w:b/>
          <w:bCs/>
        </w:rPr>
      </w:pPr>
    </w:p>
    <w:p w14:paraId="5545178B" w14:textId="77777777" w:rsidR="00547166" w:rsidRPr="001B4FEA" w:rsidRDefault="00547166" w:rsidP="00547166">
      <w:pPr>
        <w:widowControl w:val="0"/>
        <w:autoSpaceDE w:val="0"/>
        <w:autoSpaceDN w:val="0"/>
        <w:adjustRightInd w:val="0"/>
        <w:rPr>
          <w:b/>
          <w:bCs/>
        </w:rPr>
      </w:pPr>
      <w:r w:rsidRPr="001B4FEA">
        <w:rPr>
          <w:b/>
          <w:bCs/>
        </w:rPr>
        <w:t>Option Period 3</w:t>
      </w:r>
      <w:r>
        <w:rPr>
          <w:b/>
          <w:bCs/>
        </w:rPr>
        <w:t xml:space="preserve"> (February 1, 2024</w:t>
      </w:r>
      <w:r w:rsidRPr="001B4FEA">
        <w:rPr>
          <w:b/>
          <w:bCs/>
        </w:rPr>
        <w:t xml:space="preserve"> through January 31, 202</w:t>
      </w:r>
      <w:r>
        <w:rPr>
          <w:b/>
          <w:bCs/>
        </w:rPr>
        <w:t>5</w:t>
      </w:r>
      <w:r w:rsidRPr="001B4FEA">
        <w:rPr>
          <w:b/>
          <w:bCs/>
        </w:rPr>
        <w:t>)</w:t>
      </w:r>
    </w:p>
    <w:p w14:paraId="56A51A58" w14:textId="77777777" w:rsidR="00547166" w:rsidRPr="001B4FEA" w:rsidRDefault="00547166" w:rsidP="00547166">
      <w:pPr>
        <w:widowControl w:val="0"/>
        <w:autoSpaceDE w:val="0"/>
        <w:autoSpaceDN w:val="0"/>
        <w:adjustRightInd w:val="0"/>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547166" w:rsidRPr="001B4FEA" w14:paraId="28221563" w14:textId="77777777" w:rsidTr="00FC241B">
        <w:tc>
          <w:tcPr>
            <w:tcW w:w="4770" w:type="dxa"/>
            <w:vAlign w:val="bottom"/>
          </w:tcPr>
          <w:p w14:paraId="16F07C8F" w14:textId="77777777" w:rsidR="00547166" w:rsidRPr="001B4FEA" w:rsidRDefault="00547166" w:rsidP="00FC241B">
            <w:pPr>
              <w:widowControl w:val="0"/>
              <w:autoSpaceDE w:val="0"/>
              <w:autoSpaceDN w:val="0"/>
              <w:adjustRightInd w:val="0"/>
              <w:jc w:val="center"/>
            </w:pPr>
            <w:r w:rsidRPr="001B4FEA">
              <w:rPr>
                <w:b/>
                <w:bCs/>
              </w:rPr>
              <w:t>ITEM DESCRIPTION</w:t>
            </w:r>
          </w:p>
        </w:tc>
        <w:tc>
          <w:tcPr>
            <w:tcW w:w="1092" w:type="dxa"/>
            <w:vAlign w:val="bottom"/>
          </w:tcPr>
          <w:p w14:paraId="22E74494" w14:textId="77777777" w:rsidR="00547166" w:rsidRPr="001B4FEA" w:rsidRDefault="00547166" w:rsidP="00FC241B">
            <w:pPr>
              <w:widowControl w:val="0"/>
              <w:autoSpaceDE w:val="0"/>
              <w:autoSpaceDN w:val="0"/>
              <w:adjustRightInd w:val="0"/>
              <w:jc w:val="center"/>
              <w:rPr>
                <w:b/>
                <w:bCs/>
              </w:rPr>
            </w:pPr>
            <w:r w:rsidRPr="001B4FEA">
              <w:rPr>
                <w:b/>
                <w:bCs/>
              </w:rPr>
              <w:t>UNITS</w:t>
            </w:r>
          </w:p>
        </w:tc>
        <w:tc>
          <w:tcPr>
            <w:tcW w:w="1248" w:type="dxa"/>
            <w:vAlign w:val="bottom"/>
          </w:tcPr>
          <w:p w14:paraId="1D3EB84F" w14:textId="77777777" w:rsidR="00547166" w:rsidRPr="001B4FEA" w:rsidRDefault="00547166" w:rsidP="00FC241B">
            <w:pPr>
              <w:widowControl w:val="0"/>
              <w:autoSpaceDE w:val="0"/>
              <w:autoSpaceDN w:val="0"/>
              <w:adjustRightInd w:val="0"/>
              <w:jc w:val="center"/>
              <w:rPr>
                <w:b/>
                <w:bCs/>
                <w:caps/>
              </w:rPr>
            </w:pPr>
            <w:r w:rsidRPr="001B4FEA">
              <w:rPr>
                <w:b/>
                <w:bCs/>
                <w:caps/>
              </w:rPr>
              <w:t>Price per Month</w:t>
            </w:r>
          </w:p>
        </w:tc>
        <w:tc>
          <w:tcPr>
            <w:tcW w:w="1620" w:type="dxa"/>
            <w:vAlign w:val="bottom"/>
          </w:tcPr>
          <w:p w14:paraId="0A3180AD" w14:textId="77777777" w:rsidR="00547166" w:rsidRPr="001B4FEA" w:rsidRDefault="00547166" w:rsidP="00FC241B">
            <w:pPr>
              <w:widowControl w:val="0"/>
              <w:autoSpaceDE w:val="0"/>
              <w:autoSpaceDN w:val="0"/>
              <w:adjustRightInd w:val="0"/>
              <w:jc w:val="center"/>
              <w:rPr>
                <w:b/>
                <w:bCs/>
                <w:caps/>
              </w:rPr>
            </w:pPr>
            <w:r w:rsidRPr="001B4FEA">
              <w:rPr>
                <w:b/>
                <w:bCs/>
                <w:caps/>
              </w:rPr>
              <w:t>TOTAL PRICE</w:t>
            </w:r>
          </w:p>
        </w:tc>
      </w:tr>
      <w:tr w:rsidR="00547166" w:rsidRPr="001B4FEA" w14:paraId="55C8AD94" w14:textId="77777777" w:rsidTr="00FC241B">
        <w:tc>
          <w:tcPr>
            <w:tcW w:w="4770" w:type="dxa"/>
          </w:tcPr>
          <w:p w14:paraId="3E9B34B5" w14:textId="77777777" w:rsidR="00547166" w:rsidRPr="001B4FEA" w:rsidRDefault="00547166" w:rsidP="00FC241B">
            <w:pPr>
              <w:widowControl w:val="0"/>
              <w:autoSpaceDE w:val="0"/>
              <w:autoSpaceDN w:val="0"/>
              <w:adjustRightInd w:val="0"/>
            </w:pPr>
            <w:r w:rsidRPr="001B4FEA">
              <w:t xml:space="preserve">Item 1 – SECON Level 3, 4, and 5 Site Security services at the National Energy Technology Laboratory located in </w:t>
            </w:r>
            <w:r w:rsidRPr="001B4FEA">
              <w:rPr>
                <w:b/>
              </w:rPr>
              <w:t>Morgantown, WV</w:t>
            </w:r>
          </w:p>
        </w:tc>
        <w:tc>
          <w:tcPr>
            <w:tcW w:w="1092" w:type="dxa"/>
            <w:vAlign w:val="center"/>
          </w:tcPr>
          <w:p w14:paraId="6341D101"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6EFBF79D" w14:textId="77777777" w:rsidR="00547166" w:rsidRDefault="00547166" w:rsidP="00FC241B">
            <w:pPr>
              <w:jc w:val="center"/>
            </w:pPr>
            <w:r w:rsidRPr="001B4FEA">
              <w:rPr>
                <w:b/>
                <w:bCs/>
              </w:rPr>
              <w:t>$</w:t>
            </w:r>
          </w:p>
        </w:tc>
        <w:tc>
          <w:tcPr>
            <w:tcW w:w="1620" w:type="dxa"/>
            <w:vAlign w:val="center"/>
          </w:tcPr>
          <w:p w14:paraId="53574396" w14:textId="77777777" w:rsidR="00547166" w:rsidRDefault="00547166" w:rsidP="00FC241B">
            <w:pPr>
              <w:jc w:val="center"/>
            </w:pPr>
            <w:r w:rsidRPr="001B4FEA">
              <w:rPr>
                <w:b/>
                <w:bCs/>
              </w:rPr>
              <w:t>$</w:t>
            </w:r>
          </w:p>
        </w:tc>
      </w:tr>
      <w:tr w:rsidR="00547166" w:rsidRPr="001B4FEA" w14:paraId="2AB6D5E4" w14:textId="77777777" w:rsidTr="00FC241B">
        <w:tc>
          <w:tcPr>
            <w:tcW w:w="4770" w:type="dxa"/>
          </w:tcPr>
          <w:p w14:paraId="0EB7E9AD" w14:textId="77777777" w:rsidR="00547166" w:rsidRPr="001B4FEA" w:rsidRDefault="00547166" w:rsidP="00FC241B">
            <w:pPr>
              <w:widowControl w:val="0"/>
              <w:autoSpaceDE w:val="0"/>
              <w:autoSpaceDN w:val="0"/>
              <w:adjustRightInd w:val="0"/>
            </w:pPr>
            <w:r w:rsidRPr="001B4FEA">
              <w:t xml:space="preserve">Item 2 – SECON Level 3, 4, and 5 Site Security services at the National Energy Technology Laboratory located in </w:t>
            </w:r>
            <w:r w:rsidRPr="001B4FEA">
              <w:rPr>
                <w:b/>
              </w:rPr>
              <w:t>Pittsburgh, PA</w:t>
            </w:r>
          </w:p>
        </w:tc>
        <w:tc>
          <w:tcPr>
            <w:tcW w:w="1092" w:type="dxa"/>
            <w:vAlign w:val="center"/>
          </w:tcPr>
          <w:p w14:paraId="408C3C55"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5EF36257" w14:textId="77777777" w:rsidR="00547166" w:rsidRDefault="00547166" w:rsidP="00FC241B">
            <w:pPr>
              <w:jc w:val="center"/>
            </w:pPr>
            <w:r w:rsidRPr="001B4FEA">
              <w:rPr>
                <w:b/>
                <w:bCs/>
              </w:rPr>
              <w:t>$</w:t>
            </w:r>
          </w:p>
        </w:tc>
        <w:tc>
          <w:tcPr>
            <w:tcW w:w="1620" w:type="dxa"/>
            <w:vAlign w:val="center"/>
          </w:tcPr>
          <w:p w14:paraId="3A109F2A" w14:textId="77777777" w:rsidR="00547166" w:rsidRDefault="00547166" w:rsidP="00FC241B">
            <w:pPr>
              <w:jc w:val="center"/>
            </w:pPr>
            <w:r w:rsidRPr="001B4FEA">
              <w:rPr>
                <w:b/>
                <w:bCs/>
              </w:rPr>
              <w:t>$</w:t>
            </w:r>
          </w:p>
        </w:tc>
      </w:tr>
      <w:tr w:rsidR="00547166" w:rsidRPr="001B4FEA" w14:paraId="1C0FADE3" w14:textId="77777777" w:rsidTr="00FC241B">
        <w:tc>
          <w:tcPr>
            <w:tcW w:w="4770" w:type="dxa"/>
          </w:tcPr>
          <w:p w14:paraId="4338582E" w14:textId="77777777" w:rsidR="00547166" w:rsidRPr="001B4FEA" w:rsidRDefault="00547166" w:rsidP="00FC241B">
            <w:pPr>
              <w:widowControl w:val="0"/>
              <w:autoSpaceDE w:val="0"/>
              <w:autoSpaceDN w:val="0"/>
              <w:adjustRightInd w:val="0"/>
            </w:pPr>
            <w:r w:rsidRPr="001B4FEA">
              <w:t xml:space="preserve">Item 3 – SECON Level 3, 4, and 5 Site Security services at the National Energy Technology Laboratory located in </w:t>
            </w:r>
            <w:r w:rsidRPr="001B4FEA">
              <w:rPr>
                <w:b/>
              </w:rPr>
              <w:t>Albany, Oregon</w:t>
            </w:r>
          </w:p>
        </w:tc>
        <w:tc>
          <w:tcPr>
            <w:tcW w:w="1092" w:type="dxa"/>
            <w:vAlign w:val="center"/>
          </w:tcPr>
          <w:p w14:paraId="639BBA12" w14:textId="77777777" w:rsidR="00547166" w:rsidRPr="001B4FEA" w:rsidRDefault="00547166" w:rsidP="00FC241B">
            <w:pPr>
              <w:widowControl w:val="0"/>
              <w:autoSpaceDE w:val="0"/>
              <w:autoSpaceDN w:val="0"/>
              <w:adjustRightInd w:val="0"/>
              <w:jc w:val="center"/>
            </w:pPr>
            <w:r w:rsidRPr="001B4FEA">
              <w:t>12 Months</w:t>
            </w:r>
          </w:p>
        </w:tc>
        <w:tc>
          <w:tcPr>
            <w:tcW w:w="1248" w:type="dxa"/>
            <w:vAlign w:val="center"/>
          </w:tcPr>
          <w:p w14:paraId="683E2AD0" w14:textId="77777777" w:rsidR="00547166" w:rsidRDefault="00547166" w:rsidP="00FC241B">
            <w:pPr>
              <w:jc w:val="center"/>
            </w:pPr>
            <w:r w:rsidRPr="001B4FEA">
              <w:rPr>
                <w:b/>
                <w:bCs/>
              </w:rPr>
              <w:t>$</w:t>
            </w:r>
          </w:p>
        </w:tc>
        <w:tc>
          <w:tcPr>
            <w:tcW w:w="1620" w:type="dxa"/>
            <w:vAlign w:val="center"/>
          </w:tcPr>
          <w:p w14:paraId="33FD6B71" w14:textId="77777777" w:rsidR="00547166" w:rsidRDefault="00547166" w:rsidP="00FC241B">
            <w:pPr>
              <w:jc w:val="center"/>
            </w:pPr>
            <w:r w:rsidRPr="001B4FEA">
              <w:rPr>
                <w:b/>
                <w:bCs/>
              </w:rPr>
              <w:t>$</w:t>
            </w:r>
          </w:p>
        </w:tc>
      </w:tr>
      <w:tr w:rsidR="00547166" w:rsidRPr="001B4FEA" w14:paraId="01B3B9DF" w14:textId="77777777" w:rsidTr="00FC241B">
        <w:tc>
          <w:tcPr>
            <w:tcW w:w="4770" w:type="dxa"/>
          </w:tcPr>
          <w:p w14:paraId="208E9D28" w14:textId="77777777" w:rsidR="00547166" w:rsidRPr="001B4FEA" w:rsidRDefault="00547166" w:rsidP="00FC241B">
            <w:pPr>
              <w:widowControl w:val="0"/>
              <w:autoSpaceDE w:val="0"/>
              <w:autoSpaceDN w:val="0"/>
              <w:adjustRightInd w:val="0"/>
            </w:pPr>
            <w:r w:rsidRPr="001B4FEA">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1A2FCA25" w14:textId="77777777" w:rsidR="00547166" w:rsidRPr="001B4FEA" w:rsidRDefault="00547166" w:rsidP="00FC241B">
            <w:pPr>
              <w:widowControl w:val="0"/>
              <w:autoSpaceDE w:val="0"/>
              <w:autoSpaceDN w:val="0"/>
              <w:adjustRightInd w:val="0"/>
              <w:jc w:val="center"/>
            </w:pPr>
            <w:r>
              <w:t>200</w:t>
            </w:r>
            <w:r w:rsidRPr="001B4FEA">
              <w:t xml:space="preserve"> Hours</w:t>
            </w:r>
          </w:p>
        </w:tc>
        <w:tc>
          <w:tcPr>
            <w:tcW w:w="1248" w:type="dxa"/>
            <w:vAlign w:val="center"/>
          </w:tcPr>
          <w:p w14:paraId="366AB347" w14:textId="77777777" w:rsidR="00547166" w:rsidRPr="001B4FEA" w:rsidRDefault="00547166" w:rsidP="00FC241B">
            <w:pPr>
              <w:widowControl w:val="0"/>
              <w:autoSpaceDE w:val="0"/>
              <w:autoSpaceDN w:val="0"/>
              <w:adjustRightInd w:val="0"/>
              <w:jc w:val="center"/>
              <w:rPr>
                <w:b/>
              </w:rPr>
            </w:pPr>
            <w:r w:rsidRPr="001B4FEA">
              <w:rPr>
                <w:b/>
                <w:bCs/>
              </w:rPr>
              <w:t>Fixed-Rate</w:t>
            </w:r>
            <w:r>
              <w:rPr>
                <w:b/>
                <w:bCs/>
              </w:rPr>
              <w:t xml:space="preserve"> </w:t>
            </w:r>
            <w:r w:rsidRPr="001B4FEA">
              <w:rPr>
                <w:b/>
                <w:bCs/>
              </w:rPr>
              <w:t>$</w:t>
            </w:r>
          </w:p>
        </w:tc>
        <w:tc>
          <w:tcPr>
            <w:tcW w:w="1620" w:type="dxa"/>
            <w:vAlign w:val="center"/>
          </w:tcPr>
          <w:p w14:paraId="366C695C" w14:textId="77777777" w:rsidR="00547166" w:rsidRPr="001B4FEA" w:rsidRDefault="00547166" w:rsidP="00FC241B">
            <w:pPr>
              <w:widowControl w:val="0"/>
              <w:autoSpaceDE w:val="0"/>
              <w:autoSpaceDN w:val="0"/>
              <w:adjustRightInd w:val="0"/>
              <w:jc w:val="center"/>
              <w:rPr>
                <w:b/>
              </w:rPr>
            </w:pPr>
            <w:r w:rsidRPr="001B4FEA">
              <w:rPr>
                <w:b/>
              </w:rPr>
              <w:t>Not-To-Exceed</w:t>
            </w:r>
          </w:p>
          <w:p w14:paraId="7812BB98" w14:textId="77777777" w:rsidR="00547166" w:rsidRPr="001B4FEA" w:rsidRDefault="00547166" w:rsidP="00FC241B">
            <w:pPr>
              <w:widowControl w:val="0"/>
              <w:autoSpaceDE w:val="0"/>
              <w:autoSpaceDN w:val="0"/>
              <w:adjustRightInd w:val="0"/>
              <w:jc w:val="center"/>
              <w:rPr>
                <w:b/>
              </w:rPr>
            </w:pPr>
            <w:r w:rsidRPr="001B4FEA">
              <w:rPr>
                <w:b/>
                <w:bCs/>
              </w:rPr>
              <w:t>$</w:t>
            </w:r>
          </w:p>
        </w:tc>
      </w:tr>
      <w:tr w:rsidR="00547166" w:rsidRPr="001B4FEA" w14:paraId="2D972C58" w14:textId="77777777" w:rsidTr="00FC241B">
        <w:tc>
          <w:tcPr>
            <w:tcW w:w="7110" w:type="dxa"/>
            <w:gridSpan w:val="3"/>
          </w:tcPr>
          <w:p w14:paraId="66EE5908" w14:textId="77777777" w:rsidR="00547166" w:rsidRPr="001B4FEA" w:rsidRDefault="00547166" w:rsidP="00FC241B">
            <w:pPr>
              <w:widowControl w:val="0"/>
              <w:autoSpaceDE w:val="0"/>
              <w:autoSpaceDN w:val="0"/>
              <w:adjustRightInd w:val="0"/>
              <w:jc w:val="right"/>
              <w:rPr>
                <w:b/>
                <w:caps/>
              </w:rPr>
            </w:pPr>
          </w:p>
          <w:p w14:paraId="60DA6A83" w14:textId="77777777" w:rsidR="00547166" w:rsidRPr="001B4FEA" w:rsidRDefault="00547166" w:rsidP="00FC241B">
            <w:pPr>
              <w:widowControl w:val="0"/>
              <w:autoSpaceDE w:val="0"/>
              <w:autoSpaceDN w:val="0"/>
              <w:adjustRightInd w:val="0"/>
              <w:jc w:val="right"/>
              <w:rPr>
                <w:b/>
                <w:caps/>
              </w:rPr>
            </w:pPr>
            <w:r w:rsidRPr="001B4FEA">
              <w:rPr>
                <w:b/>
                <w:caps/>
              </w:rPr>
              <w:t>Total Option Period 3 Price</w:t>
            </w:r>
          </w:p>
        </w:tc>
        <w:tc>
          <w:tcPr>
            <w:tcW w:w="1620" w:type="dxa"/>
            <w:vAlign w:val="bottom"/>
          </w:tcPr>
          <w:p w14:paraId="363515EE" w14:textId="77777777" w:rsidR="00547166" w:rsidRPr="001B4FEA" w:rsidRDefault="00547166" w:rsidP="00FC241B">
            <w:pPr>
              <w:widowControl w:val="0"/>
              <w:autoSpaceDE w:val="0"/>
              <w:autoSpaceDN w:val="0"/>
              <w:adjustRightInd w:val="0"/>
              <w:jc w:val="center"/>
              <w:rPr>
                <w:b/>
              </w:rPr>
            </w:pPr>
            <w:r w:rsidRPr="001B4FEA">
              <w:rPr>
                <w:b/>
                <w:bCs/>
              </w:rPr>
              <w:t>$</w:t>
            </w:r>
          </w:p>
        </w:tc>
      </w:tr>
    </w:tbl>
    <w:p w14:paraId="1B8D007E" w14:textId="77777777" w:rsidR="00B86877" w:rsidRDefault="00B86877"/>
    <w:p w14:paraId="0B58910F" w14:textId="34A96BEE" w:rsidR="00375F91" w:rsidRDefault="00375F91"/>
    <w:p w14:paraId="629E689E" w14:textId="72206976" w:rsidR="002D7D29" w:rsidRDefault="002D7D29"/>
    <w:p w14:paraId="607ABB91" w14:textId="5F7A9280" w:rsidR="002D7D29" w:rsidRDefault="002D7D29"/>
    <w:p w14:paraId="7C5316C2" w14:textId="1A9CFDA6" w:rsidR="002D7D29" w:rsidRDefault="002D7D29"/>
    <w:p w14:paraId="13BB95CF" w14:textId="1E6EEB23" w:rsidR="002D7D29" w:rsidRDefault="002D7D29"/>
    <w:p w14:paraId="203F5564" w14:textId="38BB8F3B" w:rsidR="002D7D29" w:rsidRDefault="002D7D29"/>
    <w:p w14:paraId="0E72A33A" w14:textId="5EECA4E9" w:rsidR="002D7D29" w:rsidRDefault="002D7D29"/>
    <w:p w14:paraId="377F6B5E" w14:textId="2E46BE21" w:rsidR="002D7D29" w:rsidRDefault="002D7D29"/>
    <w:p w14:paraId="6AF8CEAE" w14:textId="661DC91E" w:rsidR="002D7D29" w:rsidRDefault="002D7D29"/>
    <w:p w14:paraId="1FB970EC" w14:textId="282DCC3A" w:rsidR="002D7D29" w:rsidRDefault="002D7D29"/>
    <w:p w14:paraId="5FC1912A" w14:textId="77777777" w:rsidR="008F5C4C" w:rsidRPr="00135983" w:rsidRDefault="008F5C4C" w:rsidP="008F5C4C">
      <w:pPr>
        <w:widowControl w:val="0"/>
        <w:autoSpaceDE w:val="0"/>
        <w:autoSpaceDN w:val="0"/>
        <w:adjustRightInd w:val="0"/>
        <w:outlineLvl w:val="0"/>
        <w:rPr>
          <w:b/>
          <w:bCs/>
        </w:rPr>
      </w:pPr>
      <w:bookmarkStart w:id="0" w:name="_Toc528670742"/>
      <w:bookmarkStart w:id="1" w:name="_Toc534962050"/>
      <w:bookmarkStart w:id="2" w:name="_Hlk534959231"/>
      <w:r>
        <w:rPr>
          <w:b/>
          <w:bCs/>
        </w:rPr>
        <w:lastRenderedPageBreak/>
        <w:t>H.19</w:t>
      </w:r>
      <w:r w:rsidRPr="00135983">
        <w:rPr>
          <w:b/>
          <w:bCs/>
        </w:rPr>
        <w:tab/>
        <w:t>KEY PERSONNEL/PROGRAM MANAGER</w:t>
      </w:r>
      <w:bookmarkEnd w:id="0"/>
      <w:r w:rsidRPr="00135983">
        <w:rPr>
          <w:b/>
          <w:bCs/>
        </w:rPr>
        <w:t>/SITE COMMANDERS</w:t>
      </w:r>
      <w:bookmarkEnd w:id="1"/>
    </w:p>
    <w:bookmarkEnd w:id="2"/>
    <w:p w14:paraId="1FEAD240" w14:textId="77777777" w:rsidR="008F5C4C" w:rsidRPr="00135983" w:rsidRDefault="008F5C4C" w:rsidP="008F5C4C">
      <w:pPr>
        <w:keepNext/>
        <w:keepLines/>
      </w:pPr>
    </w:p>
    <w:p w14:paraId="0E909A80" w14:textId="77777777" w:rsidR="008F5C4C" w:rsidRPr="00135983" w:rsidRDefault="008F5C4C" w:rsidP="008F5C4C">
      <w:pPr>
        <w:keepNext/>
        <w:keepLines/>
        <w:numPr>
          <w:ilvl w:val="0"/>
          <w:numId w:val="1"/>
        </w:numPr>
        <w:ind w:left="360"/>
        <w:contextualSpacing/>
      </w:pPr>
      <w:r w:rsidRPr="00135983">
        <w:t>Introduction</w:t>
      </w:r>
    </w:p>
    <w:p w14:paraId="5C83CB48" w14:textId="77777777" w:rsidR="008F5C4C" w:rsidRPr="00135983" w:rsidRDefault="008F5C4C" w:rsidP="008F5C4C">
      <w:pPr>
        <w:keepNext/>
        <w:keepLines/>
      </w:pPr>
    </w:p>
    <w:p w14:paraId="471A7E7E" w14:textId="77777777" w:rsidR="008F5C4C" w:rsidRPr="00135983" w:rsidRDefault="008F5C4C" w:rsidP="008F5C4C">
      <w:pPr>
        <w:keepNext/>
        <w:keepLines/>
        <w:widowControl w:val="0"/>
        <w:autoSpaceDE w:val="0"/>
        <w:autoSpaceDN w:val="0"/>
        <w:ind w:left="360"/>
      </w:pPr>
      <w:r w:rsidRPr="00135983">
        <w:t xml:space="preserve">The key personnel, which include the Program Manager and Site Commanders, specified below, </w:t>
      </w:r>
      <w:proofErr w:type="gramStart"/>
      <w:r w:rsidRPr="00135983">
        <w:t>are considered to be</w:t>
      </w:r>
      <w:proofErr w:type="gramEnd"/>
      <w:r w:rsidRPr="00135983">
        <w:t xml:space="preserve"> essential to the success of all work being performed under this award and shall be full time.  This Clause provides specific requirements, in addition to the requirements of the clause in Section I entitled, “DEAR 952.215-70 Key Personnel.” Any changes to these personnel require prior DOE Contracting Officer’s written approval.</w:t>
      </w:r>
    </w:p>
    <w:p w14:paraId="5E7392D8" w14:textId="77777777" w:rsidR="008F5C4C" w:rsidRPr="00135983" w:rsidRDefault="008F5C4C" w:rsidP="008F5C4C"/>
    <w:p w14:paraId="12D557F7" w14:textId="77777777" w:rsidR="008F5C4C" w:rsidRPr="00135983" w:rsidRDefault="008F5C4C" w:rsidP="008F5C4C">
      <w:pPr>
        <w:numPr>
          <w:ilvl w:val="0"/>
          <w:numId w:val="1"/>
        </w:numPr>
        <w:ind w:left="360"/>
        <w:contextualSpacing/>
      </w:pPr>
      <w:r w:rsidRPr="00135983">
        <w:t>Key Personnel Team Requirements</w:t>
      </w:r>
    </w:p>
    <w:p w14:paraId="1D9C5D00" w14:textId="77777777" w:rsidR="008F5C4C" w:rsidRPr="00135983" w:rsidRDefault="008F5C4C" w:rsidP="008F5C4C"/>
    <w:p w14:paraId="12A87A4E" w14:textId="77777777" w:rsidR="008F5C4C" w:rsidRPr="00135983" w:rsidRDefault="008F5C4C" w:rsidP="008F5C4C">
      <w:pPr>
        <w:widowControl w:val="0"/>
        <w:autoSpaceDE w:val="0"/>
        <w:autoSpaceDN w:val="0"/>
        <w:ind w:left="360"/>
      </w:pPr>
      <w:r w:rsidRPr="00135983">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6468C9BE" w14:textId="77777777" w:rsidR="008F5C4C" w:rsidRPr="00135983" w:rsidRDefault="008F5C4C" w:rsidP="008F5C4C"/>
    <w:p w14:paraId="23105BD6" w14:textId="77777777" w:rsidR="008F5C4C" w:rsidRPr="00135983" w:rsidRDefault="008F5C4C" w:rsidP="008F5C4C">
      <w:pPr>
        <w:widowControl w:val="0"/>
        <w:autoSpaceDE w:val="0"/>
        <w:autoSpaceDN w:val="0"/>
        <w:ind w:left="360"/>
      </w:pPr>
      <w:r w:rsidRPr="00135983">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459FE41A" w14:textId="77777777" w:rsidR="008F5C4C" w:rsidRPr="00135983" w:rsidRDefault="008F5C4C" w:rsidP="008F5C4C">
      <w:pPr>
        <w:widowControl w:val="0"/>
        <w:autoSpaceDE w:val="0"/>
        <w:autoSpaceDN w:val="0"/>
        <w:ind w:left="360"/>
      </w:pPr>
    </w:p>
    <w:p w14:paraId="21FE9E9A" w14:textId="77777777" w:rsidR="008F5C4C" w:rsidRPr="00135983" w:rsidRDefault="008F5C4C" w:rsidP="008F5C4C">
      <w:pPr>
        <w:pStyle w:val="ClauseText9"/>
        <w:ind w:left="360"/>
      </w:pPr>
      <w:r w:rsidRPr="00135983">
        <w:t>In addition, a Site Commander is the most senior officer and is required for each of the three locations (i.e. Albany, OR; Pittsburgh, PA; &amp; Morgantown, WV).</w:t>
      </w:r>
    </w:p>
    <w:p w14:paraId="401735AA" w14:textId="77777777" w:rsidR="008F5C4C" w:rsidRPr="00135983" w:rsidRDefault="008F5C4C" w:rsidP="008F5C4C"/>
    <w:p w14:paraId="55728BAE" w14:textId="77777777" w:rsidR="008F5C4C" w:rsidRPr="00135983" w:rsidRDefault="008F5C4C" w:rsidP="008F5C4C">
      <w:pPr>
        <w:numPr>
          <w:ilvl w:val="0"/>
          <w:numId w:val="1"/>
        </w:numPr>
        <w:ind w:left="360"/>
        <w:contextualSpacing/>
      </w:pPr>
      <w:r w:rsidRPr="00135983">
        <w:t>Definitions</w:t>
      </w:r>
    </w:p>
    <w:p w14:paraId="266572A5" w14:textId="77777777" w:rsidR="008F5C4C" w:rsidRPr="00135983" w:rsidRDefault="008F5C4C" w:rsidP="008F5C4C"/>
    <w:p w14:paraId="1CEBF504" w14:textId="77777777" w:rsidR="008F5C4C" w:rsidRPr="00135983" w:rsidRDefault="008F5C4C" w:rsidP="008F5C4C">
      <w:pPr>
        <w:widowControl w:val="0"/>
        <w:autoSpaceDE w:val="0"/>
        <w:autoSpaceDN w:val="0"/>
        <w:ind w:left="360"/>
      </w:pPr>
      <w:r w:rsidRPr="00135983">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3236276" w14:textId="77777777" w:rsidR="008F5C4C" w:rsidRPr="00135983" w:rsidRDefault="008F5C4C" w:rsidP="008F5C4C">
      <w:pPr>
        <w:widowControl w:val="0"/>
        <w:autoSpaceDE w:val="0"/>
        <w:autoSpaceDN w:val="0"/>
        <w:ind w:left="360"/>
      </w:pPr>
    </w:p>
    <w:p w14:paraId="1F8511B3" w14:textId="77777777" w:rsidR="008F5C4C" w:rsidRPr="00135983" w:rsidRDefault="008F5C4C" w:rsidP="008F5C4C">
      <w:pPr>
        <w:numPr>
          <w:ilvl w:val="0"/>
          <w:numId w:val="1"/>
        </w:numPr>
        <w:ind w:left="360"/>
        <w:contextualSpacing/>
      </w:pPr>
      <w:r w:rsidRPr="00135983">
        <w:t>Contract Reductions for Changes to Key Personnel</w:t>
      </w:r>
    </w:p>
    <w:p w14:paraId="4F04C8C8" w14:textId="77777777" w:rsidR="008F5C4C" w:rsidRPr="00135983" w:rsidRDefault="008F5C4C" w:rsidP="008F5C4C"/>
    <w:p w14:paraId="059788CF" w14:textId="77777777" w:rsidR="008F5C4C" w:rsidRPr="00135983" w:rsidRDefault="008F5C4C" w:rsidP="008F5C4C">
      <w:pPr>
        <w:numPr>
          <w:ilvl w:val="0"/>
          <w:numId w:val="2"/>
        </w:numPr>
        <w:ind w:left="720"/>
        <w:contextualSpacing/>
      </w:pPr>
      <w:r w:rsidRPr="00135983">
        <w:t>Notwithstanding approval by the Contracting Officer, anytime the Program Manager (the initial Program Manager or any substitution approved by the Contracting Officer) is changed for any reason after being placed in the position, the contract price may be permanently reduced by $</w:t>
      </w:r>
      <w:r>
        <w:t>6</w:t>
      </w:r>
      <w:r w:rsidRPr="00135983">
        <w:t xml:space="preserve">0,000 for </w:t>
      </w:r>
      <w:proofErr w:type="gramStart"/>
      <w:r w:rsidRPr="00135983">
        <w:t>each and every</w:t>
      </w:r>
      <w:proofErr w:type="gramEnd"/>
      <w:r w:rsidRPr="00135983">
        <w:t xml:space="preserve"> occurrence of a change to the Program Manager.</w:t>
      </w:r>
    </w:p>
    <w:p w14:paraId="2168331C" w14:textId="77777777" w:rsidR="008F5C4C" w:rsidRDefault="008F5C4C" w:rsidP="008F5C4C">
      <w:pPr>
        <w:ind w:left="720"/>
        <w:contextualSpacing/>
      </w:pPr>
    </w:p>
    <w:p w14:paraId="357D7EB5" w14:textId="77777777" w:rsidR="008F5C4C" w:rsidRPr="00135983" w:rsidRDefault="008F5C4C" w:rsidP="008F5C4C">
      <w:pPr>
        <w:numPr>
          <w:ilvl w:val="0"/>
          <w:numId w:val="2"/>
        </w:numPr>
        <w:ind w:left="720"/>
        <w:contextualSpacing/>
      </w:pPr>
      <w:r w:rsidRPr="00135983">
        <w:t xml:space="preserve">Notwithstanding approval by the Contracting Officer, anytime a Key Person other than the Program Manager (any initial Key Person or any substitution approved by the Contracting Officer) is changed for any reason after being placed in the position, the contract price may be permanently reduced by </w:t>
      </w:r>
      <w:r>
        <w:t>3</w:t>
      </w:r>
      <w:r w:rsidRPr="00135983">
        <w:t xml:space="preserve">0,000 for </w:t>
      </w:r>
      <w:proofErr w:type="gramStart"/>
      <w:r w:rsidRPr="00135983">
        <w:t>each and every</w:t>
      </w:r>
      <w:proofErr w:type="gramEnd"/>
      <w:r w:rsidRPr="00135983">
        <w:t xml:space="preserve"> occurrence of a change to the Key Person.</w:t>
      </w:r>
    </w:p>
    <w:p w14:paraId="2A72AED0" w14:textId="77777777" w:rsidR="008F5C4C" w:rsidRDefault="008F5C4C" w:rsidP="008F5C4C">
      <w:pPr>
        <w:ind w:left="720"/>
        <w:contextualSpacing/>
      </w:pPr>
    </w:p>
    <w:p w14:paraId="0CA918DD" w14:textId="77777777" w:rsidR="008F5C4C" w:rsidRPr="00135983" w:rsidRDefault="008F5C4C" w:rsidP="008F5C4C">
      <w:pPr>
        <w:numPr>
          <w:ilvl w:val="0"/>
          <w:numId w:val="2"/>
        </w:numPr>
        <w:ind w:left="720"/>
        <w:contextualSpacing/>
      </w:pPr>
      <w:r w:rsidRPr="00135983">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 associated with change to key personnel.</w:t>
      </w:r>
    </w:p>
    <w:p w14:paraId="4E2B8BB5" w14:textId="77777777" w:rsidR="008F5C4C" w:rsidRPr="00135983" w:rsidRDefault="008F5C4C" w:rsidP="008F5C4C"/>
    <w:p w14:paraId="779B8C25" w14:textId="77777777" w:rsidR="008F5C4C" w:rsidRPr="00135983" w:rsidRDefault="008F5C4C" w:rsidP="008F5C4C">
      <w:pPr>
        <w:numPr>
          <w:ilvl w:val="0"/>
          <w:numId w:val="1"/>
        </w:numPr>
        <w:ind w:left="360"/>
        <w:contextualSpacing/>
      </w:pPr>
      <w:r w:rsidRPr="00135983">
        <w:t xml:space="preserve">Key Personnel for this Contract </w:t>
      </w:r>
    </w:p>
    <w:p w14:paraId="255C6F23" w14:textId="77777777" w:rsidR="008F5C4C" w:rsidRPr="00135983" w:rsidRDefault="008F5C4C" w:rsidP="008F5C4C"/>
    <w:p w14:paraId="662069C1" w14:textId="77777777" w:rsidR="008F5C4C" w:rsidRPr="00135983" w:rsidRDefault="008F5C4C" w:rsidP="008F5C4C">
      <w:pPr>
        <w:widowControl w:val="0"/>
        <w:autoSpaceDE w:val="0"/>
        <w:autoSpaceDN w:val="0"/>
        <w:ind w:left="360"/>
      </w:pPr>
      <w:r w:rsidRPr="00135983">
        <w:t>The Key Personnel that have been approved for this contract are identified below.  Any changes to these personnel require prior DOE Contracting Officer’s written approval.</w:t>
      </w:r>
    </w:p>
    <w:p w14:paraId="0485FB5E" w14:textId="77777777" w:rsidR="008F5C4C" w:rsidRPr="00135983" w:rsidRDefault="008F5C4C" w:rsidP="008F5C4C"/>
    <w:p w14:paraId="2308E7FE" w14:textId="77777777" w:rsidR="008F5C4C" w:rsidRPr="00135983" w:rsidRDefault="008F5C4C" w:rsidP="008F5C4C">
      <w:pPr>
        <w:widowControl w:val="0"/>
        <w:autoSpaceDE w:val="0"/>
        <w:autoSpaceDN w:val="0"/>
        <w:ind w:left="1440"/>
      </w:pPr>
      <w:r w:rsidRPr="00135983">
        <w:rPr>
          <w:u w:val="single"/>
        </w:rPr>
        <w:t>Name</w:t>
      </w:r>
      <w:r w:rsidRPr="00135983">
        <w:tab/>
      </w:r>
      <w:r w:rsidRPr="00135983">
        <w:tab/>
      </w:r>
      <w:r w:rsidRPr="00135983">
        <w:tab/>
      </w:r>
      <w:r w:rsidRPr="00135983">
        <w:rPr>
          <w:u w:val="single"/>
        </w:rPr>
        <w:t>Position/Title</w:t>
      </w:r>
    </w:p>
    <w:p w14:paraId="27B8C082" w14:textId="77777777" w:rsidR="008F5C4C" w:rsidRPr="008F5C4C" w:rsidRDefault="008F5C4C" w:rsidP="008F5C4C">
      <w:pPr>
        <w:widowControl w:val="0"/>
        <w:autoSpaceDE w:val="0"/>
        <w:autoSpaceDN w:val="0"/>
        <w:ind w:left="1440"/>
        <w:rPr>
          <w:highlight w:val="yellow"/>
        </w:rPr>
      </w:pPr>
      <w:r w:rsidRPr="008F5C4C">
        <w:rPr>
          <w:highlight w:val="yellow"/>
        </w:rPr>
        <w:t>TBD</w:t>
      </w:r>
      <w:r w:rsidRPr="008F5C4C">
        <w:rPr>
          <w:highlight w:val="yellow"/>
        </w:rPr>
        <w:tab/>
      </w:r>
      <w:r w:rsidRPr="008F5C4C">
        <w:rPr>
          <w:highlight w:val="yellow"/>
        </w:rPr>
        <w:tab/>
      </w:r>
      <w:r w:rsidRPr="008F5C4C">
        <w:rPr>
          <w:highlight w:val="yellow"/>
        </w:rPr>
        <w:tab/>
        <w:t>Program Manager</w:t>
      </w:r>
    </w:p>
    <w:p w14:paraId="75BE0EC5" w14:textId="77777777" w:rsidR="008F5C4C" w:rsidRPr="008F5C4C" w:rsidRDefault="008F5C4C" w:rsidP="008F5C4C">
      <w:pPr>
        <w:ind w:left="1440"/>
        <w:contextualSpacing/>
        <w:rPr>
          <w:highlight w:val="yellow"/>
        </w:rPr>
      </w:pPr>
      <w:r w:rsidRPr="008F5C4C">
        <w:rPr>
          <w:highlight w:val="yellow"/>
        </w:rPr>
        <w:lastRenderedPageBreak/>
        <w:t>TBD</w:t>
      </w:r>
      <w:r w:rsidRPr="008F5C4C">
        <w:rPr>
          <w:highlight w:val="yellow"/>
        </w:rPr>
        <w:tab/>
      </w:r>
      <w:r w:rsidRPr="008F5C4C">
        <w:rPr>
          <w:highlight w:val="yellow"/>
        </w:rPr>
        <w:tab/>
      </w:r>
      <w:r w:rsidRPr="008F5C4C">
        <w:rPr>
          <w:highlight w:val="yellow"/>
        </w:rPr>
        <w:tab/>
        <w:t>Site Commander, Albany</w:t>
      </w:r>
    </w:p>
    <w:p w14:paraId="174989B7" w14:textId="77777777" w:rsidR="008F5C4C" w:rsidRPr="008F5C4C" w:rsidRDefault="008F5C4C" w:rsidP="008F5C4C">
      <w:pPr>
        <w:ind w:left="1440"/>
        <w:contextualSpacing/>
        <w:rPr>
          <w:highlight w:val="yellow"/>
        </w:rPr>
      </w:pPr>
      <w:r w:rsidRPr="008F5C4C">
        <w:rPr>
          <w:highlight w:val="yellow"/>
        </w:rPr>
        <w:t>TBD</w:t>
      </w:r>
      <w:r w:rsidRPr="008F5C4C">
        <w:rPr>
          <w:highlight w:val="yellow"/>
        </w:rPr>
        <w:tab/>
      </w:r>
      <w:r w:rsidRPr="008F5C4C">
        <w:rPr>
          <w:highlight w:val="yellow"/>
        </w:rPr>
        <w:tab/>
      </w:r>
      <w:r w:rsidRPr="008F5C4C">
        <w:rPr>
          <w:highlight w:val="yellow"/>
        </w:rPr>
        <w:tab/>
        <w:t>Site Commander, Morgantown</w:t>
      </w:r>
    </w:p>
    <w:p w14:paraId="7B34E58D" w14:textId="77777777" w:rsidR="008F5C4C" w:rsidRPr="00135983" w:rsidRDefault="008F5C4C" w:rsidP="008F5C4C">
      <w:pPr>
        <w:ind w:left="1440"/>
        <w:contextualSpacing/>
      </w:pPr>
      <w:r w:rsidRPr="008F5C4C">
        <w:rPr>
          <w:highlight w:val="yellow"/>
        </w:rPr>
        <w:t>TBD</w:t>
      </w:r>
      <w:r w:rsidRPr="008F5C4C">
        <w:rPr>
          <w:highlight w:val="yellow"/>
        </w:rPr>
        <w:tab/>
      </w:r>
      <w:r w:rsidRPr="008F5C4C">
        <w:rPr>
          <w:highlight w:val="yellow"/>
        </w:rPr>
        <w:tab/>
      </w:r>
      <w:r w:rsidRPr="008F5C4C">
        <w:rPr>
          <w:highlight w:val="yellow"/>
        </w:rPr>
        <w:tab/>
        <w:t>Site Commander, Pittsburgh</w:t>
      </w:r>
    </w:p>
    <w:p w14:paraId="37575BA4" w14:textId="77777777" w:rsidR="008F5C4C" w:rsidRPr="00135983" w:rsidRDefault="008F5C4C" w:rsidP="008F5C4C">
      <w:pPr>
        <w:widowControl w:val="0"/>
        <w:autoSpaceDE w:val="0"/>
        <w:autoSpaceDN w:val="0"/>
        <w:ind w:left="1440"/>
      </w:pPr>
    </w:p>
    <w:p w14:paraId="2D638184" w14:textId="77777777" w:rsidR="008F5C4C" w:rsidRPr="00135983" w:rsidRDefault="008F5C4C" w:rsidP="008F5C4C">
      <w:pPr>
        <w:widowControl w:val="0"/>
        <w:autoSpaceDE w:val="0"/>
        <w:autoSpaceDN w:val="0"/>
        <w:spacing w:line="240" w:lineRule="exact"/>
      </w:pPr>
      <w:r w:rsidRPr="00135983">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5D6C5DBF" w14:textId="77777777" w:rsidR="00375F91" w:rsidRDefault="00375F91"/>
    <w:p w14:paraId="21555C74" w14:textId="77777777" w:rsidR="008F5C4C" w:rsidRDefault="008F5C4C"/>
    <w:p w14:paraId="43352425" w14:textId="728B0A7B" w:rsidR="008F5C4C" w:rsidRPr="00D933C4" w:rsidRDefault="008F5C4C" w:rsidP="008F5C4C">
      <w:pPr>
        <w:widowControl w:val="0"/>
        <w:autoSpaceDE w:val="0"/>
        <w:autoSpaceDN w:val="0"/>
        <w:adjustRightInd w:val="0"/>
        <w:outlineLvl w:val="0"/>
        <w:rPr>
          <w:b/>
          <w:bCs/>
        </w:rPr>
      </w:pPr>
      <w:r w:rsidRPr="00D933C4">
        <w:rPr>
          <w:b/>
          <w:bCs/>
        </w:rPr>
        <w:t>K.1</w:t>
      </w:r>
      <w:r w:rsidRPr="00D933C4">
        <w:rPr>
          <w:b/>
          <w:bCs/>
        </w:rPr>
        <w:tab/>
      </w:r>
      <w:r w:rsidR="00212CEC">
        <w:rPr>
          <w:b/>
          <w:bCs/>
        </w:rPr>
        <w:t xml:space="preserve">52.204-8 </w:t>
      </w:r>
      <w:r w:rsidRPr="00D933C4">
        <w:rPr>
          <w:b/>
          <w:bCs/>
        </w:rPr>
        <w:t>Annual Representation and Certifications (OCT 2018)</w:t>
      </w:r>
    </w:p>
    <w:p w14:paraId="08BB2934" w14:textId="77777777" w:rsidR="008F5C4C" w:rsidRPr="00F4079D" w:rsidRDefault="008F5C4C" w:rsidP="008F5C4C">
      <w:pPr>
        <w:spacing w:before="100" w:beforeAutospacing="1" w:after="100" w:afterAutospacing="1"/>
        <w:rPr>
          <w:sz w:val="22"/>
          <w:szCs w:val="22"/>
          <w:lang w:val="en"/>
        </w:rPr>
      </w:pPr>
      <w:r w:rsidRPr="00F4079D">
        <w:rPr>
          <w:sz w:val="22"/>
          <w:szCs w:val="22"/>
          <w:lang w:val="en"/>
        </w:rPr>
        <w:t>(a)</w:t>
      </w:r>
    </w:p>
    <w:p w14:paraId="0F2855F5"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 xml:space="preserve">(1) The North American Industry </w:t>
      </w:r>
      <w:proofErr w:type="gramStart"/>
      <w:r w:rsidRPr="00F4079D">
        <w:rPr>
          <w:sz w:val="22"/>
          <w:szCs w:val="22"/>
          <w:lang w:val="en"/>
        </w:rPr>
        <w:t>classification</w:t>
      </w:r>
      <w:proofErr w:type="gramEnd"/>
      <w:r w:rsidRPr="00F4079D">
        <w:rPr>
          <w:sz w:val="22"/>
          <w:szCs w:val="22"/>
          <w:lang w:val="en"/>
        </w:rPr>
        <w:t xml:space="preserve"> System (NAICS) code for this acquisition is </w:t>
      </w:r>
      <w:r>
        <w:rPr>
          <w:sz w:val="22"/>
          <w:szCs w:val="22"/>
          <w:lang w:val="en"/>
        </w:rPr>
        <w:t>561612</w:t>
      </w:r>
      <w:r w:rsidRPr="00F4079D">
        <w:rPr>
          <w:sz w:val="22"/>
          <w:szCs w:val="22"/>
          <w:lang w:val="en"/>
        </w:rPr>
        <w:t>.</w:t>
      </w:r>
    </w:p>
    <w:p w14:paraId="197655F9"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 xml:space="preserve">(2) The small business size standard is </w:t>
      </w:r>
      <w:r>
        <w:rPr>
          <w:sz w:val="22"/>
          <w:szCs w:val="22"/>
          <w:lang w:val="en"/>
        </w:rPr>
        <w:t>$20.5 M</w:t>
      </w:r>
      <w:r w:rsidRPr="00F4079D">
        <w:rPr>
          <w:sz w:val="22"/>
          <w:szCs w:val="22"/>
          <w:lang w:val="en"/>
        </w:rPr>
        <w:t>.</w:t>
      </w:r>
    </w:p>
    <w:p w14:paraId="6BCCED3F"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(3) The small business size standard for a concern which submits an offer in its own name, other than on a construction or service contract, but which proposes to furnish a product which it did not itself manufacture, is 500 employees.</w:t>
      </w:r>
    </w:p>
    <w:p w14:paraId="2FB68824" w14:textId="77777777" w:rsidR="008F5C4C" w:rsidRPr="00F4079D" w:rsidRDefault="008F5C4C" w:rsidP="008F5C4C">
      <w:pPr>
        <w:spacing w:before="100" w:beforeAutospacing="1" w:after="100" w:afterAutospacing="1"/>
        <w:rPr>
          <w:sz w:val="22"/>
          <w:szCs w:val="22"/>
          <w:lang w:val="en"/>
        </w:rPr>
      </w:pPr>
      <w:r w:rsidRPr="00F4079D">
        <w:rPr>
          <w:sz w:val="22"/>
          <w:szCs w:val="22"/>
          <w:lang w:val="en"/>
        </w:rPr>
        <w:t>(b)</w:t>
      </w:r>
    </w:p>
    <w:p w14:paraId="0891A978"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(1) If the provision at 52.204-7, System for Award Management, is included in this solicitation, paragraph (d) of this provision applies.</w:t>
      </w:r>
    </w:p>
    <w:p w14:paraId="571F12A5"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5E1B2AAB"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 (i) Paragraph (d) applies.</w:t>
      </w:r>
    </w:p>
    <w:p w14:paraId="5340BD15"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 (ii) Paragraph (d) does not apply and the offeror has completed the individual representations and certifications in the solicitation.</w:t>
      </w:r>
    </w:p>
    <w:p w14:paraId="75A2BC19" w14:textId="77777777" w:rsidR="008F5C4C" w:rsidRPr="00F4079D" w:rsidRDefault="008F5C4C" w:rsidP="008F5C4C">
      <w:pPr>
        <w:spacing w:before="100" w:beforeAutospacing="1" w:after="100" w:afterAutospacing="1"/>
        <w:rPr>
          <w:sz w:val="22"/>
          <w:szCs w:val="22"/>
          <w:lang w:val="en"/>
        </w:rPr>
      </w:pPr>
      <w:r w:rsidRPr="00F4079D">
        <w:rPr>
          <w:sz w:val="22"/>
          <w:szCs w:val="22"/>
          <w:lang w:val="en"/>
        </w:rPr>
        <w:t xml:space="preserve">(c) </w:t>
      </w:r>
    </w:p>
    <w:p w14:paraId="7F16F361"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(1) The following representations or certifications in SAM are applicable to this solicitation as indicated:</w:t>
      </w:r>
    </w:p>
    <w:p w14:paraId="2E83CA73"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(i) 52.203-2, Certificate of Independent Price Determination. This provision applies to solicitations when a firm-fixed-price contract or fixed-price contract with economic price adjustment is contemplated, unless—</w:t>
      </w:r>
    </w:p>
    <w:p w14:paraId="10FA5B26"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(A) The acquisition is to be made under the simplified acquisition procedures in Part 13;</w:t>
      </w:r>
    </w:p>
    <w:p w14:paraId="6F876B36"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lastRenderedPageBreak/>
        <w:t>(B) The solicitation is a request for technical proposals under two-step sealed bidding procedures; or</w:t>
      </w:r>
    </w:p>
    <w:p w14:paraId="3928EF7A"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(C) The solicitation is for utility services for which rates are set by law or regulation.</w:t>
      </w:r>
    </w:p>
    <w:p w14:paraId="7277F4B5"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(ii) 52.203-11, Certification and Disclosure Regarding Payments to Influence Certain Federal Transactions. This provision applies to solicitations expected to exceed $150,000.</w:t>
      </w:r>
    </w:p>
    <w:p w14:paraId="7EF3B857"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(iii) 52.203-18, Prohibition on Contracting with Entities that Require Certain Internal Confidentiality Agreements or Statements—Representation. This provision applies to all solicitations.</w:t>
      </w:r>
    </w:p>
    <w:p w14:paraId="66F3D3B8"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(iv) 52.204-3, Taxpayer Identification. This provision applies to solicitations that do not include the provision at 52.204-7, System for Award Management.</w:t>
      </w:r>
    </w:p>
    <w:p w14:paraId="330E2C43"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(v) 52.204-5, Women-Owned Business (Other Than Small Business). This provision applies to solicitations that—</w:t>
      </w:r>
    </w:p>
    <w:p w14:paraId="41C4C7D4"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(A) Are not set aside for small business concerns;</w:t>
      </w:r>
    </w:p>
    <w:p w14:paraId="3532E06A"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(B) Exceed the simplified acquisition threshold; and</w:t>
      </w:r>
    </w:p>
    <w:p w14:paraId="7BD81886"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(C) Are for contracts that will be performed in the United States or its outlying areas.</w:t>
      </w:r>
    </w:p>
    <w:p w14:paraId="2C31BA9A"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(vi) 52.209-2, Prohibition on Contracting with Inverted Domestic Corporations—Representation.</w:t>
      </w:r>
    </w:p>
    <w:p w14:paraId="0AD06B68"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(vii) 52.209-5; Certification Regarding Responsibility Matters. This provision applies to solicitations where the contract value is expected to exceed the simplified acquisition threshold.</w:t>
      </w:r>
    </w:p>
    <w:p w14:paraId="78B536DD"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(viii) 52.209-11, Representation by Corporations Regarding Delinquent Tax Liability or a Felony Conviction under any Federal Law. This provision applies to all solicitations.</w:t>
      </w:r>
    </w:p>
    <w:p w14:paraId="5B06C46E"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(ix) 52.214-14, Place of Performance--Sealed Bidding. This provision applies to invitations for bids except those in which the place of performance is specified by the Government.</w:t>
      </w:r>
    </w:p>
    <w:p w14:paraId="2DAA8B73"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 52.215-6, Place of Performance. This provision applies to solicitations unless the place of performance is specified by the Government.</w:t>
      </w:r>
    </w:p>
    <w:p w14:paraId="02B48C4E"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(xi) 52.219-1, Small Business Program Representations (Basic &amp; Alternate I). This provision applies to solicitations when the contract will be performed in the United States or its outlying areas.</w:t>
      </w:r>
    </w:p>
    <w:p w14:paraId="6377316C"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(A) The basic provision applies when the solicitations are issued by other than DoD, NASA, and the Coast Guard.</w:t>
      </w:r>
    </w:p>
    <w:p w14:paraId="6EAFF911"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lastRenderedPageBreak/>
        <w:t xml:space="preserve">(B) The provision with its Alternate I </w:t>
      </w:r>
      <w:proofErr w:type="gramStart"/>
      <w:r w:rsidRPr="00F4079D">
        <w:rPr>
          <w:sz w:val="22"/>
          <w:szCs w:val="22"/>
          <w:lang w:val="en"/>
        </w:rPr>
        <w:t>applies</w:t>
      </w:r>
      <w:proofErr w:type="gramEnd"/>
      <w:r w:rsidRPr="00F4079D">
        <w:rPr>
          <w:sz w:val="22"/>
          <w:szCs w:val="22"/>
          <w:lang w:val="en"/>
        </w:rPr>
        <w:t xml:space="preserve"> to solicitations issued by DoD, NASA, or the Coast Guard.</w:t>
      </w:r>
    </w:p>
    <w:p w14:paraId="6FF2E32E"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(xii) 52.219-2, Equal Low Bids. This provision applies to solicitations when contracting by sealed bidding and the contract will be performed in the United States or its outlying areas.</w:t>
      </w:r>
    </w:p>
    <w:p w14:paraId="54024C07"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(xiii) 52.222-22, Previous Contracts and Compliance Reports. This provision applies to solicitations that include the clause at 52.222-26, Equal Opportunity.</w:t>
      </w:r>
    </w:p>
    <w:p w14:paraId="772B8D2B"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(xiv) 52.222-25, Affirmative Action Compliance. This provision applies to solicitations, other than those for construction, when the solicitation includes the clause at 52.222-26, Equal Opportunity.</w:t>
      </w:r>
    </w:p>
    <w:p w14:paraId="5CD3A8A6"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3EF9D63A"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 xml:space="preserve">(xvi) 52.223-1, </w:t>
      </w:r>
      <w:proofErr w:type="spellStart"/>
      <w:r w:rsidRPr="00F4079D">
        <w:rPr>
          <w:sz w:val="22"/>
          <w:szCs w:val="22"/>
          <w:lang w:val="en"/>
        </w:rPr>
        <w:t>Biobased</w:t>
      </w:r>
      <w:proofErr w:type="spellEnd"/>
      <w:r w:rsidRPr="00F4079D">
        <w:rPr>
          <w:sz w:val="22"/>
          <w:szCs w:val="22"/>
          <w:lang w:val="en"/>
        </w:rPr>
        <w:t xml:space="preserve"> Product Certification. This provision applies to solicitations that require the delivery or specify the use of USDA-designated items; or include the clause at 52.223-2, Affirmative Procurement of </w:t>
      </w:r>
      <w:proofErr w:type="spellStart"/>
      <w:r w:rsidRPr="00F4079D">
        <w:rPr>
          <w:sz w:val="22"/>
          <w:szCs w:val="22"/>
          <w:lang w:val="en"/>
        </w:rPr>
        <w:t>Biobased</w:t>
      </w:r>
      <w:proofErr w:type="spellEnd"/>
      <w:r w:rsidRPr="00F4079D">
        <w:rPr>
          <w:sz w:val="22"/>
          <w:szCs w:val="22"/>
          <w:lang w:val="en"/>
        </w:rPr>
        <w:t xml:space="preserve"> Products Under Service and Construction Contracts.</w:t>
      </w:r>
    </w:p>
    <w:p w14:paraId="119C3475"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(xvii) 52.223-4, Recovered Material Certification. This provision applies to solicitations that are for, or specify the use of, EPA- designated items.</w:t>
      </w:r>
    </w:p>
    <w:p w14:paraId="309527A0"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(xviii) 52.223-22, Public Disclosure of Greenhouse Gas Emissions and Reduction Goals—Representation. This provision applies to solicitations that include the clause at 52.204-7.</w:t>
      </w:r>
    </w:p>
    <w:p w14:paraId="651DE4AA"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(xix) 52.225-2, Buy American Certificate. This provision applies to solicitations containing the clause at 52.225-1.</w:t>
      </w:r>
    </w:p>
    <w:p w14:paraId="46DA28CC"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(xx) 52.225-4, Buy American--Free Trade Agreements--Israeli Trade Act Certificate. (Basic, Alternates I, II, and III.) This provision applies to solicitations containing the clause at 52.225- 3.</w:t>
      </w:r>
    </w:p>
    <w:p w14:paraId="3A5BE82F"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(A) If the acquisition value is less than $25,000, the basic provision applies.</w:t>
      </w:r>
    </w:p>
    <w:p w14:paraId="72E73740"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 xml:space="preserve">(B) If the acquisition value is $25,000 or more but is less than $50,000, the provision with its Alternate I </w:t>
      </w:r>
      <w:proofErr w:type="gramStart"/>
      <w:r w:rsidRPr="00F4079D">
        <w:rPr>
          <w:sz w:val="22"/>
          <w:szCs w:val="22"/>
          <w:lang w:val="en"/>
        </w:rPr>
        <w:t>applies</w:t>
      </w:r>
      <w:proofErr w:type="gramEnd"/>
      <w:r w:rsidRPr="00F4079D">
        <w:rPr>
          <w:sz w:val="22"/>
          <w:szCs w:val="22"/>
          <w:lang w:val="en"/>
        </w:rPr>
        <w:t>.</w:t>
      </w:r>
    </w:p>
    <w:p w14:paraId="2B3F8CD6"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(C) If the acquisition value is $50,000 or more but is less than $80,317, the provision with its Alternate II applies.</w:t>
      </w:r>
    </w:p>
    <w:p w14:paraId="400AA783"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(D) If the acquisition value is $80,317 or more but is less than $100,000, the provision with its Alternate III applies.</w:t>
      </w:r>
    </w:p>
    <w:p w14:paraId="73C92826"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lastRenderedPageBreak/>
        <w:t>(xxi) 52.225-6, Trade Agreements Certificate. This provision applies to solicitations containing the clause at 52.225-5.</w:t>
      </w:r>
    </w:p>
    <w:p w14:paraId="071638A9"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(xxii) 52.225-20, Prohibition on Conducting Restricted Business Operations in Sudan--Certification. This provision applies to all solicitations.</w:t>
      </w:r>
    </w:p>
    <w:p w14:paraId="7A8872CC"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(xxiii) 52.225-25, Prohibition on Contracting with Entities Engaging in Certain Activities or Transactions Relating to Iran—Representation and Certification. This provision applies to all solicitations.</w:t>
      </w:r>
    </w:p>
    <w:p w14:paraId="5FA90048"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717CB3E1" w14:textId="77777777" w:rsidR="008F5C4C" w:rsidRPr="00F4079D" w:rsidRDefault="008F5C4C" w:rsidP="008F5C4C">
      <w:pPr>
        <w:spacing w:before="100" w:beforeAutospacing="1" w:after="100" w:afterAutospacing="1"/>
        <w:ind w:left="720"/>
        <w:rPr>
          <w:sz w:val="22"/>
          <w:szCs w:val="22"/>
          <w:lang w:val="en"/>
        </w:rPr>
      </w:pPr>
      <w:r w:rsidRPr="00F4079D">
        <w:rPr>
          <w:sz w:val="22"/>
          <w:szCs w:val="22"/>
          <w:lang w:val="en"/>
        </w:rPr>
        <w:t>(2) The following representations or certifications are applicable as indicated by the Contracting Officer:</w:t>
      </w:r>
    </w:p>
    <w:p w14:paraId="580DA3E4" w14:textId="77777777" w:rsidR="008F5C4C" w:rsidRPr="00F4079D" w:rsidRDefault="008F5C4C" w:rsidP="008F5C4C">
      <w:pPr>
        <w:spacing w:before="100" w:beforeAutospacing="1" w:after="100" w:afterAutospacing="1"/>
        <w:rPr>
          <w:sz w:val="22"/>
          <w:szCs w:val="22"/>
          <w:lang w:val="en"/>
        </w:rPr>
      </w:pPr>
      <w:r w:rsidRPr="00F4079D">
        <w:rPr>
          <w:sz w:val="22"/>
          <w:szCs w:val="22"/>
          <w:lang w:val="en"/>
        </w:rPr>
        <w:t>[Contracting Officer check as appropriate.]</w:t>
      </w:r>
    </w:p>
    <w:p w14:paraId="1E554410"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 xml:space="preserve">___ (i) 52.204-17, Ownership or Control of Offeror. </w:t>
      </w:r>
    </w:p>
    <w:p w14:paraId="4820D24F"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(ii) 52.204-20, Predecessor of Offeror.</w:t>
      </w:r>
    </w:p>
    <w:p w14:paraId="2E30F8E4"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(iii) 52.222-18, Certification Regarding Knowledge of Child Labor for Listed End Products.</w:t>
      </w:r>
    </w:p>
    <w:p w14:paraId="27C914A7"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(iv) 52.222-48, Exemption from Application of the Service Contract Labor Standards to Contracts for Maintenance, Calibration, or Repair of Certain Equipment--Certification.</w:t>
      </w:r>
    </w:p>
    <w:p w14:paraId="682A0BA1"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(v) 52.222-52 Exemption from Application of the Service Contract Labor Standards to Contracts for Certain Services--Certification.</w:t>
      </w:r>
    </w:p>
    <w:p w14:paraId="300D0BD6"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(vi) 52.223-9, with its Alternate I, Estimate of Percentage of Recovered Material Content for EPA-Designated Products (Alternate I only).</w:t>
      </w:r>
    </w:p>
    <w:p w14:paraId="7F8BDD3E"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(vii) 52.227-6, Royalty Information.</w:t>
      </w:r>
    </w:p>
    <w:p w14:paraId="33B37ED2"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___ (A) Basic.</w:t>
      </w:r>
    </w:p>
    <w:p w14:paraId="08151C54" w14:textId="77777777" w:rsidR="008F5C4C" w:rsidRPr="00F4079D" w:rsidRDefault="008F5C4C" w:rsidP="008F5C4C">
      <w:pPr>
        <w:spacing w:before="100" w:beforeAutospacing="1" w:after="100" w:afterAutospacing="1"/>
        <w:ind w:left="2160"/>
        <w:rPr>
          <w:sz w:val="22"/>
          <w:szCs w:val="22"/>
          <w:lang w:val="en"/>
        </w:rPr>
      </w:pPr>
      <w:r w:rsidRPr="00F4079D">
        <w:rPr>
          <w:sz w:val="22"/>
          <w:szCs w:val="22"/>
          <w:lang w:val="en"/>
        </w:rPr>
        <w:t>___ (B) Alternate I.</w:t>
      </w:r>
    </w:p>
    <w:p w14:paraId="2CEC746B" w14:textId="77777777" w:rsidR="008F5C4C" w:rsidRPr="00F4079D" w:rsidRDefault="008F5C4C" w:rsidP="008F5C4C">
      <w:pPr>
        <w:spacing w:before="100" w:beforeAutospacing="1" w:after="100" w:afterAutospacing="1"/>
        <w:ind w:left="1440"/>
        <w:rPr>
          <w:sz w:val="22"/>
          <w:szCs w:val="22"/>
          <w:lang w:val="en"/>
        </w:rPr>
      </w:pPr>
      <w:r w:rsidRPr="00F4079D">
        <w:rPr>
          <w:sz w:val="22"/>
          <w:szCs w:val="22"/>
          <w:lang w:val="en"/>
        </w:rPr>
        <w:t>___ (viii) 52.227-15, Representation of Limited Rights Data and Restricted Computer Software.</w:t>
      </w:r>
    </w:p>
    <w:p w14:paraId="063B05AA" w14:textId="77777777" w:rsidR="008F5C4C" w:rsidRPr="00F4079D" w:rsidRDefault="008F5C4C" w:rsidP="008F5C4C">
      <w:pPr>
        <w:spacing w:before="100" w:beforeAutospacing="1" w:after="100" w:afterAutospacing="1"/>
        <w:rPr>
          <w:sz w:val="22"/>
          <w:szCs w:val="22"/>
          <w:lang w:val="en"/>
        </w:rPr>
      </w:pPr>
      <w:r w:rsidRPr="00F4079D">
        <w:rPr>
          <w:sz w:val="22"/>
          <w:szCs w:val="22"/>
          <w:lang w:val="en"/>
        </w:rPr>
        <w:t xml:space="preserve">(d) The Offeror has completed the annual representations and certifications electronically in SAM accessed through </w:t>
      </w:r>
      <w:hyperlink r:id="rId5" w:tgtFrame="_parent" w:history="1">
        <w:r w:rsidRPr="00F4079D">
          <w:rPr>
            <w:color w:val="0000FF"/>
            <w:sz w:val="22"/>
            <w:szCs w:val="22"/>
            <w:u w:val="single"/>
            <w:lang w:val="en"/>
          </w:rPr>
          <w:t>https://www.sam.gov</w:t>
        </w:r>
      </w:hyperlink>
      <w:r w:rsidRPr="00F4079D">
        <w:rPr>
          <w:sz w:val="22"/>
          <w:szCs w:val="22"/>
          <w:lang w:val="en"/>
        </w:rPr>
        <w:t xml:space="preserve">.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w:t>
      </w:r>
      <w:r w:rsidRPr="00F4079D">
        <w:rPr>
          <w:sz w:val="22"/>
          <w:szCs w:val="22"/>
          <w:lang w:val="en"/>
        </w:rPr>
        <w:lastRenderedPageBreak/>
        <w:t>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8F5C4C" w:rsidRPr="00F4079D" w14:paraId="4B0B2AE2" w14:textId="77777777" w:rsidTr="008365D0">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2155079A" w14:textId="77777777" w:rsidR="008F5C4C" w:rsidRPr="00F4079D" w:rsidRDefault="008F5C4C" w:rsidP="008365D0">
            <w:pPr>
              <w:spacing w:before="100" w:beforeAutospacing="1" w:after="100" w:afterAutospacing="1"/>
              <w:jc w:val="center"/>
              <w:rPr>
                <w:sz w:val="22"/>
                <w:szCs w:val="22"/>
                <w:highlight w:val="yellow"/>
              </w:rPr>
            </w:pPr>
            <w:r w:rsidRPr="00F4079D">
              <w:rPr>
                <w:sz w:val="22"/>
                <w:szCs w:val="22"/>
                <w:highlight w:val="yellow"/>
              </w:rPr>
              <w:t>FAR Clause</w:t>
            </w:r>
          </w:p>
        </w:tc>
        <w:tc>
          <w:tcPr>
            <w:tcW w:w="2055" w:type="dxa"/>
            <w:tcBorders>
              <w:top w:val="outset" w:sz="6" w:space="0" w:color="auto"/>
              <w:left w:val="outset" w:sz="6" w:space="0" w:color="auto"/>
              <w:bottom w:val="outset" w:sz="6" w:space="0" w:color="auto"/>
              <w:right w:val="outset" w:sz="6" w:space="0" w:color="auto"/>
            </w:tcBorders>
            <w:hideMark/>
          </w:tcPr>
          <w:p w14:paraId="5611654D" w14:textId="77777777" w:rsidR="008F5C4C" w:rsidRPr="00F4079D" w:rsidRDefault="008F5C4C" w:rsidP="008365D0">
            <w:pPr>
              <w:spacing w:before="100" w:beforeAutospacing="1" w:after="100" w:afterAutospacing="1"/>
              <w:jc w:val="center"/>
              <w:rPr>
                <w:sz w:val="22"/>
                <w:szCs w:val="22"/>
                <w:highlight w:val="yellow"/>
              </w:rPr>
            </w:pPr>
            <w:r w:rsidRPr="00F4079D">
              <w:rPr>
                <w:sz w:val="22"/>
                <w:szCs w:val="22"/>
                <w:highlight w:val="yellow"/>
              </w:rPr>
              <w:t>Title</w:t>
            </w:r>
          </w:p>
        </w:tc>
        <w:tc>
          <w:tcPr>
            <w:tcW w:w="2055" w:type="dxa"/>
            <w:tcBorders>
              <w:top w:val="outset" w:sz="6" w:space="0" w:color="auto"/>
              <w:left w:val="outset" w:sz="6" w:space="0" w:color="auto"/>
              <w:bottom w:val="outset" w:sz="6" w:space="0" w:color="auto"/>
              <w:right w:val="outset" w:sz="6" w:space="0" w:color="auto"/>
            </w:tcBorders>
            <w:hideMark/>
          </w:tcPr>
          <w:p w14:paraId="74682A50" w14:textId="77777777" w:rsidR="008F5C4C" w:rsidRPr="00F4079D" w:rsidRDefault="008F5C4C" w:rsidP="008365D0">
            <w:pPr>
              <w:spacing w:before="100" w:beforeAutospacing="1" w:after="100" w:afterAutospacing="1"/>
              <w:jc w:val="center"/>
              <w:rPr>
                <w:sz w:val="22"/>
                <w:szCs w:val="22"/>
                <w:highlight w:val="yellow"/>
              </w:rPr>
            </w:pPr>
            <w:r w:rsidRPr="00F4079D">
              <w:rPr>
                <w:sz w:val="22"/>
                <w:szCs w:val="22"/>
                <w:highlight w:val="yellow"/>
              </w:rPr>
              <w:t>Date</w:t>
            </w:r>
          </w:p>
        </w:tc>
        <w:tc>
          <w:tcPr>
            <w:tcW w:w="2085" w:type="dxa"/>
            <w:tcBorders>
              <w:top w:val="outset" w:sz="6" w:space="0" w:color="auto"/>
              <w:left w:val="outset" w:sz="6" w:space="0" w:color="auto"/>
              <w:bottom w:val="outset" w:sz="6" w:space="0" w:color="auto"/>
              <w:right w:val="outset" w:sz="6" w:space="0" w:color="auto"/>
            </w:tcBorders>
            <w:hideMark/>
          </w:tcPr>
          <w:p w14:paraId="5B2C3C1E" w14:textId="77777777" w:rsidR="008F5C4C" w:rsidRPr="00F4079D" w:rsidRDefault="008F5C4C" w:rsidP="008365D0">
            <w:pPr>
              <w:spacing w:before="100" w:beforeAutospacing="1" w:after="100" w:afterAutospacing="1"/>
              <w:jc w:val="center"/>
              <w:rPr>
                <w:sz w:val="22"/>
                <w:szCs w:val="22"/>
                <w:highlight w:val="yellow"/>
              </w:rPr>
            </w:pPr>
            <w:r w:rsidRPr="00F4079D">
              <w:rPr>
                <w:sz w:val="22"/>
                <w:szCs w:val="22"/>
                <w:highlight w:val="yellow"/>
              </w:rPr>
              <w:t>Change</w:t>
            </w:r>
          </w:p>
        </w:tc>
      </w:tr>
      <w:tr w:rsidR="008F5C4C" w:rsidRPr="00F4079D" w14:paraId="2BDF324F" w14:textId="77777777" w:rsidTr="008365D0">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0678EDBB" w14:textId="77777777" w:rsidR="008F5C4C" w:rsidRPr="00F4079D" w:rsidRDefault="008F5C4C" w:rsidP="008365D0">
            <w:pPr>
              <w:rPr>
                <w:sz w:val="22"/>
                <w:szCs w:val="22"/>
              </w:rPr>
            </w:pPr>
            <w:r w:rsidRPr="00F4079D">
              <w:rPr>
                <w:sz w:val="22"/>
                <w:szCs w:val="22"/>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844D94D" w14:textId="77777777" w:rsidR="008F5C4C" w:rsidRPr="00F4079D" w:rsidRDefault="008F5C4C" w:rsidP="008365D0">
            <w:pPr>
              <w:rPr>
                <w:sz w:val="22"/>
                <w:szCs w:val="22"/>
              </w:rPr>
            </w:pPr>
            <w:r w:rsidRPr="00F4079D">
              <w:rPr>
                <w:sz w:val="22"/>
                <w:szCs w:val="22"/>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4514BEB" w14:textId="77777777" w:rsidR="008F5C4C" w:rsidRPr="00F4079D" w:rsidRDefault="008F5C4C" w:rsidP="008365D0">
            <w:pPr>
              <w:rPr>
                <w:sz w:val="22"/>
                <w:szCs w:val="22"/>
              </w:rPr>
            </w:pPr>
            <w:r w:rsidRPr="00F4079D">
              <w:rPr>
                <w:sz w:val="22"/>
                <w:szCs w:val="22"/>
              </w:rPr>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DDA5442" w14:textId="77777777" w:rsidR="008F5C4C" w:rsidRPr="00F4079D" w:rsidRDefault="008F5C4C" w:rsidP="008365D0">
            <w:pPr>
              <w:rPr>
                <w:sz w:val="22"/>
                <w:szCs w:val="22"/>
              </w:rPr>
            </w:pPr>
            <w:r w:rsidRPr="00F4079D">
              <w:rPr>
                <w:sz w:val="22"/>
                <w:szCs w:val="22"/>
              </w:rPr>
              <w:t xml:space="preserve">  </w:t>
            </w:r>
          </w:p>
        </w:tc>
      </w:tr>
      <w:tr w:rsidR="008F5C4C" w:rsidRPr="00F4079D" w14:paraId="31BF45DC" w14:textId="77777777" w:rsidTr="008365D0">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2C99BB5F" w14:textId="77777777" w:rsidR="008F5C4C" w:rsidRPr="00F4079D" w:rsidRDefault="008F5C4C" w:rsidP="008365D0">
            <w:pPr>
              <w:rPr>
                <w:sz w:val="22"/>
                <w:szCs w:val="22"/>
              </w:rPr>
            </w:pPr>
            <w:r w:rsidRPr="00F4079D">
              <w:rPr>
                <w:sz w:val="22"/>
                <w:szCs w:val="22"/>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20B5E79B" w14:textId="77777777" w:rsidR="008F5C4C" w:rsidRPr="00F4079D" w:rsidRDefault="008F5C4C" w:rsidP="008365D0">
            <w:pPr>
              <w:rPr>
                <w:sz w:val="22"/>
                <w:szCs w:val="22"/>
              </w:rPr>
            </w:pPr>
            <w:r w:rsidRPr="00F4079D">
              <w:rPr>
                <w:sz w:val="22"/>
                <w:szCs w:val="22"/>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D82F2B5" w14:textId="77777777" w:rsidR="008F5C4C" w:rsidRPr="00F4079D" w:rsidRDefault="008F5C4C" w:rsidP="008365D0">
            <w:pPr>
              <w:rPr>
                <w:sz w:val="22"/>
                <w:szCs w:val="22"/>
              </w:rPr>
            </w:pPr>
            <w:r w:rsidRPr="00F4079D">
              <w:rPr>
                <w:sz w:val="22"/>
                <w:szCs w:val="22"/>
              </w:rPr>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3A5FBF2" w14:textId="77777777" w:rsidR="008F5C4C" w:rsidRPr="00F4079D" w:rsidRDefault="008F5C4C" w:rsidP="008365D0">
            <w:pPr>
              <w:rPr>
                <w:sz w:val="22"/>
                <w:szCs w:val="22"/>
              </w:rPr>
            </w:pPr>
            <w:r w:rsidRPr="00F4079D">
              <w:rPr>
                <w:sz w:val="22"/>
                <w:szCs w:val="22"/>
              </w:rPr>
              <w:t xml:space="preserve">  </w:t>
            </w:r>
          </w:p>
        </w:tc>
      </w:tr>
    </w:tbl>
    <w:p w14:paraId="11E7E5B0" w14:textId="77777777" w:rsidR="008F5C4C" w:rsidRPr="00F4079D" w:rsidRDefault="008F5C4C" w:rsidP="008F5C4C">
      <w:pPr>
        <w:spacing w:before="100" w:beforeAutospacing="1" w:after="100" w:afterAutospacing="1"/>
        <w:rPr>
          <w:sz w:val="22"/>
          <w:szCs w:val="22"/>
          <w:lang w:val="en"/>
        </w:rPr>
      </w:pPr>
      <w:r w:rsidRPr="00F4079D">
        <w:rPr>
          <w:sz w:val="22"/>
          <w:szCs w:val="22"/>
          <w:lang w:val="en"/>
        </w:rPr>
        <w:t>Any changes provided by the offeror are applicable to this solicitation only, and do not result in an update to the representations and certifications posted on SAM.</w:t>
      </w:r>
    </w:p>
    <w:p w14:paraId="08633F79" w14:textId="77777777" w:rsidR="008F5C4C" w:rsidRDefault="008F5C4C"/>
    <w:p w14:paraId="6286B0B7" w14:textId="77777777" w:rsidR="008F5C4C" w:rsidRPr="008F5C4C" w:rsidRDefault="008F5C4C" w:rsidP="008F5C4C">
      <w:pPr>
        <w:pStyle w:val="Heading1"/>
        <w:rPr>
          <w:b/>
          <w:sz w:val="24"/>
          <w:szCs w:val="24"/>
        </w:rPr>
      </w:pPr>
      <w:bookmarkStart w:id="3" w:name="_Toc326844763"/>
      <w:bookmarkStart w:id="4" w:name="_Toc339352889"/>
      <w:bookmarkStart w:id="5" w:name="_Toc386454579"/>
      <w:r w:rsidRPr="008F5C4C">
        <w:rPr>
          <w:b/>
          <w:sz w:val="24"/>
          <w:szCs w:val="24"/>
        </w:rPr>
        <w:t>ATTACHMENT D - POSITION QUALIFICATIONS</w:t>
      </w:r>
      <w:bookmarkEnd w:id="3"/>
      <w:bookmarkEnd w:id="4"/>
      <w:bookmarkEnd w:id="5"/>
      <w:r w:rsidRPr="008F5C4C">
        <w:rPr>
          <w:b/>
          <w:sz w:val="24"/>
          <w:szCs w:val="24"/>
        </w:rPr>
        <w:t xml:space="preserve"> </w:t>
      </w:r>
    </w:p>
    <w:p w14:paraId="64363951" w14:textId="77777777" w:rsidR="008F5C4C" w:rsidRPr="008F5C4C" w:rsidRDefault="008F5C4C" w:rsidP="008F5C4C">
      <w:pPr>
        <w:outlineLvl w:val="1"/>
        <w:rPr>
          <w:b/>
          <w:sz w:val="24"/>
          <w:szCs w:val="24"/>
        </w:rPr>
      </w:pPr>
    </w:p>
    <w:p w14:paraId="0F41B44B" w14:textId="77777777" w:rsidR="008F5C4C" w:rsidRPr="008F5C4C" w:rsidRDefault="008F5C4C" w:rsidP="008F5C4C">
      <w:pPr>
        <w:jc w:val="center"/>
        <w:rPr>
          <w:b/>
          <w:sz w:val="24"/>
          <w:szCs w:val="24"/>
        </w:rPr>
      </w:pPr>
      <w:r w:rsidRPr="008F5C4C">
        <w:rPr>
          <w:b/>
          <w:sz w:val="24"/>
          <w:szCs w:val="24"/>
        </w:rPr>
        <w:t>POSITION QUALIFICATIONS</w:t>
      </w:r>
    </w:p>
    <w:p w14:paraId="66AE48E2" w14:textId="77777777" w:rsidR="008F5C4C" w:rsidRPr="008F5C4C" w:rsidRDefault="008F5C4C" w:rsidP="008F5C4C">
      <w:pPr>
        <w:jc w:val="center"/>
        <w:rPr>
          <w:b/>
          <w:sz w:val="24"/>
          <w:szCs w:val="24"/>
        </w:rPr>
      </w:pPr>
    </w:p>
    <w:tbl>
      <w:tblPr>
        <w:tblW w:w="7560" w:type="dxa"/>
        <w:tblInd w:w="90" w:type="dxa"/>
        <w:tblLayout w:type="fixed"/>
        <w:tblCellMar>
          <w:left w:w="90" w:type="dxa"/>
          <w:right w:w="90" w:type="dxa"/>
        </w:tblCellMar>
        <w:tblLook w:val="0000" w:firstRow="0" w:lastRow="0" w:firstColumn="0" w:lastColumn="0" w:noHBand="0" w:noVBand="0"/>
      </w:tblPr>
      <w:tblGrid>
        <w:gridCol w:w="2070"/>
        <w:gridCol w:w="5490"/>
      </w:tblGrid>
      <w:tr w:rsidR="008F5C4C" w:rsidRPr="008F5C4C" w14:paraId="4D18FC95" w14:textId="77777777" w:rsidTr="008365D0">
        <w:trPr>
          <w:trHeight w:val="300"/>
        </w:trPr>
        <w:tc>
          <w:tcPr>
            <w:tcW w:w="2070" w:type="dxa"/>
            <w:tcBorders>
              <w:top w:val="single" w:sz="6" w:space="0" w:color="000000"/>
              <w:left w:val="single" w:sz="6" w:space="0" w:color="000000"/>
              <w:bottom w:val="single" w:sz="6" w:space="0" w:color="000000"/>
              <w:right w:val="single" w:sz="6" w:space="0" w:color="000000"/>
            </w:tcBorders>
          </w:tcPr>
          <w:p w14:paraId="472EE350" w14:textId="77777777" w:rsidR="008F5C4C" w:rsidRPr="008F5C4C" w:rsidRDefault="008F5C4C" w:rsidP="008365D0">
            <w:pPr>
              <w:rPr>
                <w:sz w:val="24"/>
                <w:szCs w:val="24"/>
              </w:rPr>
            </w:pPr>
          </w:p>
        </w:tc>
        <w:tc>
          <w:tcPr>
            <w:tcW w:w="5490" w:type="dxa"/>
            <w:tcBorders>
              <w:top w:val="single" w:sz="6" w:space="0" w:color="000000"/>
              <w:left w:val="single" w:sz="6" w:space="0" w:color="000000"/>
              <w:bottom w:val="single" w:sz="6" w:space="0" w:color="000000"/>
              <w:right w:val="single" w:sz="6" w:space="0" w:color="000000"/>
            </w:tcBorders>
          </w:tcPr>
          <w:p w14:paraId="6CD34C67" w14:textId="77777777" w:rsidR="008F5C4C" w:rsidRPr="008F5C4C" w:rsidRDefault="008F5C4C" w:rsidP="008365D0">
            <w:pPr>
              <w:rPr>
                <w:sz w:val="24"/>
                <w:szCs w:val="24"/>
              </w:rPr>
            </w:pPr>
          </w:p>
          <w:p w14:paraId="0126EB2E" w14:textId="77777777" w:rsidR="008F5C4C" w:rsidRPr="008F5C4C" w:rsidRDefault="008F5C4C" w:rsidP="008365D0">
            <w:pPr>
              <w:jc w:val="center"/>
              <w:rPr>
                <w:b/>
                <w:sz w:val="24"/>
                <w:szCs w:val="24"/>
              </w:rPr>
            </w:pPr>
            <w:r w:rsidRPr="008F5C4C">
              <w:rPr>
                <w:b/>
                <w:sz w:val="24"/>
                <w:szCs w:val="24"/>
              </w:rPr>
              <w:t>DESCRIPTION</w:t>
            </w:r>
          </w:p>
        </w:tc>
      </w:tr>
      <w:tr w:rsidR="008F5C4C" w:rsidRPr="008F5C4C" w14:paraId="4485EA5A"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529EB4CC" w14:textId="77777777" w:rsidR="008F5C4C" w:rsidRPr="008F5C4C" w:rsidRDefault="008F5C4C" w:rsidP="008365D0">
            <w:pPr>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D8AE528" w14:textId="77777777" w:rsidR="008F5C4C" w:rsidRPr="008F5C4C" w:rsidRDefault="008F5C4C" w:rsidP="008365D0">
            <w:pPr>
              <w:rPr>
                <w:sz w:val="24"/>
                <w:szCs w:val="24"/>
              </w:rPr>
            </w:pPr>
          </w:p>
        </w:tc>
      </w:tr>
      <w:tr w:rsidR="008F5C4C" w:rsidRPr="008F5C4C" w14:paraId="3C00EE83" w14:textId="77777777" w:rsidTr="008365D0">
        <w:tc>
          <w:tcPr>
            <w:tcW w:w="2070" w:type="dxa"/>
            <w:tcBorders>
              <w:top w:val="single" w:sz="6" w:space="0" w:color="000000"/>
              <w:left w:val="single" w:sz="6" w:space="0" w:color="000000"/>
              <w:bottom w:val="single" w:sz="6" w:space="0" w:color="000000"/>
              <w:right w:val="single" w:sz="6" w:space="0" w:color="000000"/>
            </w:tcBorders>
          </w:tcPr>
          <w:p w14:paraId="607C48B9" w14:textId="77777777" w:rsidR="008F5C4C" w:rsidRPr="008F5C4C" w:rsidRDefault="008F5C4C" w:rsidP="008365D0">
            <w:pPr>
              <w:spacing w:after="58"/>
              <w:rPr>
                <w:sz w:val="24"/>
                <w:szCs w:val="24"/>
              </w:rPr>
            </w:pPr>
            <w:r w:rsidRPr="008F5C4C">
              <w:rPr>
                <w:sz w:val="24"/>
                <w:szCs w:val="24"/>
              </w:rPr>
              <w:t>Program Manager</w:t>
            </w:r>
          </w:p>
        </w:tc>
        <w:tc>
          <w:tcPr>
            <w:tcW w:w="5490" w:type="dxa"/>
            <w:tcBorders>
              <w:top w:val="single" w:sz="6" w:space="0" w:color="000000"/>
              <w:left w:val="single" w:sz="6" w:space="0" w:color="000000"/>
              <w:bottom w:val="single" w:sz="6" w:space="0" w:color="000000"/>
              <w:right w:val="single" w:sz="6" w:space="0" w:color="000000"/>
            </w:tcBorders>
          </w:tcPr>
          <w:p w14:paraId="1AFECCBB" w14:textId="77777777" w:rsidR="008F5C4C" w:rsidRPr="008F5C4C" w:rsidRDefault="008F5C4C" w:rsidP="008365D0">
            <w:pPr>
              <w:rPr>
                <w:sz w:val="24"/>
                <w:szCs w:val="24"/>
              </w:rPr>
            </w:pPr>
            <w:r w:rsidRPr="008F5C4C">
              <w:rPr>
                <w:sz w:val="24"/>
                <w:szCs w:val="24"/>
                <w:highlight w:val="yellow"/>
              </w:rPr>
              <w:t>TBD</w:t>
            </w:r>
          </w:p>
        </w:tc>
      </w:tr>
      <w:tr w:rsidR="008F5C4C" w:rsidRPr="008F5C4C" w14:paraId="4B536294"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0ACAE37F" w14:textId="77777777" w:rsidR="008F5C4C" w:rsidRPr="008F5C4C" w:rsidRDefault="008F5C4C" w:rsidP="008365D0">
            <w:pPr>
              <w:spacing w:after="58"/>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48632B0" w14:textId="77777777" w:rsidR="008F5C4C" w:rsidRPr="008F5C4C" w:rsidRDefault="008F5C4C" w:rsidP="008365D0">
            <w:pPr>
              <w:rPr>
                <w:sz w:val="24"/>
                <w:szCs w:val="24"/>
              </w:rPr>
            </w:pPr>
          </w:p>
        </w:tc>
      </w:tr>
      <w:tr w:rsidR="008F5C4C" w:rsidRPr="008F5C4C" w14:paraId="5101A33E"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8F99D08" w14:textId="77777777" w:rsidR="008F5C4C" w:rsidRPr="008F5C4C" w:rsidRDefault="008F5C4C" w:rsidP="008365D0">
            <w:pPr>
              <w:rPr>
                <w:sz w:val="24"/>
                <w:szCs w:val="24"/>
              </w:rPr>
            </w:pPr>
            <w:r w:rsidRPr="008F5C4C">
              <w:rPr>
                <w:sz w:val="24"/>
                <w:szCs w:val="24"/>
              </w:rPr>
              <w:t>Site Commander</w:t>
            </w:r>
          </w:p>
        </w:tc>
        <w:tc>
          <w:tcPr>
            <w:tcW w:w="5490" w:type="dxa"/>
            <w:tcBorders>
              <w:top w:val="single" w:sz="6" w:space="0" w:color="000000"/>
              <w:left w:val="single" w:sz="6" w:space="0" w:color="000000"/>
              <w:bottom w:val="single" w:sz="6" w:space="0" w:color="000000"/>
              <w:right w:val="single" w:sz="6" w:space="0" w:color="000000"/>
            </w:tcBorders>
            <w:shd w:val="clear" w:color="auto" w:fill="auto"/>
          </w:tcPr>
          <w:p w14:paraId="7B0A30DE" w14:textId="77777777" w:rsidR="008F5C4C" w:rsidRPr="008F5C4C" w:rsidRDefault="008F5C4C" w:rsidP="008365D0">
            <w:pPr>
              <w:rPr>
                <w:sz w:val="24"/>
                <w:szCs w:val="24"/>
              </w:rPr>
            </w:pPr>
            <w:r w:rsidRPr="008F5C4C">
              <w:rPr>
                <w:sz w:val="24"/>
                <w:szCs w:val="24"/>
                <w:highlight w:val="yellow"/>
              </w:rPr>
              <w:t>TBD</w:t>
            </w:r>
          </w:p>
        </w:tc>
      </w:tr>
      <w:tr w:rsidR="008F5C4C" w:rsidRPr="008F5C4C" w14:paraId="01207436"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46E05F42" w14:textId="77777777" w:rsidR="008F5C4C" w:rsidRPr="008F5C4C" w:rsidRDefault="008F5C4C" w:rsidP="008365D0">
            <w:pPr>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8B349BC" w14:textId="77777777" w:rsidR="008F5C4C" w:rsidRPr="008F5C4C" w:rsidRDefault="008F5C4C" w:rsidP="008365D0">
            <w:pPr>
              <w:rPr>
                <w:sz w:val="24"/>
                <w:szCs w:val="24"/>
              </w:rPr>
            </w:pPr>
          </w:p>
        </w:tc>
      </w:tr>
      <w:tr w:rsidR="008F5C4C" w:rsidRPr="008F5C4C" w14:paraId="292478B4" w14:textId="77777777" w:rsidTr="008365D0">
        <w:trPr>
          <w:trHeight w:val="453"/>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516F6F6" w14:textId="77777777" w:rsidR="008F5C4C" w:rsidRPr="008F5C4C" w:rsidRDefault="008F5C4C" w:rsidP="008365D0">
            <w:pPr>
              <w:spacing w:after="58"/>
              <w:rPr>
                <w:sz w:val="24"/>
                <w:szCs w:val="24"/>
              </w:rPr>
            </w:pPr>
            <w:r w:rsidRPr="008F5C4C">
              <w:rPr>
                <w:sz w:val="24"/>
                <w:szCs w:val="24"/>
              </w:rPr>
              <w:t>Security Officers</w:t>
            </w:r>
          </w:p>
        </w:tc>
        <w:tc>
          <w:tcPr>
            <w:tcW w:w="5490" w:type="dxa"/>
            <w:tcBorders>
              <w:top w:val="single" w:sz="6" w:space="0" w:color="000000"/>
              <w:left w:val="single" w:sz="6" w:space="0" w:color="000000"/>
              <w:bottom w:val="single" w:sz="6" w:space="0" w:color="000000"/>
              <w:right w:val="single" w:sz="6" w:space="0" w:color="000000"/>
            </w:tcBorders>
            <w:shd w:val="clear" w:color="auto" w:fill="auto"/>
          </w:tcPr>
          <w:p w14:paraId="6D0D0FCF" w14:textId="77777777" w:rsidR="008F5C4C" w:rsidRPr="008F5C4C" w:rsidRDefault="008F5C4C" w:rsidP="008365D0">
            <w:pPr>
              <w:spacing w:after="58"/>
              <w:rPr>
                <w:sz w:val="24"/>
                <w:szCs w:val="24"/>
              </w:rPr>
            </w:pPr>
            <w:r w:rsidRPr="008F5C4C">
              <w:rPr>
                <w:sz w:val="24"/>
                <w:szCs w:val="24"/>
                <w:highlight w:val="yellow"/>
              </w:rPr>
              <w:t>TBD</w:t>
            </w:r>
          </w:p>
        </w:tc>
      </w:tr>
      <w:tr w:rsidR="008F5C4C" w:rsidRPr="008F5C4C" w14:paraId="2E50B877"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773758A5" w14:textId="77777777" w:rsidR="008F5C4C" w:rsidRPr="008F5C4C" w:rsidRDefault="008F5C4C" w:rsidP="008365D0">
            <w:pPr>
              <w:spacing w:after="58"/>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150A82E" w14:textId="77777777" w:rsidR="008F5C4C" w:rsidRPr="008F5C4C" w:rsidRDefault="008F5C4C" w:rsidP="008365D0">
            <w:pPr>
              <w:rPr>
                <w:sz w:val="24"/>
                <w:szCs w:val="24"/>
              </w:rPr>
            </w:pPr>
          </w:p>
        </w:tc>
      </w:tr>
    </w:tbl>
    <w:p w14:paraId="69C17935" w14:textId="77777777" w:rsidR="008F5C4C" w:rsidRPr="00FA3AC7" w:rsidRDefault="008F5C4C" w:rsidP="008F5C4C">
      <w:pPr>
        <w:rPr>
          <w:sz w:val="24"/>
          <w:szCs w:val="24"/>
        </w:rPr>
      </w:pPr>
    </w:p>
    <w:p w14:paraId="3E53C723" w14:textId="77777777" w:rsidR="008F5C4C" w:rsidRDefault="008F5C4C"/>
    <w:p w14:paraId="2F0B5E3C" w14:textId="77777777" w:rsidR="008F5C4C" w:rsidRDefault="008F5C4C">
      <w:bookmarkStart w:id="6" w:name="_GoBack"/>
      <w:bookmarkEnd w:id="6"/>
    </w:p>
    <w:sectPr w:rsidR="008F5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FA7876"/>
    <w:multiLevelType w:val="hybridMultilevel"/>
    <w:tmpl w:val="74E058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6"/>
    <w:rsid w:val="000079FD"/>
    <w:rsid w:val="00020375"/>
    <w:rsid w:val="000A3400"/>
    <w:rsid w:val="000A7175"/>
    <w:rsid w:val="000C42A3"/>
    <w:rsid w:val="001233DF"/>
    <w:rsid w:val="00136247"/>
    <w:rsid w:val="00140B5E"/>
    <w:rsid w:val="00142BE5"/>
    <w:rsid w:val="001C2E0C"/>
    <w:rsid w:val="00203014"/>
    <w:rsid w:val="00212CEC"/>
    <w:rsid w:val="00227A32"/>
    <w:rsid w:val="00237D23"/>
    <w:rsid w:val="002D7D29"/>
    <w:rsid w:val="003043F5"/>
    <w:rsid w:val="003307A6"/>
    <w:rsid w:val="00375F91"/>
    <w:rsid w:val="00454A3B"/>
    <w:rsid w:val="004F5B77"/>
    <w:rsid w:val="00547166"/>
    <w:rsid w:val="005805D0"/>
    <w:rsid w:val="005A53F4"/>
    <w:rsid w:val="005D0C73"/>
    <w:rsid w:val="00694C9D"/>
    <w:rsid w:val="0082574A"/>
    <w:rsid w:val="008E70BB"/>
    <w:rsid w:val="008F5C4C"/>
    <w:rsid w:val="0091034E"/>
    <w:rsid w:val="0091331B"/>
    <w:rsid w:val="00915EA2"/>
    <w:rsid w:val="009624A2"/>
    <w:rsid w:val="009C2D64"/>
    <w:rsid w:val="00A02561"/>
    <w:rsid w:val="00AC5955"/>
    <w:rsid w:val="00AE6BAD"/>
    <w:rsid w:val="00B03DD0"/>
    <w:rsid w:val="00B4387A"/>
    <w:rsid w:val="00B5172B"/>
    <w:rsid w:val="00B86877"/>
    <w:rsid w:val="00D13F39"/>
    <w:rsid w:val="00D173F0"/>
    <w:rsid w:val="00E11BD2"/>
    <w:rsid w:val="00EA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AF27"/>
  <w15:chartTrackingRefBased/>
  <w15:docId w15:val="{459DE2DE-6F5D-4E52-B5F4-D144439B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1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F5C4C"/>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166"/>
    <w:rPr>
      <w:sz w:val="16"/>
      <w:szCs w:val="16"/>
    </w:rPr>
  </w:style>
  <w:style w:type="paragraph" w:styleId="CommentText">
    <w:name w:val="annotation text"/>
    <w:basedOn w:val="Normal"/>
    <w:link w:val="CommentTextChar"/>
    <w:uiPriority w:val="99"/>
    <w:semiHidden/>
    <w:unhideWhenUsed/>
    <w:rsid w:val="00547166"/>
    <w:rPr>
      <w:rFonts w:eastAsiaTheme="minorHAnsi" w:cstheme="minorBidi"/>
    </w:rPr>
  </w:style>
  <w:style w:type="character" w:customStyle="1" w:styleId="CommentTextChar">
    <w:name w:val="Comment Text Char"/>
    <w:basedOn w:val="DefaultParagraphFont"/>
    <w:link w:val="CommentText"/>
    <w:uiPriority w:val="99"/>
    <w:semiHidden/>
    <w:rsid w:val="00547166"/>
    <w:rPr>
      <w:rFonts w:ascii="Times New Roman" w:hAnsi="Times New Roman"/>
      <w:sz w:val="20"/>
      <w:szCs w:val="20"/>
    </w:rPr>
  </w:style>
  <w:style w:type="paragraph" w:styleId="BalloonText">
    <w:name w:val="Balloon Text"/>
    <w:basedOn w:val="Normal"/>
    <w:link w:val="BalloonTextChar"/>
    <w:uiPriority w:val="99"/>
    <w:semiHidden/>
    <w:unhideWhenUsed/>
    <w:rsid w:val="00547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66"/>
    <w:rPr>
      <w:rFonts w:ascii="Segoe UI" w:eastAsia="Times New Roman" w:hAnsi="Segoe UI" w:cs="Segoe UI"/>
      <w:sz w:val="18"/>
      <w:szCs w:val="18"/>
    </w:rPr>
  </w:style>
  <w:style w:type="paragraph" w:customStyle="1" w:styleId="ClauseText9">
    <w:name w:val="Clause Text 9"/>
    <w:next w:val="Normal"/>
    <w:uiPriority w:val="99"/>
    <w:rsid w:val="008F5C4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9"/>
    <w:rsid w:val="008F5C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Kirchoff, Erin M.</dc:creator>
  <cp:keywords/>
  <dc:description/>
  <cp:lastModifiedBy>Kirchoff, Erin M.</cp:lastModifiedBy>
  <cp:revision>5</cp:revision>
  <dcterms:created xsi:type="dcterms:W3CDTF">2019-01-10T16:33:00Z</dcterms:created>
  <dcterms:modified xsi:type="dcterms:W3CDTF">2019-01-31T21:55:00Z</dcterms:modified>
</cp:coreProperties>
</file>