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E0" w:rsidRDefault="009510E0">
      <w:pPr>
        <w:sectPr w:rsidR="009510E0" w:rsidSect="009510E0">
          <w:headerReference w:type="first" r:id="rId7"/>
          <w:footerReference w:type="first" r:id="rId8"/>
          <w:pgSz w:w="12240" w:h="15840"/>
          <w:pgMar w:top="720" w:right="720" w:bottom="576" w:left="864" w:header="720" w:footer="288" w:gutter="0"/>
          <w:cols w:space="720"/>
          <w:titlePg/>
          <w:docGrid w:linePitch="360"/>
        </w:sectPr>
      </w:pPr>
    </w:p>
    <w:p w:rsidR="005440EA" w:rsidRPr="005440EA" w:rsidRDefault="005440EA" w:rsidP="005440EA">
      <w:pPr>
        <w:rPr>
          <w:rFonts w:ascii="Times New Roman" w:eastAsia="Times New Roman" w:hAnsi="Times New Roman" w:cs="Times New Roman"/>
          <w:color w:val="000000"/>
          <w:sz w:val="24"/>
          <w:szCs w:val="24"/>
        </w:rPr>
      </w:pPr>
      <w:r w:rsidRPr="005440EA">
        <w:rPr>
          <w:rFonts w:ascii="Times New Roman" w:eastAsia="Times New Roman" w:hAnsi="Times New Roman" w:cs="Times New Roman"/>
          <w:color w:val="000000"/>
          <w:sz w:val="24"/>
          <w:szCs w:val="24"/>
        </w:rPr>
        <w:t xml:space="preserve">The purpose of this solicitation notice is to </w:t>
      </w:r>
      <w:r w:rsidR="00B57E3A">
        <w:rPr>
          <w:rFonts w:ascii="Times New Roman" w:eastAsia="Times New Roman" w:hAnsi="Times New Roman" w:cs="Times New Roman"/>
          <w:color w:val="000000"/>
          <w:sz w:val="24"/>
          <w:szCs w:val="24"/>
        </w:rPr>
        <w:t>issue</w:t>
      </w:r>
      <w:r w:rsidR="00B57E3A" w:rsidRPr="005440EA">
        <w:rPr>
          <w:rFonts w:ascii="Times New Roman" w:eastAsia="Times New Roman" w:hAnsi="Times New Roman" w:cs="Times New Roman"/>
          <w:color w:val="000000"/>
          <w:sz w:val="24"/>
          <w:szCs w:val="24"/>
        </w:rPr>
        <w:t xml:space="preserve"> </w:t>
      </w:r>
      <w:r w:rsidRPr="005440EA">
        <w:rPr>
          <w:rFonts w:ascii="Times New Roman" w:eastAsia="Times New Roman" w:hAnsi="Times New Roman" w:cs="Times New Roman"/>
          <w:color w:val="000000"/>
          <w:sz w:val="24"/>
          <w:szCs w:val="24"/>
        </w:rPr>
        <w:t>the Request for Proposal (RFP) No</w:t>
      </w:r>
      <w:r w:rsidRPr="00C52385">
        <w:rPr>
          <w:rFonts w:ascii="Times New Roman" w:eastAsia="Times New Roman" w:hAnsi="Times New Roman" w:cs="Times New Roman"/>
          <w:color w:val="000000"/>
          <w:sz w:val="24"/>
          <w:szCs w:val="24"/>
        </w:rPr>
        <w:t>. DE-SOL-0010762</w:t>
      </w:r>
      <w:r w:rsidR="00B57E3A">
        <w:rPr>
          <w:rFonts w:ascii="Times New Roman" w:eastAsia="Times New Roman" w:hAnsi="Times New Roman" w:cs="Times New Roman"/>
          <w:color w:val="000000"/>
          <w:sz w:val="24"/>
          <w:szCs w:val="24"/>
        </w:rPr>
        <w:t xml:space="preserve"> and provide information on significant changes from the previously issued Draft RFP</w:t>
      </w:r>
      <w:r w:rsidR="003E0B74">
        <w:rPr>
          <w:rFonts w:ascii="Times New Roman" w:eastAsia="Times New Roman" w:hAnsi="Times New Roman" w:cs="Times New Roman"/>
          <w:color w:val="000000"/>
          <w:sz w:val="24"/>
          <w:szCs w:val="24"/>
        </w:rPr>
        <w:t>.</w:t>
      </w:r>
      <w:r w:rsidR="00B57E3A">
        <w:rPr>
          <w:rFonts w:ascii="Times New Roman" w:eastAsia="Times New Roman" w:hAnsi="Times New Roman" w:cs="Times New Roman"/>
          <w:color w:val="000000"/>
          <w:sz w:val="24"/>
          <w:szCs w:val="24"/>
        </w:rPr>
        <w:t xml:space="preserve">  </w:t>
      </w:r>
      <w:r w:rsidRPr="005440EA">
        <w:rPr>
          <w:rFonts w:ascii="Times New Roman" w:eastAsia="Times New Roman" w:hAnsi="Times New Roman" w:cs="Times New Roman"/>
          <w:color w:val="000000"/>
          <w:sz w:val="24"/>
          <w:szCs w:val="24"/>
        </w:rPr>
        <w:t xml:space="preserve">Release of the RFP in no way commits the Government to procure this requirement. </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The U.S. Department of Energy (DOE), National Energy Technology Laboratory (NETL),</w:t>
      </w:r>
    </w:p>
    <w:p w:rsidR="003E0B74" w:rsidRDefault="005440EA" w:rsidP="005440EA">
      <w:pPr>
        <w:autoSpaceDE w:val="0"/>
        <w:autoSpaceDN w:val="0"/>
        <w:adjustRightInd w:val="0"/>
        <w:spacing w:after="0"/>
        <w:rPr>
          <w:rFonts w:ascii="Times New Roman" w:eastAsia="Calibri" w:hAnsi="Times New Roman" w:cs="Times New Roman"/>
          <w:sz w:val="24"/>
          <w:szCs w:val="24"/>
        </w:rPr>
      </w:pPr>
      <w:r w:rsidRPr="005440EA">
        <w:rPr>
          <w:rFonts w:ascii="Times New Roman" w:eastAsia="Calibri" w:hAnsi="Times New Roman" w:cs="Times New Roman"/>
          <w:color w:val="000000"/>
          <w:sz w:val="24"/>
          <w:szCs w:val="24"/>
        </w:rPr>
        <w:t>issue</w:t>
      </w:r>
      <w:r w:rsidR="00B57E3A">
        <w:rPr>
          <w:rFonts w:ascii="Times New Roman" w:eastAsia="Calibri" w:hAnsi="Times New Roman" w:cs="Times New Roman"/>
          <w:color w:val="000000"/>
          <w:sz w:val="24"/>
          <w:szCs w:val="24"/>
        </w:rPr>
        <w:t>s</w:t>
      </w:r>
      <w:r w:rsidRPr="005440EA">
        <w:rPr>
          <w:rFonts w:ascii="Times New Roman" w:eastAsia="Calibri" w:hAnsi="Times New Roman" w:cs="Times New Roman"/>
          <w:color w:val="000000"/>
          <w:sz w:val="24"/>
          <w:szCs w:val="24"/>
        </w:rPr>
        <w:t xml:space="preserve"> </w:t>
      </w:r>
      <w:r w:rsidR="00B57E3A">
        <w:rPr>
          <w:rFonts w:ascii="Times New Roman" w:eastAsia="Calibri" w:hAnsi="Times New Roman" w:cs="Times New Roman"/>
          <w:color w:val="000000"/>
          <w:sz w:val="24"/>
          <w:szCs w:val="24"/>
        </w:rPr>
        <w:t>this</w:t>
      </w:r>
      <w:r w:rsidRPr="005440EA">
        <w:rPr>
          <w:rFonts w:ascii="Times New Roman" w:eastAsia="Calibri" w:hAnsi="Times New Roman" w:cs="Times New Roman"/>
          <w:color w:val="000000"/>
          <w:sz w:val="24"/>
          <w:szCs w:val="24"/>
        </w:rPr>
        <w:t xml:space="preserve"> competitive Request for Proposal </w:t>
      </w:r>
      <w:r w:rsidRPr="00C52385">
        <w:rPr>
          <w:rFonts w:ascii="Times New Roman" w:eastAsia="Calibri" w:hAnsi="Times New Roman" w:cs="Times New Roman"/>
          <w:color w:val="000000"/>
          <w:sz w:val="24"/>
          <w:szCs w:val="24"/>
        </w:rPr>
        <w:t xml:space="preserve">(RFP) DE-SOL-0010762 as an unrestricted full and open competition for Research Support Services (RSS). </w:t>
      </w:r>
      <w:r w:rsidRPr="00C52385">
        <w:rPr>
          <w:rFonts w:ascii="Times New Roman" w:eastAsia="Calibri" w:hAnsi="Times New Roman" w:cs="Times New Roman"/>
          <w:sz w:val="24"/>
          <w:szCs w:val="24"/>
        </w:rPr>
        <w:t>Anticipated</w:t>
      </w:r>
      <w:r w:rsidRPr="005440EA">
        <w:rPr>
          <w:rFonts w:ascii="Times New Roman" w:eastAsia="Calibri" w:hAnsi="Times New Roman" w:cs="Times New Roman"/>
          <w:sz w:val="24"/>
          <w:szCs w:val="24"/>
        </w:rPr>
        <w:t xml:space="preserve"> work assignments for this service contract would support activities across all NETL sites, with primary on-site presence in Morgantown, WV, Pittsburgh, PA and Albany, OR, and include travel to other DOE locations. The resulting contract will be a cost-plus</w:t>
      </w:r>
      <w:r w:rsidR="00B57E3A">
        <w:rPr>
          <w:rFonts w:ascii="Times New Roman" w:eastAsia="Calibri" w:hAnsi="Times New Roman" w:cs="Times New Roman"/>
          <w:sz w:val="24"/>
          <w:szCs w:val="24"/>
        </w:rPr>
        <w:t>-</w:t>
      </w:r>
      <w:r w:rsidRPr="005440EA">
        <w:rPr>
          <w:rFonts w:ascii="Times New Roman" w:eastAsia="Calibri" w:hAnsi="Times New Roman" w:cs="Times New Roman"/>
          <w:sz w:val="24"/>
          <w:szCs w:val="24"/>
        </w:rPr>
        <w:t xml:space="preserve">award-fee contract with a base performance period of </w:t>
      </w:r>
      <w:r w:rsidR="00C52385">
        <w:rPr>
          <w:rFonts w:ascii="Times New Roman" w:eastAsia="Calibri" w:hAnsi="Times New Roman" w:cs="Times New Roman"/>
          <w:sz w:val="24"/>
          <w:szCs w:val="24"/>
        </w:rPr>
        <w:t>three-years</w:t>
      </w:r>
      <w:r w:rsidRPr="005440EA">
        <w:rPr>
          <w:rFonts w:ascii="Times New Roman" w:eastAsia="Calibri" w:hAnsi="Times New Roman" w:cs="Times New Roman"/>
          <w:sz w:val="24"/>
          <w:szCs w:val="24"/>
        </w:rPr>
        <w:t xml:space="preserve">, </w:t>
      </w:r>
      <w:r w:rsidR="003E0B74">
        <w:rPr>
          <w:rFonts w:ascii="Times New Roman" w:eastAsia="Calibri" w:hAnsi="Times New Roman" w:cs="Times New Roman"/>
          <w:sz w:val="24"/>
          <w:szCs w:val="24"/>
        </w:rPr>
        <w:t>two</w:t>
      </w:r>
      <w:r w:rsidR="00C52385">
        <w:rPr>
          <w:rFonts w:ascii="Times New Roman" w:eastAsia="Calibri" w:hAnsi="Times New Roman" w:cs="Times New Roman"/>
          <w:sz w:val="24"/>
          <w:szCs w:val="24"/>
        </w:rPr>
        <w:t xml:space="preserve"> two-year option period</w:t>
      </w:r>
      <w:r w:rsidR="003E0B74">
        <w:rPr>
          <w:rFonts w:ascii="Times New Roman" w:eastAsia="Calibri" w:hAnsi="Times New Roman" w:cs="Times New Roman"/>
          <w:sz w:val="24"/>
          <w:szCs w:val="24"/>
        </w:rPr>
        <w:t>s</w:t>
      </w:r>
      <w:r w:rsidR="00C52385">
        <w:rPr>
          <w:rFonts w:ascii="Times New Roman" w:eastAsia="Calibri" w:hAnsi="Times New Roman" w:cs="Times New Roman"/>
          <w:sz w:val="24"/>
          <w:szCs w:val="24"/>
        </w:rPr>
        <w:t xml:space="preserve">, and </w:t>
      </w:r>
      <w:r w:rsidR="003E0B74">
        <w:rPr>
          <w:rFonts w:ascii="Times New Roman" w:eastAsia="Calibri" w:hAnsi="Times New Roman" w:cs="Times New Roman"/>
          <w:sz w:val="24"/>
          <w:szCs w:val="24"/>
        </w:rPr>
        <w:t>one three-year option period</w:t>
      </w:r>
      <w:r w:rsidRPr="005440EA">
        <w:rPr>
          <w:rFonts w:ascii="Times New Roman" w:eastAsia="Calibri" w:hAnsi="Times New Roman" w:cs="Times New Roman"/>
          <w:sz w:val="24"/>
          <w:szCs w:val="24"/>
        </w:rPr>
        <w:t xml:space="preserve"> </w:t>
      </w:r>
      <w:r w:rsidR="00B57E3A">
        <w:rPr>
          <w:rFonts w:ascii="Times New Roman" w:eastAsia="Calibri" w:hAnsi="Times New Roman" w:cs="Times New Roman"/>
          <w:sz w:val="24"/>
          <w:szCs w:val="24"/>
        </w:rPr>
        <w:t xml:space="preserve">for a total of </w:t>
      </w:r>
      <w:r w:rsidR="00C52385">
        <w:rPr>
          <w:rFonts w:ascii="Times New Roman" w:eastAsia="Calibri" w:hAnsi="Times New Roman" w:cs="Times New Roman"/>
          <w:sz w:val="24"/>
          <w:szCs w:val="24"/>
        </w:rPr>
        <w:t>ten-</w:t>
      </w:r>
      <w:r w:rsidRPr="005440EA">
        <w:rPr>
          <w:rFonts w:ascii="Times New Roman" w:eastAsia="Calibri" w:hAnsi="Times New Roman" w:cs="Times New Roman"/>
          <w:sz w:val="24"/>
          <w:szCs w:val="24"/>
        </w:rPr>
        <w:t>year</w:t>
      </w:r>
      <w:r w:rsidR="00C52385">
        <w:rPr>
          <w:rFonts w:ascii="Times New Roman" w:eastAsia="Calibri" w:hAnsi="Times New Roman" w:cs="Times New Roman"/>
          <w:sz w:val="24"/>
          <w:szCs w:val="24"/>
        </w:rPr>
        <w:t xml:space="preserve"> (10)</w:t>
      </w:r>
      <w:r w:rsidRPr="005440EA">
        <w:rPr>
          <w:rFonts w:ascii="Times New Roman" w:eastAsia="Calibri" w:hAnsi="Times New Roman" w:cs="Times New Roman"/>
          <w:sz w:val="24"/>
          <w:szCs w:val="24"/>
        </w:rPr>
        <w:t xml:space="preserve"> period of performance</w:t>
      </w:r>
      <w:r w:rsidR="00B57E3A">
        <w:rPr>
          <w:rFonts w:ascii="Times New Roman" w:eastAsia="Calibri" w:hAnsi="Times New Roman" w:cs="Times New Roman"/>
          <w:sz w:val="24"/>
          <w:szCs w:val="24"/>
        </w:rPr>
        <w:t xml:space="preserve"> if all options are exercised</w:t>
      </w:r>
      <w:r w:rsidRPr="005440EA">
        <w:rPr>
          <w:rFonts w:ascii="Times New Roman" w:eastAsia="Calibri" w:hAnsi="Times New Roman" w:cs="Times New Roman"/>
          <w:sz w:val="24"/>
          <w:szCs w:val="24"/>
        </w:rPr>
        <w:t xml:space="preserve">. This is a follow-on contract to DE-FE0004000 which currently has an expiration date </w:t>
      </w:r>
      <w:r w:rsidRPr="00C52385">
        <w:rPr>
          <w:rFonts w:ascii="Times New Roman" w:eastAsia="Calibri" w:hAnsi="Times New Roman" w:cs="Times New Roman"/>
          <w:sz w:val="24"/>
          <w:szCs w:val="24"/>
        </w:rPr>
        <w:t>of July 31, 201</w:t>
      </w:r>
      <w:r w:rsidR="00C46F94" w:rsidRPr="00C52385">
        <w:rPr>
          <w:rFonts w:ascii="Times New Roman" w:eastAsia="Calibri" w:hAnsi="Times New Roman" w:cs="Times New Roman"/>
          <w:sz w:val="24"/>
          <w:szCs w:val="24"/>
        </w:rPr>
        <w:t>8</w:t>
      </w:r>
      <w:r w:rsidRPr="00C52385">
        <w:rPr>
          <w:rFonts w:ascii="Times New Roman" w:eastAsia="Calibri" w:hAnsi="Times New Roman" w:cs="Times New Roman"/>
          <w:sz w:val="24"/>
          <w:szCs w:val="24"/>
        </w:rPr>
        <w:t>.  It is anticipated that the award date for the resulting contract will be prior to the expiration of the current contract and will have an effective date of July 201</w:t>
      </w:r>
      <w:r w:rsidR="00C46F94" w:rsidRPr="00C52385">
        <w:rPr>
          <w:rFonts w:ascii="Times New Roman" w:eastAsia="Calibri" w:hAnsi="Times New Roman" w:cs="Times New Roman"/>
          <w:sz w:val="24"/>
          <w:szCs w:val="24"/>
        </w:rPr>
        <w:t>8</w:t>
      </w:r>
      <w:r w:rsidRPr="00C52385">
        <w:rPr>
          <w:rFonts w:ascii="Times New Roman" w:eastAsia="Calibri" w:hAnsi="Times New Roman" w:cs="Times New Roman"/>
          <w:sz w:val="24"/>
          <w:szCs w:val="24"/>
        </w:rPr>
        <w:t>.</w:t>
      </w:r>
    </w:p>
    <w:p w:rsidR="003E0B74" w:rsidRDefault="003E0B74" w:rsidP="005440EA">
      <w:pPr>
        <w:autoSpaceDE w:val="0"/>
        <w:autoSpaceDN w:val="0"/>
        <w:adjustRightInd w:val="0"/>
        <w:spacing w:after="0"/>
        <w:rPr>
          <w:rFonts w:ascii="Times New Roman" w:eastAsia="Calibri" w:hAnsi="Times New Roman" w:cs="Times New Roman"/>
          <w:sz w:val="24"/>
          <w:szCs w:val="24"/>
        </w:rPr>
      </w:pPr>
    </w:p>
    <w:p w:rsidR="00B57E3A" w:rsidRDefault="00B57E3A" w:rsidP="005440EA">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Several significant changes were made from the Draft RFP previously issued, including but not limited to:</w:t>
      </w:r>
    </w:p>
    <w:p w:rsidR="00B57E3A" w:rsidRPr="00D723C7" w:rsidRDefault="00B57E3A" w:rsidP="00D723C7">
      <w:pPr>
        <w:pStyle w:val="ListParagraph"/>
        <w:numPr>
          <w:ilvl w:val="0"/>
          <w:numId w:val="2"/>
        </w:numPr>
        <w:autoSpaceDE w:val="0"/>
        <w:autoSpaceDN w:val="0"/>
        <w:adjustRightInd w:val="0"/>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R</w:t>
      </w:r>
      <w:r w:rsidR="003E0B74" w:rsidRPr="00D723C7">
        <w:rPr>
          <w:rFonts w:ascii="Times New Roman" w:eastAsia="Calibri" w:hAnsi="Times New Roman" w:cs="Times New Roman"/>
          <w:sz w:val="24"/>
          <w:szCs w:val="24"/>
        </w:rPr>
        <w:t xml:space="preserve">emoval of </w:t>
      </w:r>
      <w:r>
        <w:rPr>
          <w:rFonts w:ascii="Times New Roman" w:eastAsia="Calibri" w:hAnsi="Times New Roman" w:cs="Times New Roman"/>
          <w:sz w:val="24"/>
          <w:szCs w:val="24"/>
        </w:rPr>
        <w:t xml:space="preserve">the potential </w:t>
      </w:r>
      <w:r w:rsidR="003E0B74" w:rsidRPr="00D723C7">
        <w:rPr>
          <w:rFonts w:ascii="Times New Roman" w:eastAsia="Calibri" w:hAnsi="Times New Roman" w:cs="Times New Roman"/>
          <w:sz w:val="24"/>
          <w:szCs w:val="24"/>
        </w:rPr>
        <w:t xml:space="preserve">incentive </w:t>
      </w:r>
      <w:r>
        <w:rPr>
          <w:rFonts w:ascii="Times New Roman" w:eastAsia="Calibri" w:hAnsi="Times New Roman" w:cs="Times New Roman"/>
          <w:sz w:val="24"/>
          <w:szCs w:val="24"/>
        </w:rPr>
        <w:t xml:space="preserve">award </w:t>
      </w:r>
      <w:r w:rsidR="003E0B74" w:rsidRPr="00D723C7">
        <w:rPr>
          <w:rFonts w:ascii="Times New Roman" w:eastAsia="Calibri" w:hAnsi="Times New Roman" w:cs="Times New Roman"/>
          <w:sz w:val="24"/>
          <w:szCs w:val="24"/>
        </w:rPr>
        <w:t>term</w:t>
      </w:r>
      <w:r>
        <w:rPr>
          <w:rFonts w:ascii="Times New Roman" w:eastAsia="Calibri" w:hAnsi="Times New Roman" w:cs="Times New Roman"/>
          <w:sz w:val="24"/>
          <w:szCs w:val="24"/>
        </w:rPr>
        <w:t xml:space="preserve"> – the final RFP is a cost-plus-award-fee with a base period and option periods for a total of 10-years if all options are exercised;</w:t>
      </w:r>
    </w:p>
    <w:p w:rsidR="00B57E3A" w:rsidRPr="00D723C7" w:rsidRDefault="003E0B74" w:rsidP="00D723C7">
      <w:pPr>
        <w:pStyle w:val="ListParagraph"/>
        <w:numPr>
          <w:ilvl w:val="0"/>
          <w:numId w:val="2"/>
        </w:numPr>
        <w:autoSpaceDE w:val="0"/>
        <w:autoSpaceDN w:val="0"/>
        <w:adjustRightInd w:val="0"/>
        <w:spacing w:after="0"/>
        <w:rPr>
          <w:rFonts w:ascii="Times New Roman" w:eastAsia="Calibri" w:hAnsi="Times New Roman" w:cs="Times New Roman"/>
          <w:color w:val="000000"/>
          <w:sz w:val="24"/>
          <w:szCs w:val="24"/>
        </w:rPr>
      </w:pPr>
      <w:r w:rsidRPr="00D723C7">
        <w:rPr>
          <w:rFonts w:ascii="Times New Roman" w:eastAsia="Calibri" w:hAnsi="Times New Roman" w:cs="Times New Roman"/>
          <w:sz w:val="24"/>
          <w:szCs w:val="24"/>
        </w:rPr>
        <w:t xml:space="preserve">Removal of </w:t>
      </w:r>
      <w:r w:rsidR="00B57E3A">
        <w:rPr>
          <w:rFonts w:ascii="Times New Roman" w:eastAsia="Calibri" w:hAnsi="Times New Roman" w:cs="Times New Roman"/>
          <w:sz w:val="24"/>
          <w:szCs w:val="24"/>
        </w:rPr>
        <w:t>references to the Service Contract Act and Wage Determinations – the final RFP anticipates that all labor categories are professional or administrative in nature and will not require services covered by the Service Contract Act;</w:t>
      </w:r>
    </w:p>
    <w:p w:rsidR="005440EA" w:rsidRPr="00D723C7" w:rsidRDefault="00B57E3A" w:rsidP="00D723C7">
      <w:pPr>
        <w:pStyle w:val="ListParagraph"/>
        <w:numPr>
          <w:ilvl w:val="0"/>
          <w:numId w:val="2"/>
        </w:numPr>
        <w:autoSpaceDE w:val="0"/>
        <w:autoSpaceDN w:val="0"/>
        <w:adjustRightInd w:val="0"/>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Historical information related to level of effort -  the final RFP provides more detail on the historical level of effort for the services as they are currently performed today but based on the requirement included in this RFP.</w:t>
      </w:r>
      <w:r w:rsidR="003E0B74" w:rsidRPr="00D723C7">
        <w:rPr>
          <w:rFonts w:ascii="Times New Roman" w:eastAsia="Calibri" w:hAnsi="Times New Roman" w:cs="Times New Roman"/>
          <w:sz w:val="24"/>
          <w:szCs w:val="24"/>
        </w:rPr>
        <w:t xml:space="preserve"> </w:t>
      </w:r>
      <w:r w:rsidR="005440EA" w:rsidRPr="00D723C7">
        <w:rPr>
          <w:rFonts w:ascii="Times New Roman" w:eastAsia="Calibri" w:hAnsi="Times New Roman" w:cs="Times New Roman"/>
          <w:sz w:val="24"/>
          <w:szCs w:val="24"/>
        </w:rPr>
        <w:t xml:space="preserve"> </w:t>
      </w:r>
    </w:p>
    <w:p w:rsidR="005440EA" w:rsidRPr="005440EA" w:rsidRDefault="005440EA" w:rsidP="005440EA">
      <w:pPr>
        <w:spacing w:after="0"/>
        <w:rPr>
          <w:rFonts w:ascii="Calibri" w:eastAsia="Calibri" w:hAnsi="Calibri" w:cs="Times New Roman"/>
        </w:rPr>
      </w:pPr>
    </w:p>
    <w:p w:rsidR="005440EA" w:rsidRPr="005440EA" w:rsidRDefault="005440EA" w:rsidP="00D723C7">
      <w:pPr>
        <w:ind w:left="360"/>
        <w:rPr>
          <w:rFonts w:ascii="Times New Roman" w:eastAsia="Calibri" w:hAnsi="Times New Roman" w:cs="Times New Roman"/>
          <w:sz w:val="24"/>
          <w:szCs w:val="24"/>
        </w:rPr>
      </w:pPr>
      <w:r w:rsidRPr="005440EA">
        <w:rPr>
          <w:rFonts w:ascii="Times New Roman" w:eastAsia="Calibri" w:hAnsi="Times New Roman" w:cs="Times New Roman"/>
          <w:sz w:val="24"/>
          <w:szCs w:val="24"/>
        </w:rPr>
        <w:t>The services sought are to provide NETL the necessary skilled personnel (primarily scientific and engineering), facilities, equipment, materials, supplies, and services to support, implement and conduct assigned basic, applied, and technology development-based energy research, development and demonstrations.  The contractor will actively perform and provide support for fundamental and applied research efforts; in addition to interdisciplinary, collaborative R&amp;D with federal in-house technical staff.</w:t>
      </w:r>
    </w:p>
    <w:p w:rsidR="005440EA" w:rsidRPr="005440EA" w:rsidRDefault="005440EA" w:rsidP="00D723C7">
      <w:pPr>
        <w:ind w:left="360"/>
        <w:rPr>
          <w:rFonts w:ascii="Times New Roman" w:eastAsia="Calibri" w:hAnsi="Times New Roman" w:cs="Times New Roman"/>
          <w:sz w:val="24"/>
          <w:szCs w:val="24"/>
        </w:rPr>
      </w:pPr>
      <w:r w:rsidRPr="005440EA">
        <w:rPr>
          <w:rFonts w:ascii="Times New Roman" w:eastAsia="Calibri" w:hAnsi="Times New Roman" w:cs="Times New Roman"/>
          <w:sz w:val="24"/>
          <w:szCs w:val="24"/>
        </w:rPr>
        <w:t xml:space="preserve">The contract objective is to support NETL in its implementation of authorized on- and off-site (primarily on-site) research and technology development in a manner that 1) effectively supports DOE’s efforts to provide energy security; 2) fortifies and increases the Nation’s engineering and scientific foundations; 3) protects the safety and health of the public, the contractor and its subcontractor employees, and DOE personnel; 4) stewards and protects the environment; 5) instills public confidence; 6) accelerates development of energy related technologies to meet the Nation’s need for reliable, clean, efficient energy systems; 7) </w:t>
      </w:r>
      <w:r w:rsidRPr="005440EA">
        <w:rPr>
          <w:rFonts w:ascii="Times New Roman" w:eastAsia="Calibri" w:hAnsi="Times New Roman" w:cs="Times New Roman"/>
          <w:sz w:val="24"/>
          <w:szCs w:val="24"/>
        </w:rPr>
        <w:lastRenderedPageBreak/>
        <w:t>provides sound and accurate research results that promote NETL as an industry leader in fossil energy research; and 8) effectively transfers NETL’s results of basic and applied research and technology development to the private sector.</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The North American Industrial Classification System (NAICS) code for this effort is 541712. All responsible business sources may submit a proposal which shall be considered by the agency.</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p>
    <w:p w:rsidR="005440EA" w:rsidRPr="005440EA" w:rsidRDefault="005440EA" w:rsidP="005440EA">
      <w:pPr>
        <w:spacing w:after="0"/>
        <w:rPr>
          <w:rFonts w:ascii="Helvetica" w:eastAsia="Times New Roman" w:hAnsi="Helvetica" w:cs="Helvetica"/>
          <w:color w:val="000000"/>
          <w:sz w:val="20"/>
          <w:szCs w:val="20"/>
        </w:rPr>
      </w:pPr>
      <w:r w:rsidRPr="005440EA">
        <w:rPr>
          <w:rFonts w:ascii="Times New Roman" w:eastAsia="Times New Roman" w:hAnsi="Times New Roman" w:cs="Times New Roman"/>
          <w:color w:val="000000"/>
          <w:sz w:val="24"/>
          <w:szCs w:val="24"/>
        </w:rPr>
        <w:t xml:space="preserve">NETL has initiated an electronic reading room as part of the strategy to provide information that may benefit potential offerors in preparing their proposals for the final RFP, when issued. The information is provided to assist the reader in gaining an enhanced understanding of the requirement. The reading room may be accessed at </w:t>
      </w:r>
      <w:hyperlink r:id="rId9" w:history="1">
        <w:r w:rsidRPr="00C52385">
          <w:rPr>
            <w:rFonts w:ascii="Times New Roman" w:eastAsia="Times New Roman" w:hAnsi="Times New Roman" w:cs="Times New Roman"/>
            <w:color w:val="0000FF"/>
            <w:sz w:val="24"/>
            <w:szCs w:val="24"/>
            <w:u w:val="single"/>
          </w:rPr>
          <w:t>http://www.netl.doe.gov/business/site-support</w:t>
        </w:r>
      </w:hyperlink>
      <w:r w:rsidRPr="005440EA">
        <w:rPr>
          <w:rFonts w:ascii="Times New Roman" w:eastAsia="Times New Roman" w:hAnsi="Times New Roman" w:cs="Times New Roman"/>
          <w:color w:val="000000"/>
          <w:sz w:val="24"/>
          <w:szCs w:val="24"/>
        </w:rPr>
        <w:t xml:space="preserve">. A FOIA release version of the current NETL support contracts are also posted in the electronic reading room. Offerors requesting a FOIA copy of the current contract will be directed to the reading room to download it from that location. Interested parties should monitor the Federal Business Opportunities website, DOE’s </w:t>
      </w:r>
      <w:proofErr w:type="spellStart"/>
      <w:r w:rsidRPr="005440EA">
        <w:rPr>
          <w:rFonts w:ascii="Times New Roman" w:eastAsia="Times New Roman" w:hAnsi="Times New Roman" w:cs="Times New Roman"/>
          <w:color w:val="000000"/>
          <w:sz w:val="24"/>
          <w:szCs w:val="24"/>
        </w:rPr>
        <w:t>Fedconnect</w:t>
      </w:r>
      <w:proofErr w:type="spellEnd"/>
      <w:r w:rsidRPr="005440EA">
        <w:rPr>
          <w:rFonts w:ascii="Times New Roman" w:eastAsia="Times New Roman" w:hAnsi="Times New Roman" w:cs="Times New Roman"/>
          <w:color w:val="000000"/>
          <w:sz w:val="24"/>
          <w:szCs w:val="24"/>
        </w:rPr>
        <w:t xml:space="preserve"> website (https://www.fedconnect.net), and/or NETL’s electronic reading room (</w:t>
      </w:r>
      <w:hyperlink r:id="rId10" w:history="1">
        <w:r w:rsidRPr="00C52385">
          <w:rPr>
            <w:rFonts w:ascii="Times New Roman" w:eastAsia="Times New Roman" w:hAnsi="Times New Roman" w:cs="Times New Roman"/>
            <w:color w:val="0000FF"/>
            <w:sz w:val="24"/>
            <w:szCs w:val="24"/>
            <w:u w:val="single"/>
          </w:rPr>
          <w:t>http://www.netl.doe.gov/business/site-support</w:t>
        </w:r>
      </w:hyperlink>
      <w:r w:rsidRPr="005440EA">
        <w:rPr>
          <w:rFonts w:ascii="Times New Roman" w:eastAsia="Times New Roman" w:hAnsi="Times New Roman" w:cs="Times New Roman"/>
          <w:color w:val="000000"/>
          <w:sz w:val="24"/>
          <w:szCs w:val="24"/>
        </w:rPr>
        <w:t>) for future announcements regarding this requirement</w:t>
      </w:r>
      <w:r w:rsidRPr="005440EA">
        <w:rPr>
          <w:rFonts w:ascii="Helvetica" w:eastAsia="Times New Roman" w:hAnsi="Helvetica" w:cs="Helvetica"/>
          <w:color w:val="000000"/>
          <w:sz w:val="20"/>
          <w:szCs w:val="20"/>
        </w:rPr>
        <w:t>.</w:t>
      </w:r>
    </w:p>
    <w:p w:rsidR="005440EA" w:rsidRPr="005440EA" w:rsidRDefault="005440EA" w:rsidP="005440EA">
      <w:pPr>
        <w:spacing w:after="0"/>
        <w:rPr>
          <w:rFonts w:ascii="Helvetica" w:eastAsia="Times New Roman" w:hAnsi="Helvetica" w:cs="Helvetica"/>
          <w:color w:val="000000"/>
          <w:sz w:val="20"/>
          <w:szCs w:val="20"/>
        </w:rPr>
      </w:pP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 xml:space="preserve">Information regarding how to submit information via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can be found at</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FF"/>
          <w:sz w:val="24"/>
          <w:szCs w:val="24"/>
        </w:rPr>
        <w:t>https://www.fedconnect.net</w:t>
      </w:r>
      <w:r w:rsidRPr="005440EA">
        <w:rPr>
          <w:rFonts w:ascii="Times New Roman" w:eastAsia="Calibri" w:hAnsi="Times New Roman" w:cs="Times New Roman"/>
          <w:color w:val="000000"/>
          <w:sz w:val="24"/>
          <w:szCs w:val="24"/>
        </w:rPr>
        <w:t xml:space="preserve">. Please note -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is owned and operated by </w:t>
      </w:r>
      <w:proofErr w:type="spellStart"/>
      <w:r w:rsidRPr="005440EA">
        <w:rPr>
          <w:rFonts w:ascii="Times New Roman" w:eastAsia="Calibri" w:hAnsi="Times New Roman" w:cs="Times New Roman"/>
          <w:color w:val="000000"/>
          <w:sz w:val="24"/>
          <w:szCs w:val="24"/>
        </w:rPr>
        <w:t>Compusearch</w:t>
      </w:r>
      <w:proofErr w:type="spellEnd"/>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Software Systems Inc., not by the Department of Energy and DOE does not provide help desk</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 xml:space="preserve">assistance for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For assistance with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please contact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directly:</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By e-mail: support@FedConnect.net</w:t>
      </w:r>
    </w:p>
    <w:p w:rsidR="005440EA" w:rsidRPr="005440EA" w:rsidRDefault="005440EA" w:rsidP="005440EA">
      <w:pPr>
        <w:autoSpaceDE w:val="0"/>
        <w:autoSpaceDN w:val="0"/>
        <w:adjustRightInd w:val="0"/>
        <w:spacing w:after="0"/>
        <w:rPr>
          <w:rFonts w:ascii="Times New Roman" w:eastAsia="Calibri" w:hAnsi="Times New Roman" w:cs="Times New Roman"/>
          <w:color w:val="000000"/>
          <w:sz w:val="24"/>
          <w:szCs w:val="24"/>
        </w:rPr>
      </w:pPr>
      <w:r w:rsidRPr="005440EA">
        <w:rPr>
          <w:rFonts w:ascii="Times New Roman" w:eastAsia="Calibri" w:hAnsi="Times New Roman" w:cs="Times New Roman"/>
          <w:color w:val="000000"/>
          <w:sz w:val="24"/>
          <w:szCs w:val="24"/>
        </w:rPr>
        <w:t>By phone: 1-800-899-6665 (8:00 a.m. to 8:00 p.m., Eastern Daylight Time, except Federal</w:t>
      </w:r>
    </w:p>
    <w:p w:rsidR="005440EA" w:rsidRPr="005440EA" w:rsidRDefault="005440EA" w:rsidP="005440EA">
      <w:pPr>
        <w:rPr>
          <w:rFonts w:ascii="Times New Roman" w:eastAsia="Calibri" w:hAnsi="Times New Roman" w:cs="Times New Roman"/>
          <w:sz w:val="24"/>
          <w:szCs w:val="24"/>
        </w:rPr>
      </w:pPr>
      <w:r w:rsidRPr="005440EA">
        <w:rPr>
          <w:rFonts w:ascii="Times New Roman" w:eastAsia="Calibri" w:hAnsi="Times New Roman" w:cs="Times New Roman"/>
          <w:color w:val="000000"/>
          <w:sz w:val="24"/>
          <w:szCs w:val="24"/>
        </w:rPr>
        <w:t>holidays).</w:t>
      </w:r>
    </w:p>
    <w:p w:rsidR="00DF392F" w:rsidRPr="005440EA" w:rsidRDefault="00DF392F" w:rsidP="00DF392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w:t>
      </w:r>
      <w:r w:rsidRPr="005440EA">
        <w:rPr>
          <w:rFonts w:ascii="Times New Roman" w:eastAsia="Times New Roman" w:hAnsi="Times New Roman" w:cs="Times New Roman"/>
          <w:color w:val="000000"/>
          <w:sz w:val="24"/>
          <w:szCs w:val="24"/>
        </w:rPr>
        <w:t xml:space="preserve">uestions relating to the RFP are required to be </w:t>
      </w:r>
      <w:r w:rsidRPr="005440EA">
        <w:rPr>
          <w:rFonts w:ascii="Times New Roman" w:eastAsia="Calibri" w:hAnsi="Times New Roman" w:cs="Times New Roman"/>
          <w:color w:val="000000"/>
          <w:sz w:val="24"/>
          <w:szCs w:val="24"/>
        </w:rPr>
        <w:t xml:space="preserve">submitted electronically through </w:t>
      </w:r>
      <w:proofErr w:type="spellStart"/>
      <w:r w:rsidRPr="005440EA">
        <w:rPr>
          <w:rFonts w:ascii="Times New Roman" w:eastAsia="Calibri" w:hAnsi="Times New Roman" w:cs="Times New Roman"/>
          <w:color w:val="000000"/>
          <w:sz w:val="24"/>
          <w:szCs w:val="24"/>
        </w:rPr>
        <w:t>FedConnect</w:t>
      </w:r>
      <w:proofErr w:type="spellEnd"/>
      <w:r w:rsidRPr="005440EA">
        <w:rPr>
          <w:rFonts w:ascii="Times New Roman" w:eastAsia="Calibri" w:hAnsi="Times New Roman" w:cs="Times New Roman"/>
          <w:color w:val="000000"/>
          <w:sz w:val="24"/>
          <w:szCs w:val="24"/>
        </w:rPr>
        <w:t xml:space="preserve">. </w:t>
      </w:r>
      <w:r w:rsidRPr="005440EA">
        <w:rPr>
          <w:rFonts w:ascii="Times New Roman" w:eastAsia="Times New Roman" w:hAnsi="Times New Roman" w:cs="Times New Roman"/>
          <w:color w:val="000000"/>
          <w:sz w:val="24"/>
          <w:szCs w:val="24"/>
        </w:rPr>
        <w:t xml:space="preserve">All questions must be submitted no later than </w:t>
      </w:r>
      <w:r w:rsidR="00D723C7" w:rsidRPr="00D723C7">
        <w:rPr>
          <w:rFonts w:ascii="Times New Roman" w:eastAsia="Times New Roman" w:hAnsi="Times New Roman" w:cs="Times New Roman"/>
          <w:color w:val="000000"/>
          <w:sz w:val="24"/>
          <w:szCs w:val="24"/>
        </w:rPr>
        <w:t>September 08, 2017</w:t>
      </w:r>
      <w:r w:rsidRPr="00D723C7">
        <w:rPr>
          <w:rFonts w:ascii="Times New Roman" w:eastAsia="Times New Roman" w:hAnsi="Times New Roman" w:cs="Times New Roman"/>
          <w:color w:val="000000"/>
          <w:sz w:val="24"/>
          <w:szCs w:val="24"/>
        </w:rPr>
        <w:t xml:space="preserve"> at 4:00 pm local time.  Proposals are required to be submitted electronically through </w:t>
      </w:r>
      <w:proofErr w:type="spellStart"/>
      <w:r w:rsidRPr="00D723C7">
        <w:rPr>
          <w:rFonts w:ascii="Times New Roman" w:eastAsia="Times New Roman" w:hAnsi="Times New Roman" w:cs="Times New Roman"/>
          <w:color w:val="000000"/>
          <w:sz w:val="24"/>
          <w:szCs w:val="24"/>
        </w:rPr>
        <w:t>FedConnect</w:t>
      </w:r>
      <w:proofErr w:type="spellEnd"/>
      <w:r w:rsidRPr="00D723C7">
        <w:rPr>
          <w:rFonts w:ascii="Times New Roman" w:eastAsia="Times New Roman" w:hAnsi="Times New Roman" w:cs="Times New Roman"/>
          <w:color w:val="000000"/>
          <w:sz w:val="24"/>
          <w:szCs w:val="24"/>
        </w:rPr>
        <w:t xml:space="preserve">.  The due date and time for proposals is </w:t>
      </w:r>
      <w:r w:rsidR="00D723C7" w:rsidRPr="00D723C7">
        <w:rPr>
          <w:rFonts w:ascii="Times New Roman" w:eastAsia="Times New Roman" w:hAnsi="Times New Roman" w:cs="Times New Roman"/>
          <w:color w:val="000000"/>
          <w:sz w:val="24"/>
          <w:szCs w:val="24"/>
        </w:rPr>
        <w:t xml:space="preserve">September 25, 2017 </w:t>
      </w:r>
      <w:r w:rsidR="0021103D">
        <w:rPr>
          <w:rFonts w:ascii="Times New Roman" w:eastAsia="Times New Roman" w:hAnsi="Times New Roman" w:cs="Times New Roman"/>
          <w:color w:val="000000"/>
          <w:sz w:val="24"/>
          <w:szCs w:val="24"/>
        </w:rPr>
        <w:t>5:30 pm Eastern local</w:t>
      </w:r>
      <w:bookmarkStart w:id="0" w:name="_GoBack"/>
      <w:bookmarkEnd w:id="0"/>
      <w:r w:rsidR="00D723C7">
        <w:rPr>
          <w:rFonts w:ascii="Times New Roman" w:eastAsia="Times New Roman" w:hAnsi="Times New Roman" w:cs="Times New Roman"/>
          <w:color w:val="000000"/>
          <w:sz w:val="24"/>
          <w:szCs w:val="24"/>
        </w:rPr>
        <w:t xml:space="preserve"> Time</w:t>
      </w:r>
      <w:r>
        <w:rPr>
          <w:rFonts w:ascii="Times New Roman" w:eastAsia="Times New Roman" w:hAnsi="Times New Roman" w:cs="Times New Roman"/>
          <w:color w:val="000000"/>
          <w:sz w:val="24"/>
          <w:szCs w:val="24"/>
        </w:rPr>
        <w:t>.</w:t>
      </w:r>
    </w:p>
    <w:p w:rsidR="009510E0" w:rsidRPr="009510E0" w:rsidRDefault="009510E0" w:rsidP="00D723C7">
      <w:pPr>
        <w:tabs>
          <w:tab w:val="left" w:pos="2246"/>
        </w:tabs>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CC1" w:rsidRDefault="00CA5CC1" w:rsidP="009510E0">
      <w:r>
        <w:separator/>
      </w:r>
    </w:p>
  </w:endnote>
  <w:endnote w:type="continuationSeparator" w:id="0">
    <w:p w:rsidR="00CA5CC1" w:rsidRDefault="00CA5CC1"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CC1" w:rsidRDefault="00CA5CC1" w:rsidP="009510E0">
      <w:r>
        <w:separator/>
      </w:r>
    </w:p>
  </w:footnote>
  <w:footnote w:type="continuationSeparator" w:id="0">
    <w:p w:rsidR="00CA5CC1" w:rsidRDefault="00CA5CC1"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E0" w:rsidRDefault="0007482D">
    <w:pPr>
      <w:pStyle w:val="Header"/>
    </w:pPr>
    <w:r>
      <w:rPr>
        <w:noProof/>
      </w:rPr>
      <w:drawing>
        <wp:inline distT="0" distB="0" distL="0" distR="0">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54A61"/>
    <w:multiLevelType w:val="hybridMultilevel"/>
    <w:tmpl w:val="D7DCD154"/>
    <w:lvl w:ilvl="0" w:tplc="446EC0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0753CF2"/>
    <w:multiLevelType w:val="hybridMultilevel"/>
    <w:tmpl w:val="7C0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B044C"/>
    <w:rsid w:val="000D3A60"/>
    <w:rsid w:val="000D4AA0"/>
    <w:rsid w:val="000F417C"/>
    <w:rsid w:val="00103579"/>
    <w:rsid w:val="00124ABF"/>
    <w:rsid w:val="0012784D"/>
    <w:rsid w:val="00130065"/>
    <w:rsid w:val="00132BEC"/>
    <w:rsid w:val="00147C6A"/>
    <w:rsid w:val="00187DD0"/>
    <w:rsid w:val="001E106C"/>
    <w:rsid w:val="002021FA"/>
    <w:rsid w:val="0020598F"/>
    <w:rsid w:val="0021103D"/>
    <w:rsid w:val="00221A61"/>
    <w:rsid w:val="00223736"/>
    <w:rsid w:val="00224A2F"/>
    <w:rsid w:val="002740DE"/>
    <w:rsid w:val="00283B6D"/>
    <w:rsid w:val="002A5E76"/>
    <w:rsid w:val="002D4A76"/>
    <w:rsid w:val="002E0D30"/>
    <w:rsid w:val="003005E4"/>
    <w:rsid w:val="0033577E"/>
    <w:rsid w:val="00374319"/>
    <w:rsid w:val="003C73DA"/>
    <w:rsid w:val="003E0B74"/>
    <w:rsid w:val="0041663F"/>
    <w:rsid w:val="00451904"/>
    <w:rsid w:val="00481ED2"/>
    <w:rsid w:val="004A0425"/>
    <w:rsid w:val="004A13E2"/>
    <w:rsid w:val="004C0B4F"/>
    <w:rsid w:val="004D28A0"/>
    <w:rsid w:val="004D533D"/>
    <w:rsid w:val="004E1593"/>
    <w:rsid w:val="004F077D"/>
    <w:rsid w:val="005048A9"/>
    <w:rsid w:val="0052018C"/>
    <w:rsid w:val="00542963"/>
    <w:rsid w:val="005440EA"/>
    <w:rsid w:val="00554370"/>
    <w:rsid w:val="00571C59"/>
    <w:rsid w:val="00577964"/>
    <w:rsid w:val="005B41F3"/>
    <w:rsid w:val="005B7655"/>
    <w:rsid w:val="005D1107"/>
    <w:rsid w:val="005F68D1"/>
    <w:rsid w:val="005F7085"/>
    <w:rsid w:val="006018CF"/>
    <w:rsid w:val="0065073C"/>
    <w:rsid w:val="00670CA5"/>
    <w:rsid w:val="00675446"/>
    <w:rsid w:val="006858E9"/>
    <w:rsid w:val="00687D42"/>
    <w:rsid w:val="00691A27"/>
    <w:rsid w:val="006A14B3"/>
    <w:rsid w:val="006A413E"/>
    <w:rsid w:val="006A517B"/>
    <w:rsid w:val="006A77C5"/>
    <w:rsid w:val="006B335B"/>
    <w:rsid w:val="006B5BCA"/>
    <w:rsid w:val="006C4AFC"/>
    <w:rsid w:val="006C716F"/>
    <w:rsid w:val="006E5948"/>
    <w:rsid w:val="00754D62"/>
    <w:rsid w:val="007607E2"/>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C0F68"/>
    <w:rsid w:val="009E7C74"/>
    <w:rsid w:val="009F06D1"/>
    <w:rsid w:val="00A0734B"/>
    <w:rsid w:val="00A22305"/>
    <w:rsid w:val="00A34B02"/>
    <w:rsid w:val="00A52687"/>
    <w:rsid w:val="00A9481E"/>
    <w:rsid w:val="00AC2A59"/>
    <w:rsid w:val="00AC5189"/>
    <w:rsid w:val="00AD20E0"/>
    <w:rsid w:val="00AE28D4"/>
    <w:rsid w:val="00B060EF"/>
    <w:rsid w:val="00B21C55"/>
    <w:rsid w:val="00B57E3A"/>
    <w:rsid w:val="00B65282"/>
    <w:rsid w:val="00B96003"/>
    <w:rsid w:val="00BC5211"/>
    <w:rsid w:val="00BE69A0"/>
    <w:rsid w:val="00BF381C"/>
    <w:rsid w:val="00C152AA"/>
    <w:rsid w:val="00C46C39"/>
    <w:rsid w:val="00C46F94"/>
    <w:rsid w:val="00C52385"/>
    <w:rsid w:val="00C62FB8"/>
    <w:rsid w:val="00C96A23"/>
    <w:rsid w:val="00C97F0B"/>
    <w:rsid w:val="00CA5CC1"/>
    <w:rsid w:val="00CD5923"/>
    <w:rsid w:val="00CD775B"/>
    <w:rsid w:val="00CF2E56"/>
    <w:rsid w:val="00D32930"/>
    <w:rsid w:val="00D473D7"/>
    <w:rsid w:val="00D60703"/>
    <w:rsid w:val="00D636F4"/>
    <w:rsid w:val="00D64348"/>
    <w:rsid w:val="00D723C7"/>
    <w:rsid w:val="00D7526B"/>
    <w:rsid w:val="00DA4298"/>
    <w:rsid w:val="00DB0091"/>
    <w:rsid w:val="00DB022D"/>
    <w:rsid w:val="00DB0A3A"/>
    <w:rsid w:val="00DD77D2"/>
    <w:rsid w:val="00DE552F"/>
    <w:rsid w:val="00DF0D92"/>
    <w:rsid w:val="00DF1553"/>
    <w:rsid w:val="00DF392F"/>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B269D1"/>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ListParagraph">
    <w:name w:val="List Paragraph"/>
    <w:basedOn w:val="Normal"/>
    <w:uiPriority w:val="34"/>
    <w:qFormat/>
    <w:rsid w:val="00B57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dmin.netl.doe.gov\data\apps\desktop\Template\NETL%20Templates\NETL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NETLLtr.dot</Template>
  <TotalTime>2</TotalTime>
  <Pages>2</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5410</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Lemasters, George M.</cp:lastModifiedBy>
  <cp:revision>4</cp:revision>
  <cp:lastPrinted>2016-09-06T15:01:00Z</cp:lastPrinted>
  <dcterms:created xsi:type="dcterms:W3CDTF">2017-08-10T12:21:00Z</dcterms:created>
  <dcterms:modified xsi:type="dcterms:W3CDTF">2017-08-10T13:06:00Z</dcterms:modified>
</cp:coreProperties>
</file>