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624C7" w14:textId="77777777" w:rsidR="0042084C" w:rsidRDefault="0042084C" w:rsidP="0042084C">
      <w:pPr>
        <w:pStyle w:val="TOC2"/>
        <w:tabs>
          <w:tab w:val="right" w:leader="dot" w:pos="9350"/>
        </w:tabs>
        <w:ind w:left="0"/>
        <w:rPr>
          <w:u w:val="single"/>
        </w:rPr>
      </w:pPr>
      <w:bookmarkStart w:id="0" w:name="_GoBack"/>
    </w:p>
    <w:bookmarkEnd w:id="0"/>
    <w:p w14:paraId="6C072AFB" w14:textId="681EF013" w:rsidR="002B5C93" w:rsidRDefault="00783DB0">
      <w:pPr>
        <w:pStyle w:val="TOC2"/>
        <w:tabs>
          <w:tab w:val="right" w:leader="dot" w:pos="9350"/>
        </w:tabs>
        <w:rPr>
          <w:rFonts w:asciiTheme="minorHAnsi" w:eastAsiaTheme="minorEastAsia" w:hAnsiTheme="minorHAnsi" w:cstheme="minorBidi"/>
          <w:noProof/>
          <w:sz w:val="22"/>
          <w:szCs w:val="22"/>
        </w:rPr>
      </w:pPr>
      <w:r>
        <w:rPr>
          <w:u w:val="single"/>
        </w:rPr>
        <w:fldChar w:fldCharType="begin"/>
      </w:r>
      <w:r>
        <w:rPr>
          <w:u w:val="single"/>
        </w:rPr>
        <w:instrText>TOC \o "1-6" \t "documentsection,1,header2,2,header3,3,header4,4,header5,5,header6,6" \h \z \u</w:instrText>
      </w:r>
      <w:r>
        <w:rPr>
          <w:u w:val="single"/>
        </w:rPr>
        <w:fldChar w:fldCharType="separate"/>
      </w:r>
      <w:hyperlink w:anchor="_Toc485735441" w:history="1">
        <w:r w:rsidR="002B5C93" w:rsidRPr="00923F30">
          <w:rPr>
            <w:rStyle w:val="Hyperlink"/>
            <w:rFonts w:ascii="Times New Roman Bold" w:hAnsi="Times New Roman Bold"/>
            <w:noProof/>
          </w:rPr>
          <w:t>SECTION B – SUPPLIES OR SERVICES/PRICES</w:t>
        </w:r>
        <w:r w:rsidR="002B5C93">
          <w:rPr>
            <w:noProof/>
            <w:webHidden/>
          </w:rPr>
          <w:tab/>
        </w:r>
        <w:r w:rsidR="002B5C93">
          <w:rPr>
            <w:noProof/>
            <w:webHidden/>
          </w:rPr>
          <w:fldChar w:fldCharType="begin"/>
        </w:r>
        <w:r w:rsidR="002B5C93">
          <w:rPr>
            <w:noProof/>
            <w:webHidden/>
          </w:rPr>
          <w:instrText xml:space="preserve"> PAGEREF _Toc485735441 \h </w:instrText>
        </w:r>
        <w:r w:rsidR="002B5C93">
          <w:rPr>
            <w:noProof/>
            <w:webHidden/>
          </w:rPr>
        </w:r>
        <w:r w:rsidR="002B5C93">
          <w:rPr>
            <w:noProof/>
            <w:webHidden/>
          </w:rPr>
          <w:fldChar w:fldCharType="separate"/>
        </w:r>
        <w:r w:rsidR="002B5C93">
          <w:rPr>
            <w:noProof/>
            <w:webHidden/>
          </w:rPr>
          <w:t>6</w:t>
        </w:r>
        <w:r w:rsidR="002B5C93">
          <w:rPr>
            <w:noProof/>
            <w:webHidden/>
          </w:rPr>
          <w:fldChar w:fldCharType="end"/>
        </w:r>
      </w:hyperlink>
    </w:p>
    <w:p w14:paraId="6A08D14C" w14:textId="42FB6A29"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42" w:history="1">
        <w:r w:rsidR="002B5C93" w:rsidRPr="00923F30">
          <w:rPr>
            <w:rStyle w:val="Hyperlink"/>
            <w:noProof/>
          </w:rPr>
          <w:t>B.1</w:t>
        </w:r>
        <w:r w:rsidR="002B5C93">
          <w:rPr>
            <w:rFonts w:asciiTheme="minorHAnsi" w:eastAsiaTheme="minorEastAsia" w:hAnsiTheme="minorHAnsi" w:cstheme="minorBidi"/>
            <w:noProof/>
            <w:sz w:val="22"/>
            <w:szCs w:val="22"/>
          </w:rPr>
          <w:tab/>
        </w:r>
        <w:r w:rsidR="002B5C93" w:rsidRPr="00923F30">
          <w:rPr>
            <w:rStyle w:val="Hyperlink"/>
            <w:noProof/>
          </w:rPr>
          <w:t xml:space="preserve">SERVICES BEING ACQUIRED – </w:t>
        </w:r>
        <w:r w:rsidR="002B5C93" w:rsidRPr="00923F30">
          <w:rPr>
            <w:rStyle w:val="Hyperlink"/>
            <w:rFonts w:ascii="Times New Roman Bold" w:hAnsi="Times New Roman Bold"/>
            <w:noProof/>
          </w:rPr>
          <w:t>EERE Program Information Center (EPIC)</w:t>
        </w:r>
        <w:r w:rsidR="002B5C93">
          <w:rPr>
            <w:noProof/>
            <w:webHidden/>
          </w:rPr>
          <w:tab/>
        </w:r>
        <w:r w:rsidR="002B5C93">
          <w:rPr>
            <w:noProof/>
            <w:webHidden/>
          </w:rPr>
          <w:fldChar w:fldCharType="begin"/>
        </w:r>
        <w:r w:rsidR="002B5C93">
          <w:rPr>
            <w:noProof/>
            <w:webHidden/>
          </w:rPr>
          <w:instrText xml:space="preserve"> PAGEREF _Toc485735442 \h </w:instrText>
        </w:r>
        <w:r w:rsidR="002B5C93">
          <w:rPr>
            <w:noProof/>
            <w:webHidden/>
          </w:rPr>
        </w:r>
        <w:r w:rsidR="002B5C93">
          <w:rPr>
            <w:noProof/>
            <w:webHidden/>
          </w:rPr>
          <w:fldChar w:fldCharType="separate"/>
        </w:r>
        <w:r w:rsidR="002B5C93">
          <w:rPr>
            <w:noProof/>
            <w:webHidden/>
          </w:rPr>
          <w:t>6</w:t>
        </w:r>
        <w:r w:rsidR="002B5C93">
          <w:rPr>
            <w:noProof/>
            <w:webHidden/>
          </w:rPr>
          <w:fldChar w:fldCharType="end"/>
        </w:r>
      </w:hyperlink>
    </w:p>
    <w:p w14:paraId="6F524306" w14:textId="05D39F3F"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43" w:history="1">
        <w:r w:rsidR="002B5C93" w:rsidRPr="00923F30">
          <w:rPr>
            <w:rStyle w:val="Hyperlink"/>
            <w:noProof/>
          </w:rPr>
          <w:t>B.2</w:t>
        </w:r>
        <w:r w:rsidR="002B5C93">
          <w:rPr>
            <w:rFonts w:asciiTheme="minorHAnsi" w:eastAsiaTheme="minorEastAsia" w:hAnsiTheme="minorHAnsi" w:cstheme="minorBidi"/>
            <w:noProof/>
            <w:sz w:val="22"/>
            <w:szCs w:val="22"/>
          </w:rPr>
          <w:tab/>
        </w:r>
        <w:r w:rsidR="002B5C93" w:rsidRPr="00923F30">
          <w:rPr>
            <w:rStyle w:val="Hyperlink"/>
            <w:noProof/>
          </w:rPr>
          <w:t>ESTIMATED TOTAL VALUE OF CONTRACT</w:t>
        </w:r>
        <w:r w:rsidR="002B5C93">
          <w:rPr>
            <w:noProof/>
            <w:webHidden/>
          </w:rPr>
          <w:tab/>
        </w:r>
        <w:r w:rsidR="002B5C93">
          <w:rPr>
            <w:noProof/>
            <w:webHidden/>
          </w:rPr>
          <w:fldChar w:fldCharType="begin"/>
        </w:r>
        <w:r w:rsidR="002B5C93">
          <w:rPr>
            <w:noProof/>
            <w:webHidden/>
          </w:rPr>
          <w:instrText xml:space="preserve"> PAGEREF _Toc485735443 \h </w:instrText>
        </w:r>
        <w:r w:rsidR="002B5C93">
          <w:rPr>
            <w:noProof/>
            <w:webHidden/>
          </w:rPr>
        </w:r>
        <w:r w:rsidR="002B5C93">
          <w:rPr>
            <w:noProof/>
            <w:webHidden/>
          </w:rPr>
          <w:fldChar w:fldCharType="separate"/>
        </w:r>
        <w:r w:rsidR="002B5C93">
          <w:rPr>
            <w:noProof/>
            <w:webHidden/>
          </w:rPr>
          <w:t>8</w:t>
        </w:r>
        <w:r w:rsidR="002B5C93">
          <w:rPr>
            <w:noProof/>
            <w:webHidden/>
          </w:rPr>
          <w:fldChar w:fldCharType="end"/>
        </w:r>
      </w:hyperlink>
    </w:p>
    <w:p w14:paraId="41E22508" w14:textId="5374F69A"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44" w:history="1">
        <w:r w:rsidR="002B5C93" w:rsidRPr="00923F30">
          <w:rPr>
            <w:rStyle w:val="Hyperlink"/>
            <w:noProof/>
          </w:rPr>
          <w:t>B.3</w:t>
        </w:r>
        <w:r w:rsidR="002B5C93">
          <w:rPr>
            <w:rFonts w:asciiTheme="minorHAnsi" w:eastAsiaTheme="minorEastAsia" w:hAnsiTheme="minorHAnsi" w:cstheme="minorBidi"/>
            <w:noProof/>
            <w:sz w:val="22"/>
            <w:szCs w:val="22"/>
          </w:rPr>
          <w:tab/>
        </w:r>
        <w:r w:rsidR="002B5C93" w:rsidRPr="00923F30">
          <w:rPr>
            <w:rStyle w:val="Hyperlink"/>
            <w:noProof/>
          </w:rPr>
          <w:t>LIMITATION OF FUNDS</w:t>
        </w:r>
        <w:r w:rsidR="002B5C93">
          <w:rPr>
            <w:noProof/>
            <w:webHidden/>
          </w:rPr>
          <w:tab/>
        </w:r>
        <w:r w:rsidR="002B5C93">
          <w:rPr>
            <w:noProof/>
            <w:webHidden/>
          </w:rPr>
          <w:fldChar w:fldCharType="begin"/>
        </w:r>
        <w:r w:rsidR="002B5C93">
          <w:rPr>
            <w:noProof/>
            <w:webHidden/>
          </w:rPr>
          <w:instrText xml:space="preserve"> PAGEREF _Toc485735444 \h </w:instrText>
        </w:r>
        <w:r w:rsidR="002B5C93">
          <w:rPr>
            <w:noProof/>
            <w:webHidden/>
          </w:rPr>
        </w:r>
        <w:r w:rsidR="002B5C93">
          <w:rPr>
            <w:noProof/>
            <w:webHidden/>
          </w:rPr>
          <w:fldChar w:fldCharType="separate"/>
        </w:r>
        <w:r w:rsidR="002B5C93">
          <w:rPr>
            <w:noProof/>
            <w:webHidden/>
          </w:rPr>
          <w:t>8</w:t>
        </w:r>
        <w:r w:rsidR="002B5C93">
          <w:rPr>
            <w:noProof/>
            <w:webHidden/>
          </w:rPr>
          <w:fldChar w:fldCharType="end"/>
        </w:r>
      </w:hyperlink>
    </w:p>
    <w:p w14:paraId="1BB37475" w14:textId="22EB87ED" w:rsidR="002B5C93" w:rsidRDefault="00D468E6">
      <w:pPr>
        <w:pStyle w:val="TOC2"/>
        <w:tabs>
          <w:tab w:val="right" w:leader="dot" w:pos="9350"/>
        </w:tabs>
        <w:rPr>
          <w:rFonts w:asciiTheme="minorHAnsi" w:eastAsiaTheme="minorEastAsia" w:hAnsiTheme="minorHAnsi" w:cstheme="minorBidi"/>
          <w:noProof/>
          <w:sz w:val="22"/>
          <w:szCs w:val="22"/>
        </w:rPr>
      </w:pPr>
      <w:hyperlink w:anchor="_Toc485735445" w:history="1">
        <w:r w:rsidR="002B5C93" w:rsidRPr="00923F30">
          <w:rPr>
            <w:rStyle w:val="Hyperlink"/>
            <w:rFonts w:ascii="Times New Roman Bold" w:hAnsi="Times New Roman Bold"/>
            <w:noProof/>
          </w:rPr>
          <w:t>SECTION C – DESCRIPTION/SPECIFICATIONS</w:t>
        </w:r>
        <w:r w:rsidR="002B5C93">
          <w:rPr>
            <w:noProof/>
            <w:webHidden/>
          </w:rPr>
          <w:tab/>
        </w:r>
        <w:r w:rsidR="002B5C93">
          <w:rPr>
            <w:noProof/>
            <w:webHidden/>
          </w:rPr>
          <w:fldChar w:fldCharType="begin"/>
        </w:r>
        <w:r w:rsidR="002B5C93">
          <w:rPr>
            <w:noProof/>
            <w:webHidden/>
          </w:rPr>
          <w:instrText xml:space="preserve"> PAGEREF _Toc485735445 \h </w:instrText>
        </w:r>
        <w:r w:rsidR="002B5C93">
          <w:rPr>
            <w:noProof/>
            <w:webHidden/>
          </w:rPr>
        </w:r>
        <w:r w:rsidR="002B5C93">
          <w:rPr>
            <w:noProof/>
            <w:webHidden/>
          </w:rPr>
          <w:fldChar w:fldCharType="separate"/>
        </w:r>
        <w:r w:rsidR="002B5C93">
          <w:rPr>
            <w:noProof/>
            <w:webHidden/>
          </w:rPr>
          <w:t>9</w:t>
        </w:r>
        <w:r w:rsidR="002B5C93">
          <w:rPr>
            <w:noProof/>
            <w:webHidden/>
          </w:rPr>
          <w:fldChar w:fldCharType="end"/>
        </w:r>
      </w:hyperlink>
    </w:p>
    <w:p w14:paraId="4E876A18" w14:textId="1797E23A"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46" w:history="1">
        <w:r w:rsidR="002B5C93" w:rsidRPr="00923F30">
          <w:rPr>
            <w:rStyle w:val="Hyperlink"/>
            <w:noProof/>
          </w:rPr>
          <w:t>C.1</w:t>
        </w:r>
        <w:r w:rsidR="002B5C93">
          <w:rPr>
            <w:rFonts w:asciiTheme="minorHAnsi" w:eastAsiaTheme="minorEastAsia" w:hAnsiTheme="minorHAnsi" w:cstheme="minorBidi"/>
            <w:noProof/>
            <w:sz w:val="22"/>
            <w:szCs w:val="22"/>
          </w:rPr>
          <w:tab/>
        </w:r>
        <w:r w:rsidR="002B5C93" w:rsidRPr="00923F30">
          <w:rPr>
            <w:rStyle w:val="Hyperlink"/>
            <w:noProof/>
          </w:rPr>
          <w:t>PERFORMANCE WORK STATEMENT</w:t>
        </w:r>
        <w:r w:rsidR="002B5C93">
          <w:rPr>
            <w:noProof/>
            <w:webHidden/>
          </w:rPr>
          <w:tab/>
        </w:r>
        <w:r w:rsidR="002B5C93">
          <w:rPr>
            <w:noProof/>
            <w:webHidden/>
          </w:rPr>
          <w:fldChar w:fldCharType="begin"/>
        </w:r>
        <w:r w:rsidR="002B5C93">
          <w:rPr>
            <w:noProof/>
            <w:webHidden/>
          </w:rPr>
          <w:instrText xml:space="preserve"> PAGEREF _Toc485735446 \h </w:instrText>
        </w:r>
        <w:r w:rsidR="002B5C93">
          <w:rPr>
            <w:noProof/>
            <w:webHidden/>
          </w:rPr>
        </w:r>
        <w:r w:rsidR="002B5C93">
          <w:rPr>
            <w:noProof/>
            <w:webHidden/>
          </w:rPr>
          <w:fldChar w:fldCharType="separate"/>
        </w:r>
        <w:r w:rsidR="002B5C93">
          <w:rPr>
            <w:noProof/>
            <w:webHidden/>
          </w:rPr>
          <w:t>9</w:t>
        </w:r>
        <w:r w:rsidR="002B5C93">
          <w:rPr>
            <w:noProof/>
            <w:webHidden/>
          </w:rPr>
          <w:fldChar w:fldCharType="end"/>
        </w:r>
      </w:hyperlink>
    </w:p>
    <w:p w14:paraId="3BFE0066" w14:textId="0DFD241A"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47" w:history="1">
        <w:r w:rsidR="002B5C93" w:rsidRPr="00923F30">
          <w:rPr>
            <w:rStyle w:val="Hyperlink"/>
            <w:noProof/>
          </w:rPr>
          <w:t>C.2</w:t>
        </w:r>
        <w:r w:rsidR="002B5C93">
          <w:rPr>
            <w:rFonts w:asciiTheme="minorHAnsi" w:eastAsiaTheme="minorEastAsia" w:hAnsiTheme="minorHAnsi" w:cstheme="minorBidi"/>
            <w:noProof/>
            <w:sz w:val="22"/>
            <w:szCs w:val="22"/>
          </w:rPr>
          <w:tab/>
        </w:r>
        <w:r w:rsidR="002B5C93" w:rsidRPr="00923F30">
          <w:rPr>
            <w:rStyle w:val="Hyperlink"/>
            <w:noProof/>
          </w:rPr>
          <w:t>REPORTS</w:t>
        </w:r>
        <w:r w:rsidR="002B5C93">
          <w:rPr>
            <w:noProof/>
            <w:webHidden/>
          </w:rPr>
          <w:tab/>
        </w:r>
        <w:r w:rsidR="002B5C93">
          <w:rPr>
            <w:noProof/>
            <w:webHidden/>
          </w:rPr>
          <w:fldChar w:fldCharType="begin"/>
        </w:r>
        <w:r w:rsidR="002B5C93">
          <w:rPr>
            <w:noProof/>
            <w:webHidden/>
          </w:rPr>
          <w:instrText xml:space="preserve"> PAGEREF _Toc485735447 \h </w:instrText>
        </w:r>
        <w:r w:rsidR="002B5C93">
          <w:rPr>
            <w:noProof/>
            <w:webHidden/>
          </w:rPr>
        </w:r>
        <w:r w:rsidR="002B5C93">
          <w:rPr>
            <w:noProof/>
            <w:webHidden/>
          </w:rPr>
          <w:fldChar w:fldCharType="separate"/>
        </w:r>
        <w:r w:rsidR="002B5C93">
          <w:rPr>
            <w:noProof/>
            <w:webHidden/>
          </w:rPr>
          <w:t>9</w:t>
        </w:r>
        <w:r w:rsidR="002B5C93">
          <w:rPr>
            <w:noProof/>
            <w:webHidden/>
          </w:rPr>
          <w:fldChar w:fldCharType="end"/>
        </w:r>
      </w:hyperlink>
    </w:p>
    <w:p w14:paraId="1A620F31" w14:textId="3ACBBC8C" w:rsidR="002B5C93" w:rsidRDefault="00D468E6">
      <w:pPr>
        <w:pStyle w:val="TOC2"/>
        <w:tabs>
          <w:tab w:val="right" w:leader="dot" w:pos="9350"/>
        </w:tabs>
        <w:rPr>
          <w:rFonts w:asciiTheme="minorHAnsi" w:eastAsiaTheme="minorEastAsia" w:hAnsiTheme="minorHAnsi" w:cstheme="minorBidi"/>
          <w:noProof/>
          <w:sz w:val="22"/>
          <w:szCs w:val="22"/>
        </w:rPr>
      </w:pPr>
      <w:hyperlink w:anchor="_Toc485735448" w:history="1">
        <w:r w:rsidR="002B5C93" w:rsidRPr="00923F30">
          <w:rPr>
            <w:rStyle w:val="Hyperlink"/>
            <w:rFonts w:ascii="Times New Roman Bold" w:hAnsi="Times New Roman Bold"/>
            <w:noProof/>
          </w:rPr>
          <w:t>SECTION D – PACKAGING AND MARKING</w:t>
        </w:r>
        <w:r w:rsidR="002B5C93">
          <w:rPr>
            <w:noProof/>
            <w:webHidden/>
          </w:rPr>
          <w:tab/>
        </w:r>
        <w:r w:rsidR="002B5C93">
          <w:rPr>
            <w:noProof/>
            <w:webHidden/>
          </w:rPr>
          <w:fldChar w:fldCharType="begin"/>
        </w:r>
        <w:r w:rsidR="002B5C93">
          <w:rPr>
            <w:noProof/>
            <w:webHidden/>
          </w:rPr>
          <w:instrText xml:space="preserve"> PAGEREF _Toc485735448 \h </w:instrText>
        </w:r>
        <w:r w:rsidR="002B5C93">
          <w:rPr>
            <w:noProof/>
            <w:webHidden/>
          </w:rPr>
        </w:r>
        <w:r w:rsidR="002B5C93">
          <w:rPr>
            <w:noProof/>
            <w:webHidden/>
          </w:rPr>
          <w:fldChar w:fldCharType="separate"/>
        </w:r>
        <w:r w:rsidR="002B5C93">
          <w:rPr>
            <w:noProof/>
            <w:webHidden/>
          </w:rPr>
          <w:t>10</w:t>
        </w:r>
        <w:r w:rsidR="002B5C93">
          <w:rPr>
            <w:noProof/>
            <w:webHidden/>
          </w:rPr>
          <w:fldChar w:fldCharType="end"/>
        </w:r>
      </w:hyperlink>
    </w:p>
    <w:p w14:paraId="3EED7EE0" w14:textId="1476ABDB"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49" w:history="1">
        <w:r w:rsidR="002B5C93" w:rsidRPr="00923F30">
          <w:rPr>
            <w:rStyle w:val="Hyperlink"/>
            <w:noProof/>
          </w:rPr>
          <w:t>D.1</w:t>
        </w:r>
        <w:r w:rsidR="002B5C93">
          <w:rPr>
            <w:rFonts w:asciiTheme="minorHAnsi" w:eastAsiaTheme="minorEastAsia" w:hAnsiTheme="minorHAnsi" w:cstheme="minorBidi"/>
            <w:noProof/>
            <w:sz w:val="22"/>
            <w:szCs w:val="22"/>
          </w:rPr>
          <w:tab/>
        </w:r>
        <w:r w:rsidR="002B5C93" w:rsidRPr="00923F30">
          <w:rPr>
            <w:rStyle w:val="Hyperlink"/>
            <w:noProof/>
          </w:rPr>
          <w:t>PACKAGING</w:t>
        </w:r>
        <w:r w:rsidR="002B5C93">
          <w:rPr>
            <w:noProof/>
            <w:webHidden/>
          </w:rPr>
          <w:tab/>
        </w:r>
        <w:r w:rsidR="002B5C93">
          <w:rPr>
            <w:noProof/>
            <w:webHidden/>
          </w:rPr>
          <w:fldChar w:fldCharType="begin"/>
        </w:r>
        <w:r w:rsidR="002B5C93">
          <w:rPr>
            <w:noProof/>
            <w:webHidden/>
          </w:rPr>
          <w:instrText xml:space="preserve"> PAGEREF _Toc485735449 \h </w:instrText>
        </w:r>
        <w:r w:rsidR="002B5C93">
          <w:rPr>
            <w:noProof/>
            <w:webHidden/>
          </w:rPr>
        </w:r>
        <w:r w:rsidR="002B5C93">
          <w:rPr>
            <w:noProof/>
            <w:webHidden/>
          </w:rPr>
          <w:fldChar w:fldCharType="separate"/>
        </w:r>
        <w:r w:rsidR="002B5C93">
          <w:rPr>
            <w:noProof/>
            <w:webHidden/>
          </w:rPr>
          <w:t>10</w:t>
        </w:r>
        <w:r w:rsidR="002B5C93">
          <w:rPr>
            <w:noProof/>
            <w:webHidden/>
          </w:rPr>
          <w:fldChar w:fldCharType="end"/>
        </w:r>
      </w:hyperlink>
    </w:p>
    <w:p w14:paraId="38293A6E" w14:textId="4AF4A83F" w:rsidR="002B5C93" w:rsidRDefault="00D468E6">
      <w:pPr>
        <w:pStyle w:val="TOC2"/>
        <w:tabs>
          <w:tab w:val="right" w:leader="dot" w:pos="9350"/>
        </w:tabs>
        <w:rPr>
          <w:rFonts w:asciiTheme="minorHAnsi" w:eastAsiaTheme="minorEastAsia" w:hAnsiTheme="minorHAnsi" w:cstheme="minorBidi"/>
          <w:noProof/>
          <w:sz w:val="22"/>
          <w:szCs w:val="22"/>
        </w:rPr>
      </w:pPr>
      <w:hyperlink w:anchor="_Toc485735450" w:history="1">
        <w:r w:rsidR="002B5C93" w:rsidRPr="00923F30">
          <w:rPr>
            <w:rStyle w:val="Hyperlink"/>
            <w:rFonts w:ascii="Times New Roman Bold" w:hAnsi="Times New Roman Bold"/>
            <w:noProof/>
          </w:rPr>
          <w:t>SECTION E – INSPECTION AND ACCEPTANCE</w:t>
        </w:r>
        <w:r w:rsidR="002B5C93">
          <w:rPr>
            <w:noProof/>
            <w:webHidden/>
          </w:rPr>
          <w:tab/>
        </w:r>
        <w:r w:rsidR="002B5C93">
          <w:rPr>
            <w:noProof/>
            <w:webHidden/>
          </w:rPr>
          <w:fldChar w:fldCharType="begin"/>
        </w:r>
        <w:r w:rsidR="002B5C93">
          <w:rPr>
            <w:noProof/>
            <w:webHidden/>
          </w:rPr>
          <w:instrText xml:space="preserve"> PAGEREF _Toc485735450 \h </w:instrText>
        </w:r>
        <w:r w:rsidR="002B5C93">
          <w:rPr>
            <w:noProof/>
            <w:webHidden/>
          </w:rPr>
        </w:r>
        <w:r w:rsidR="002B5C93">
          <w:rPr>
            <w:noProof/>
            <w:webHidden/>
          </w:rPr>
          <w:fldChar w:fldCharType="separate"/>
        </w:r>
        <w:r w:rsidR="002B5C93">
          <w:rPr>
            <w:noProof/>
            <w:webHidden/>
          </w:rPr>
          <w:t>11</w:t>
        </w:r>
        <w:r w:rsidR="002B5C93">
          <w:rPr>
            <w:noProof/>
            <w:webHidden/>
          </w:rPr>
          <w:fldChar w:fldCharType="end"/>
        </w:r>
      </w:hyperlink>
    </w:p>
    <w:p w14:paraId="20B36CBF" w14:textId="44BB2BF0"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51" w:history="1">
        <w:r w:rsidR="002B5C93" w:rsidRPr="00923F30">
          <w:rPr>
            <w:rStyle w:val="Hyperlink"/>
            <w:noProof/>
          </w:rPr>
          <w:t>E.1</w:t>
        </w:r>
        <w:r w:rsidR="002B5C93">
          <w:rPr>
            <w:rFonts w:asciiTheme="minorHAnsi" w:eastAsiaTheme="minorEastAsia" w:hAnsiTheme="minorHAnsi" w:cstheme="minorBidi"/>
            <w:noProof/>
            <w:sz w:val="22"/>
            <w:szCs w:val="22"/>
          </w:rPr>
          <w:tab/>
        </w:r>
        <w:r w:rsidR="002B5C93" w:rsidRPr="00923F30">
          <w:rPr>
            <w:rStyle w:val="Hyperlink"/>
            <w:noProof/>
          </w:rPr>
          <w:t>DOE-E-2001 INSPECTION AND ACCEPTANCE (OCT 2014)</w:t>
        </w:r>
        <w:r w:rsidR="002B5C93">
          <w:rPr>
            <w:noProof/>
            <w:webHidden/>
          </w:rPr>
          <w:tab/>
        </w:r>
        <w:r w:rsidR="002B5C93">
          <w:rPr>
            <w:noProof/>
            <w:webHidden/>
          </w:rPr>
          <w:fldChar w:fldCharType="begin"/>
        </w:r>
        <w:r w:rsidR="002B5C93">
          <w:rPr>
            <w:noProof/>
            <w:webHidden/>
          </w:rPr>
          <w:instrText xml:space="preserve"> PAGEREF _Toc485735451 \h </w:instrText>
        </w:r>
        <w:r w:rsidR="002B5C93">
          <w:rPr>
            <w:noProof/>
            <w:webHidden/>
          </w:rPr>
        </w:r>
        <w:r w:rsidR="002B5C93">
          <w:rPr>
            <w:noProof/>
            <w:webHidden/>
          </w:rPr>
          <w:fldChar w:fldCharType="separate"/>
        </w:r>
        <w:r w:rsidR="002B5C93">
          <w:rPr>
            <w:noProof/>
            <w:webHidden/>
          </w:rPr>
          <w:t>11</w:t>
        </w:r>
        <w:r w:rsidR="002B5C93">
          <w:rPr>
            <w:noProof/>
            <w:webHidden/>
          </w:rPr>
          <w:fldChar w:fldCharType="end"/>
        </w:r>
      </w:hyperlink>
    </w:p>
    <w:p w14:paraId="1E5FAC9D" w14:textId="4E9BF323" w:rsidR="002B5C93" w:rsidRDefault="00D468E6">
      <w:pPr>
        <w:pStyle w:val="TOC2"/>
        <w:tabs>
          <w:tab w:val="right" w:leader="dot" w:pos="9350"/>
        </w:tabs>
        <w:rPr>
          <w:rFonts w:asciiTheme="minorHAnsi" w:eastAsiaTheme="minorEastAsia" w:hAnsiTheme="minorHAnsi" w:cstheme="minorBidi"/>
          <w:noProof/>
          <w:sz w:val="22"/>
          <w:szCs w:val="22"/>
        </w:rPr>
      </w:pPr>
      <w:hyperlink w:anchor="_Toc485735452" w:history="1">
        <w:r w:rsidR="002B5C93" w:rsidRPr="00923F30">
          <w:rPr>
            <w:rStyle w:val="Hyperlink"/>
            <w:rFonts w:ascii="Times New Roman Bold" w:hAnsi="Times New Roman Bold"/>
            <w:noProof/>
          </w:rPr>
          <w:t>SECTION F – DELIVERIES OR PERFORMANCE</w:t>
        </w:r>
        <w:r w:rsidR="002B5C93">
          <w:rPr>
            <w:noProof/>
            <w:webHidden/>
          </w:rPr>
          <w:tab/>
        </w:r>
        <w:r w:rsidR="002B5C93">
          <w:rPr>
            <w:noProof/>
            <w:webHidden/>
          </w:rPr>
          <w:fldChar w:fldCharType="begin"/>
        </w:r>
        <w:r w:rsidR="002B5C93">
          <w:rPr>
            <w:noProof/>
            <w:webHidden/>
          </w:rPr>
          <w:instrText xml:space="preserve"> PAGEREF _Toc485735452 \h </w:instrText>
        </w:r>
        <w:r w:rsidR="002B5C93">
          <w:rPr>
            <w:noProof/>
            <w:webHidden/>
          </w:rPr>
        </w:r>
        <w:r w:rsidR="002B5C93">
          <w:rPr>
            <w:noProof/>
            <w:webHidden/>
          </w:rPr>
          <w:fldChar w:fldCharType="separate"/>
        </w:r>
        <w:r w:rsidR="002B5C93">
          <w:rPr>
            <w:noProof/>
            <w:webHidden/>
          </w:rPr>
          <w:t>12</w:t>
        </w:r>
        <w:r w:rsidR="002B5C93">
          <w:rPr>
            <w:noProof/>
            <w:webHidden/>
          </w:rPr>
          <w:fldChar w:fldCharType="end"/>
        </w:r>
      </w:hyperlink>
    </w:p>
    <w:p w14:paraId="576DB29D" w14:textId="05B9B3F3"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53" w:history="1">
        <w:r w:rsidR="002B5C93" w:rsidRPr="00923F30">
          <w:rPr>
            <w:rStyle w:val="Hyperlink"/>
            <w:noProof/>
          </w:rPr>
          <w:t>F.1</w:t>
        </w:r>
        <w:r w:rsidR="002B5C93">
          <w:rPr>
            <w:rFonts w:asciiTheme="minorHAnsi" w:eastAsiaTheme="minorEastAsia" w:hAnsiTheme="minorHAnsi" w:cstheme="minorBidi"/>
            <w:noProof/>
            <w:sz w:val="22"/>
            <w:szCs w:val="22"/>
          </w:rPr>
          <w:tab/>
        </w:r>
        <w:r w:rsidR="002B5C93" w:rsidRPr="00923F30">
          <w:rPr>
            <w:rStyle w:val="Hyperlink"/>
            <w:noProof/>
          </w:rPr>
          <w:t>PERIOD OF PERFORMANCE (BASE CONTRACT WITH OPTION(S))</w:t>
        </w:r>
        <w:r w:rsidR="002B5C93">
          <w:rPr>
            <w:noProof/>
            <w:webHidden/>
          </w:rPr>
          <w:tab/>
        </w:r>
        <w:r w:rsidR="002B5C93">
          <w:rPr>
            <w:noProof/>
            <w:webHidden/>
          </w:rPr>
          <w:fldChar w:fldCharType="begin"/>
        </w:r>
        <w:r w:rsidR="002B5C93">
          <w:rPr>
            <w:noProof/>
            <w:webHidden/>
          </w:rPr>
          <w:instrText xml:space="preserve"> PAGEREF _Toc485735453 \h </w:instrText>
        </w:r>
        <w:r w:rsidR="002B5C93">
          <w:rPr>
            <w:noProof/>
            <w:webHidden/>
          </w:rPr>
        </w:r>
        <w:r w:rsidR="002B5C93">
          <w:rPr>
            <w:noProof/>
            <w:webHidden/>
          </w:rPr>
          <w:fldChar w:fldCharType="separate"/>
        </w:r>
        <w:r w:rsidR="002B5C93">
          <w:rPr>
            <w:noProof/>
            <w:webHidden/>
          </w:rPr>
          <w:t>12</w:t>
        </w:r>
        <w:r w:rsidR="002B5C93">
          <w:rPr>
            <w:noProof/>
            <w:webHidden/>
          </w:rPr>
          <w:fldChar w:fldCharType="end"/>
        </w:r>
      </w:hyperlink>
    </w:p>
    <w:p w14:paraId="266A17FD" w14:textId="59F3E034"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54" w:history="1">
        <w:r w:rsidR="002B5C93" w:rsidRPr="00923F30">
          <w:rPr>
            <w:rStyle w:val="Hyperlink"/>
            <w:noProof/>
          </w:rPr>
          <w:t>F.2</w:t>
        </w:r>
        <w:r w:rsidR="002B5C93">
          <w:rPr>
            <w:rFonts w:asciiTheme="minorHAnsi" w:eastAsiaTheme="minorEastAsia" w:hAnsiTheme="minorHAnsi" w:cstheme="minorBidi"/>
            <w:noProof/>
            <w:sz w:val="22"/>
            <w:szCs w:val="22"/>
          </w:rPr>
          <w:tab/>
        </w:r>
        <w:r w:rsidR="002B5C93" w:rsidRPr="00923F30">
          <w:rPr>
            <w:rStyle w:val="Hyperlink"/>
            <w:noProof/>
          </w:rPr>
          <w:t>PRINCIPAL PLACE OF PERFORMANCE</w:t>
        </w:r>
        <w:r w:rsidR="002B5C93">
          <w:rPr>
            <w:noProof/>
            <w:webHidden/>
          </w:rPr>
          <w:tab/>
        </w:r>
        <w:r w:rsidR="002B5C93">
          <w:rPr>
            <w:noProof/>
            <w:webHidden/>
          </w:rPr>
          <w:fldChar w:fldCharType="begin"/>
        </w:r>
        <w:r w:rsidR="002B5C93">
          <w:rPr>
            <w:noProof/>
            <w:webHidden/>
          </w:rPr>
          <w:instrText xml:space="preserve"> PAGEREF _Toc485735454 \h </w:instrText>
        </w:r>
        <w:r w:rsidR="002B5C93">
          <w:rPr>
            <w:noProof/>
            <w:webHidden/>
          </w:rPr>
        </w:r>
        <w:r w:rsidR="002B5C93">
          <w:rPr>
            <w:noProof/>
            <w:webHidden/>
          </w:rPr>
          <w:fldChar w:fldCharType="separate"/>
        </w:r>
        <w:r w:rsidR="002B5C93">
          <w:rPr>
            <w:noProof/>
            <w:webHidden/>
          </w:rPr>
          <w:t>12</w:t>
        </w:r>
        <w:r w:rsidR="002B5C93">
          <w:rPr>
            <w:noProof/>
            <w:webHidden/>
          </w:rPr>
          <w:fldChar w:fldCharType="end"/>
        </w:r>
      </w:hyperlink>
    </w:p>
    <w:p w14:paraId="4F270E6A" w14:textId="450BE372" w:rsidR="002B5C93" w:rsidRDefault="00D468E6">
      <w:pPr>
        <w:pStyle w:val="TOC2"/>
        <w:tabs>
          <w:tab w:val="right" w:leader="dot" w:pos="9350"/>
        </w:tabs>
        <w:rPr>
          <w:rFonts w:asciiTheme="minorHAnsi" w:eastAsiaTheme="minorEastAsia" w:hAnsiTheme="minorHAnsi" w:cstheme="minorBidi"/>
          <w:noProof/>
          <w:sz w:val="22"/>
          <w:szCs w:val="22"/>
        </w:rPr>
      </w:pPr>
      <w:hyperlink w:anchor="_Toc485735455" w:history="1">
        <w:r w:rsidR="002B5C93" w:rsidRPr="00923F30">
          <w:rPr>
            <w:rStyle w:val="Hyperlink"/>
            <w:rFonts w:ascii="Times New Roman Bold" w:hAnsi="Times New Roman Bold"/>
            <w:noProof/>
          </w:rPr>
          <w:t>SECTION G – CONTRACT ADMINISTRATION DATA</w:t>
        </w:r>
        <w:r w:rsidR="002B5C93">
          <w:rPr>
            <w:noProof/>
            <w:webHidden/>
          </w:rPr>
          <w:tab/>
        </w:r>
        <w:r w:rsidR="002B5C93">
          <w:rPr>
            <w:noProof/>
            <w:webHidden/>
          </w:rPr>
          <w:fldChar w:fldCharType="begin"/>
        </w:r>
        <w:r w:rsidR="002B5C93">
          <w:rPr>
            <w:noProof/>
            <w:webHidden/>
          </w:rPr>
          <w:instrText xml:space="preserve"> PAGEREF _Toc485735455 \h </w:instrText>
        </w:r>
        <w:r w:rsidR="002B5C93">
          <w:rPr>
            <w:noProof/>
            <w:webHidden/>
          </w:rPr>
        </w:r>
        <w:r w:rsidR="002B5C93">
          <w:rPr>
            <w:noProof/>
            <w:webHidden/>
          </w:rPr>
          <w:fldChar w:fldCharType="separate"/>
        </w:r>
        <w:r w:rsidR="002B5C93">
          <w:rPr>
            <w:noProof/>
            <w:webHidden/>
          </w:rPr>
          <w:t>13</w:t>
        </w:r>
        <w:r w:rsidR="002B5C93">
          <w:rPr>
            <w:noProof/>
            <w:webHidden/>
          </w:rPr>
          <w:fldChar w:fldCharType="end"/>
        </w:r>
      </w:hyperlink>
    </w:p>
    <w:p w14:paraId="2860D99E" w14:textId="027BA86D"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56" w:history="1">
        <w:r w:rsidR="002B5C93" w:rsidRPr="00923F30">
          <w:rPr>
            <w:rStyle w:val="Hyperlink"/>
            <w:noProof/>
          </w:rPr>
          <w:t>G.1</w:t>
        </w:r>
        <w:r w:rsidR="002B5C93">
          <w:rPr>
            <w:rFonts w:asciiTheme="minorHAnsi" w:eastAsiaTheme="minorEastAsia" w:hAnsiTheme="minorHAnsi" w:cstheme="minorBidi"/>
            <w:noProof/>
            <w:sz w:val="22"/>
            <w:szCs w:val="22"/>
          </w:rPr>
          <w:tab/>
        </w:r>
        <w:r w:rsidR="002B5C93" w:rsidRPr="00923F30">
          <w:rPr>
            <w:rStyle w:val="Hyperlink"/>
            <w:noProof/>
          </w:rPr>
          <w:t>CORRESPONDENCE PROCEDURES</w:t>
        </w:r>
        <w:r w:rsidR="002B5C93">
          <w:rPr>
            <w:noProof/>
            <w:webHidden/>
          </w:rPr>
          <w:tab/>
        </w:r>
        <w:r w:rsidR="002B5C93">
          <w:rPr>
            <w:noProof/>
            <w:webHidden/>
          </w:rPr>
          <w:fldChar w:fldCharType="begin"/>
        </w:r>
        <w:r w:rsidR="002B5C93">
          <w:rPr>
            <w:noProof/>
            <w:webHidden/>
          </w:rPr>
          <w:instrText xml:space="preserve"> PAGEREF _Toc485735456 \h </w:instrText>
        </w:r>
        <w:r w:rsidR="002B5C93">
          <w:rPr>
            <w:noProof/>
            <w:webHidden/>
          </w:rPr>
        </w:r>
        <w:r w:rsidR="002B5C93">
          <w:rPr>
            <w:noProof/>
            <w:webHidden/>
          </w:rPr>
          <w:fldChar w:fldCharType="separate"/>
        </w:r>
        <w:r w:rsidR="002B5C93">
          <w:rPr>
            <w:noProof/>
            <w:webHidden/>
          </w:rPr>
          <w:t>13</w:t>
        </w:r>
        <w:r w:rsidR="002B5C93">
          <w:rPr>
            <w:noProof/>
            <w:webHidden/>
          </w:rPr>
          <w:fldChar w:fldCharType="end"/>
        </w:r>
      </w:hyperlink>
    </w:p>
    <w:p w14:paraId="26894576" w14:textId="56F6BBE7"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57" w:history="1">
        <w:r w:rsidR="002B5C93" w:rsidRPr="00923F30">
          <w:rPr>
            <w:rStyle w:val="Hyperlink"/>
            <w:noProof/>
          </w:rPr>
          <w:t>G.2</w:t>
        </w:r>
        <w:r w:rsidR="002B5C93">
          <w:rPr>
            <w:rFonts w:asciiTheme="minorHAnsi" w:eastAsiaTheme="minorEastAsia" w:hAnsiTheme="minorHAnsi" w:cstheme="minorBidi"/>
            <w:noProof/>
            <w:sz w:val="22"/>
            <w:szCs w:val="22"/>
          </w:rPr>
          <w:tab/>
        </w:r>
        <w:r w:rsidR="002B5C93" w:rsidRPr="00923F30">
          <w:rPr>
            <w:rStyle w:val="Hyperlink"/>
            <w:noProof/>
          </w:rPr>
          <w:t>SUBMISSION OF VOUCHERS/INVOICES</w:t>
        </w:r>
        <w:r w:rsidR="002B5C93">
          <w:rPr>
            <w:noProof/>
            <w:webHidden/>
          </w:rPr>
          <w:tab/>
        </w:r>
        <w:r w:rsidR="002B5C93">
          <w:rPr>
            <w:noProof/>
            <w:webHidden/>
          </w:rPr>
          <w:fldChar w:fldCharType="begin"/>
        </w:r>
        <w:r w:rsidR="002B5C93">
          <w:rPr>
            <w:noProof/>
            <w:webHidden/>
          </w:rPr>
          <w:instrText xml:space="preserve"> PAGEREF _Toc485735457 \h </w:instrText>
        </w:r>
        <w:r w:rsidR="002B5C93">
          <w:rPr>
            <w:noProof/>
            <w:webHidden/>
          </w:rPr>
        </w:r>
        <w:r w:rsidR="002B5C93">
          <w:rPr>
            <w:noProof/>
            <w:webHidden/>
          </w:rPr>
          <w:fldChar w:fldCharType="separate"/>
        </w:r>
        <w:r w:rsidR="002B5C93">
          <w:rPr>
            <w:noProof/>
            <w:webHidden/>
          </w:rPr>
          <w:t>13</w:t>
        </w:r>
        <w:r w:rsidR="002B5C93">
          <w:rPr>
            <w:noProof/>
            <w:webHidden/>
          </w:rPr>
          <w:fldChar w:fldCharType="end"/>
        </w:r>
      </w:hyperlink>
    </w:p>
    <w:p w14:paraId="7B3A8925" w14:textId="76FD25A6"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58" w:history="1">
        <w:r w:rsidR="002B5C93" w:rsidRPr="00923F30">
          <w:rPr>
            <w:rStyle w:val="Hyperlink"/>
            <w:noProof/>
          </w:rPr>
          <w:t>G.3</w:t>
        </w:r>
        <w:r w:rsidR="002B5C93">
          <w:rPr>
            <w:rFonts w:asciiTheme="minorHAnsi" w:eastAsiaTheme="minorEastAsia" w:hAnsiTheme="minorHAnsi" w:cstheme="minorBidi"/>
            <w:noProof/>
            <w:sz w:val="22"/>
            <w:szCs w:val="22"/>
          </w:rPr>
          <w:tab/>
        </w:r>
        <w:r w:rsidR="002B5C93" w:rsidRPr="00923F30">
          <w:rPr>
            <w:rStyle w:val="Hyperlink"/>
            <w:noProof/>
          </w:rPr>
          <w:t>NOTICE OF INVOICE PROCESSING BY SUPPORT CONTRACTOR</w:t>
        </w:r>
        <w:r w:rsidR="002B5C93">
          <w:rPr>
            <w:noProof/>
            <w:webHidden/>
          </w:rPr>
          <w:tab/>
        </w:r>
        <w:r w:rsidR="002B5C93">
          <w:rPr>
            <w:noProof/>
            <w:webHidden/>
          </w:rPr>
          <w:fldChar w:fldCharType="begin"/>
        </w:r>
        <w:r w:rsidR="002B5C93">
          <w:rPr>
            <w:noProof/>
            <w:webHidden/>
          </w:rPr>
          <w:instrText xml:space="preserve"> PAGEREF _Toc485735458 \h </w:instrText>
        </w:r>
        <w:r w:rsidR="002B5C93">
          <w:rPr>
            <w:noProof/>
            <w:webHidden/>
          </w:rPr>
        </w:r>
        <w:r w:rsidR="002B5C93">
          <w:rPr>
            <w:noProof/>
            <w:webHidden/>
          </w:rPr>
          <w:fldChar w:fldCharType="separate"/>
        </w:r>
        <w:r w:rsidR="002B5C93">
          <w:rPr>
            <w:noProof/>
            <w:webHidden/>
          </w:rPr>
          <w:t>15</w:t>
        </w:r>
        <w:r w:rsidR="002B5C93">
          <w:rPr>
            <w:noProof/>
            <w:webHidden/>
          </w:rPr>
          <w:fldChar w:fldCharType="end"/>
        </w:r>
      </w:hyperlink>
    </w:p>
    <w:p w14:paraId="0FAC4303" w14:textId="7D9CEC3B"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59" w:history="1">
        <w:r w:rsidR="002B5C93" w:rsidRPr="00923F30">
          <w:rPr>
            <w:rStyle w:val="Hyperlink"/>
            <w:noProof/>
          </w:rPr>
          <w:t>G.4</w:t>
        </w:r>
        <w:r w:rsidR="002B5C93">
          <w:rPr>
            <w:rFonts w:asciiTheme="minorHAnsi" w:eastAsiaTheme="minorEastAsia" w:hAnsiTheme="minorHAnsi" w:cstheme="minorBidi"/>
            <w:noProof/>
            <w:sz w:val="22"/>
            <w:szCs w:val="22"/>
          </w:rPr>
          <w:tab/>
        </w:r>
        <w:r w:rsidR="002B5C93" w:rsidRPr="00923F30">
          <w:rPr>
            <w:rStyle w:val="Hyperlink"/>
            <w:noProof/>
          </w:rPr>
          <w:t>OBSERVANCE OF LEGAL HOLIDAYS</w:t>
        </w:r>
        <w:r w:rsidR="002B5C93">
          <w:rPr>
            <w:noProof/>
            <w:webHidden/>
          </w:rPr>
          <w:tab/>
        </w:r>
        <w:r w:rsidR="002B5C93">
          <w:rPr>
            <w:noProof/>
            <w:webHidden/>
          </w:rPr>
          <w:fldChar w:fldCharType="begin"/>
        </w:r>
        <w:r w:rsidR="002B5C93">
          <w:rPr>
            <w:noProof/>
            <w:webHidden/>
          </w:rPr>
          <w:instrText xml:space="preserve"> PAGEREF _Toc485735459 \h </w:instrText>
        </w:r>
        <w:r w:rsidR="002B5C93">
          <w:rPr>
            <w:noProof/>
            <w:webHidden/>
          </w:rPr>
        </w:r>
        <w:r w:rsidR="002B5C93">
          <w:rPr>
            <w:noProof/>
            <w:webHidden/>
          </w:rPr>
          <w:fldChar w:fldCharType="separate"/>
        </w:r>
        <w:r w:rsidR="002B5C93">
          <w:rPr>
            <w:noProof/>
            <w:webHidden/>
          </w:rPr>
          <w:t>15</w:t>
        </w:r>
        <w:r w:rsidR="002B5C93">
          <w:rPr>
            <w:noProof/>
            <w:webHidden/>
          </w:rPr>
          <w:fldChar w:fldCharType="end"/>
        </w:r>
      </w:hyperlink>
    </w:p>
    <w:p w14:paraId="5E937339" w14:textId="32AEA4DC"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60" w:history="1">
        <w:r w:rsidR="002B5C93" w:rsidRPr="00923F30">
          <w:rPr>
            <w:rStyle w:val="Hyperlink"/>
            <w:noProof/>
          </w:rPr>
          <w:t>G.5</w:t>
        </w:r>
        <w:r w:rsidR="002B5C93">
          <w:rPr>
            <w:rFonts w:asciiTheme="minorHAnsi" w:eastAsiaTheme="minorEastAsia" w:hAnsiTheme="minorHAnsi" w:cstheme="minorBidi"/>
            <w:noProof/>
            <w:sz w:val="22"/>
            <w:szCs w:val="22"/>
          </w:rPr>
          <w:tab/>
        </w:r>
        <w:r w:rsidR="002B5C93" w:rsidRPr="00923F30">
          <w:rPr>
            <w:rStyle w:val="Hyperlink"/>
            <w:noProof/>
          </w:rPr>
          <w:t>DOE-G-2008 NON-SUPERVISION OF CONTRACTOR EMPLOYEES (OCT 2014)</w:t>
        </w:r>
        <w:r w:rsidR="002B5C93">
          <w:rPr>
            <w:noProof/>
            <w:webHidden/>
          </w:rPr>
          <w:tab/>
        </w:r>
        <w:r w:rsidR="002B5C93">
          <w:rPr>
            <w:noProof/>
            <w:webHidden/>
          </w:rPr>
          <w:fldChar w:fldCharType="begin"/>
        </w:r>
        <w:r w:rsidR="002B5C93">
          <w:rPr>
            <w:noProof/>
            <w:webHidden/>
          </w:rPr>
          <w:instrText xml:space="preserve"> PAGEREF _Toc485735460 \h </w:instrText>
        </w:r>
        <w:r w:rsidR="002B5C93">
          <w:rPr>
            <w:noProof/>
            <w:webHidden/>
          </w:rPr>
        </w:r>
        <w:r w:rsidR="002B5C93">
          <w:rPr>
            <w:noProof/>
            <w:webHidden/>
          </w:rPr>
          <w:fldChar w:fldCharType="separate"/>
        </w:r>
        <w:r w:rsidR="002B5C93">
          <w:rPr>
            <w:noProof/>
            <w:webHidden/>
          </w:rPr>
          <w:t>16</w:t>
        </w:r>
        <w:r w:rsidR="002B5C93">
          <w:rPr>
            <w:noProof/>
            <w:webHidden/>
          </w:rPr>
          <w:fldChar w:fldCharType="end"/>
        </w:r>
      </w:hyperlink>
    </w:p>
    <w:p w14:paraId="59B84731" w14:textId="7C62E307" w:rsidR="002B5C93" w:rsidRDefault="00D468E6">
      <w:pPr>
        <w:pStyle w:val="TOC2"/>
        <w:tabs>
          <w:tab w:val="right" w:leader="dot" w:pos="9350"/>
        </w:tabs>
        <w:rPr>
          <w:rFonts w:asciiTheme="minorHAnsi" w:eastAsiaTheme="minorEastAsia" w:hAnsiTheme="minorHAnsi" w:cstheme="minorBidi"/>
          <w:noProof/>
          <w:sz w:val="22"/>
          <w:szCs w:val="22"/>
        </w:rPr>
      </w:pPr>
      <w:hyperlink w:anchor="_Toc485735461" w:history="1">
        <w:r w:rsidR="002B5C93" w:rsidRPr="00923F30">
          <w:rPr>
            <w:rStyle w:val="Hyperlink"/>
            <w:rFonts w:ascii="Times New Roman Bold" w:hAnsi="Times New Roman Bold"/>
            <w:noProof/>
          </w:rPr>
          <w:t>SECTION H – SPECIAL CONTRACT REQUIREMENTS</w:t>
        </w:r>
        <w:r w:rsidR="002B5C93">
          <w:rPr>
            <w:noProof/>
            <w:webHidden/>
          </w:rPr>
          <w:tab/>
        </w:r>
        <w:r w:rsidR="002B5C93">
          <w:rPr>
            <w:noProof/>
            <w:webHidden/>
          </w:rPr>
          <w:fldChar w:fldCharType="begin"/>
        </w:r>
        <w:r w:rsidR="002B5C93">
          <w:rPr>
            <w:noProof/>
            <w:webHidden/>
          </w:rPr>
          <w:instrText xml:space="preserve"> PAGEREF _Toc485735461 \h </w:instrText>
        </w:r>
        <w:r w:rsidR="002B5C93">
          <w:rPr>
            <w:noProof/>
            <w:webHidden/>
          </w:rPr>
        </w:r>
        <w:r w:rsidR="002B5C93">
          <w:rPr>
            <w:noProof/>
            <w:webHidden/>
          </w:rPr>
          <w:fldChar w:fldCharType="separate"/>
        </w:r>
        <w:r w:rsidR="002B5C93">
          <w:rPr>
            <w:noProof/>
            <w:webHidden/>
          </w:rPr>
          <w:t>17</w:t>
        </w:r>
        <w:r w:rsidR="002B5C93">
          <w:rPr>
            <w:noProof/>
            <w:webHidden/>
          </w:rPr>
          <w:fldChar w:fldCharType="end"/>
        </w:r>
      </w:hyperlink>
    </w:p>
    <w:p w14:paraId="0D901BD0" w14:textId="73CC7644"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62" w:history="1">
        <w:r w:rsidR="002B5C93" w:rsidRPr="00923F30">
          <w:rPr>
            <w:rStyle w:val="Hyperlink"/>
            <w:noProof/>
          </w:rPr>
          <w:t>H.1</w:t>
        </w:r>
        <w:r w:rsidR="002B5C93">
          <w:rPr>
            <w:rFonts w:asciiTheme="minorHAnsi" w:eastAsiaTheme="minorEastAsia" w:hAnsiTheme="minorHAnsi" w:cstheme="minorBidi"/>
            <w:noProof/>
            <w:sz w:val="22"/>
            <w:szCs w:val="22"/>
          </w:rPr>
          <w:tab/>
        </w:r>
        <w:r w:rsidR="002B5C93" w:rsidRPr="00923F30">
          <w:rPr>
            <w:rStyle w:val="Hyperlink"/>
            <w:noProof/>
          </w:rPr>
          <w:t>TECHNICAL DIRECTION</w:t>
        </w:r>
        <w:r w:rsidR="002B5C93">
          <w:rPr>
            <w:noProof/>
            <w:webHidden/>
          </w:rPr>
          <w:tab/>
        </w:r>
        <w:r w:rsidR="002B5C93">
          <w:rPr>
            <w:noProof/>
            <w:webHidden/>
          </w:rPr>
          <w:fldChar w:fldCharType="begin"/>
        </w:r>
        <w:r w:rsidR="002B5C93">
          <w:rPr>
            <w:noProof/>
            <w:webHidden/>
          </w:rPr>
          <w:instrText xml:space="preserve"> PAGEREF _Toc485735462 \h </w:instrText>
        </w:r>
        <w:r w:rsidR="002B5C93">
          <w:rPr>
            <w:noProof/>
            <w:webHidden/>
          </w:rPr>
        </w:r>
        <w:r w:rsidR="002B5C93">
          <w:rPr>
            <w:noProof/>
            <w:webHidden/>
          </w:rPr>
          <w:fldChar w:fldCharType="separate"/>
        </w:r>
        <w:r w:rsidR="002B5C93">
          <w:rPr>
            <w:noProof/>
            <w:webHidden/>
          </w:rPr>
          <w:t>17</w:t>
        </w:r>
        <w:r w:rsidR="002B5C93">
          <w:rPr>
            <w:noProof/>
            <w:webHidden/>
          </w:rPr>
          <w:fldChar w:fldCharType="end"/>
        </w:r>
      </w:hyperlink>
    </w:p>
    <w:p w14:paraId="6C87BB73" w14:textId="083F9BC8"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63" w:history="1">
        <w:r w:rsidR="002B5C93" w:rsidRPr="00923F30">
          <w:rPr>
            <w:rStyle w:val="Hyperlink"/>
            <w:noProof/>
          </w:rPr>
          <w:t>H.2</w:t>
        </w:r>
        <w:r w:rsidR="002B5C93">
          <w:rPr>
            <w:rFonts w:asciiTheme="minorHAnsi" w:eastAsiaTheme="minorEastAsia" w:hAnsiTheme="minorHAnsi" w:cstheme="minorBidi"/>
            <w:noProof/>
            <w:sz w:val="22"/>
            <w:szCs w:val="22"/>
          </w:rPr>
          <w:tab/>
        </w:r>
        <w:r w:rsidR="002B5C93" w:rsidRPr="00923F30">
          <w:rPr>
            <w:rStyle w:val="Hyperlink"/>
            <w:noProof/>
          </w:rPr>
          <w:t>MODIFICATION AUTHORITY</w:t>
        </w:r>
        <w:r w:rsidR="002B5C93">
          <w:rPr>
            <w:noProof/>
            <w:webHidden/>
          </w:rPr>
          <w:tab/>
        </w:r>
        <w:r w:rsidR="002B5C93">
          <w:rPr>
            <w:noProof/>
            <w:webHidden/>
          </w:rPr>
          <w:fldChar w:fldCharType="begin"/>
        </w:r>
        <w:r w:rsidR="002B5C93">
          <w:rPr>
            <w:noProof/>
            <w:webHidden/>
          </w:rPr>
          <w:instrText xml:space="preserve"> PAGEREF _Toc485735463 \h </w:instrText>
        </w:r>
        <w:r w:rsidR="002B5C93">
          <w:rPr>
            <w:noProof/>
            <w:webHidden/>
          </w:rPr>
        </w:r>
        <w:r w:rsidR="002B5C93">
          <w:rPr>
            <w:noProof/>
            <w:webHidden/>
          </w:rPr>
          <w:fldChar w:fldCharType="separate"/>
        </w:r>
        <w:r w:rsidR="002B5C93">
          <w:rPr>
            <w:noProof/>
            <w:webHidden/>
          </w:rPr>
          <w:t>18</w:t>
        </w:r>
        <w:r w:rsidR="002B5C93">
          <w:rPr>
            <w:noProof/>
            <w:webHidden/>
          </w:rPr>
          <w:fldChar w:fldCharType="end"/>
        </w:r>
      </w:hyperlink>
    </w:p>
    <w:p w14:paraId="2E2F1028" w14:textId="1A7A71E1"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64" w:history="1">
        <w:r w:rsidR="002B5C93" w:rsidRPr="00923F30">
          <w:rPr>
            <w:rStyle w:val="Hyperlink"/>
            <w:noProof/>
          </w:rPr>
          <w:t>H.3</w:t>
        </w:r>
        <w:r w:rsidR="002B5C93">
          <w:rPr>
            <w:rFonts w:asciiTheme="minorHAnsi" w:eastAsiaTheme="minorEastAsia" w:hAnsiTheme="minorHAnsi" w:cstheme="minorBidi"/>
            <w:noProof/>
            <w:sz w:val="22"/>
            <w:szCs w:val="22"/>
          </w:rPr>
          <w:tab/>
        </w:r>
        <w:r w:rsidR="002B5C93" w:rsidRPr="00923F30">
          <w:rPr>
            <w:rStyle w:val="Hyperlink"/>
            <w:noProof/>
          </w:rPr>
          <w:t>GOVERNMENT PROPERTY</w:t>
        </w:r>
        <w:r w:rsidR="002B5C93">
          <w:rPr>
            <w:noProof/>
            <w:webHidden/>
          </w:rPr>
          <w:tab/>
        </w:r>
        <w:r w:rsidR="002B5C93">
          <w:rPr>
            <w:noProof/>
            <w:webHidden/>
          </w:rPr>
          <w:fldChar w:fldCharType="begin"/>
        </w:r>
        <w:r w:rsidR="002B5C93">
          <w:rPr>
            <w:noProof/>
            <w:webHidden/>
          </w:rPr>
          <w:instrText xml:space="preserve"> PAGEREF _Toc485735464 \h </w:instrText>
        </w:r>
        <w:r w:rsidR="002B5C93">
          <w:rPr>
            <w:noProof/>
            <w:webHidden/>
          </w:rPr>
        </w:r>
        <w:r w:rsidR="002B5C93">
          <w:rPr>
            <w:noProof/>
            <w:webHidden/>
          </w:rPr>
          <w:fldChar w:fldCharType="separate"/>
        </w:r>
        <w:r w:rsidR="002B5C93">
          <w:rPr>
            <w:noProof/>
            <w:webHidden/>
          </w:rPr>
          <w:t>18</w:t>
        </w:r>
        <w:r w:rsidR="002B5C93">
          <w:rPr>
            <w:noProof/>
            <w:webHidden/>
          </w:rPr>
          <w:fldChar w:fldCharType="end"/>
        </w:r>
      </w:hyperlink>
    </w:p>
    <w:p w14:paraId="5E8B9F3A" w14:textId="59E1E9DA"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65" w:history="1">
        <w:r w:rsidR="002B5C93" w:rsidRPr="00923F30">
          <w:rPr>
            <w:rStyle w:val="Hyperlink"/>
            <w:noProof/>
          </w:rPr>
          <w:t xml:space="preserve">H.4 </w:t>
        </w:r>
        <w:r w:rsidR="002B5C93">
          <w:rPr>
            <w:rFonts w:asciiTheme="minorHAnsi" w:eastAsiaTheme="minorEastAsia" w:hAnsiTheme="minorHAnsi" w:cstheme="minorBidi"/>
            <w:noProof/>
            <w:sz w:val="22"/>
            <w:szCs w:val="22"/>
          </w:rPr>
          <w:tab/>
        </w:r>
        <w:r w:rsidR="002B5C93" w:rsidRPr="00923F30">
          <w:rPr>
            <w:rStyle w:val="Hyperlink"/>
            <w:noProof/>
          </w:rPr>
          <w:t>USE OF GOVERNMENT-OWNED FACILITIES</w:t>
        </w:r>
        <w:r w:rsidR="002B5C93">
          <w:rPr>
            <w:noProof/>
            <w:webHidden/>
          </w:rPr>
          <w:tab/>
        </w:r>
        <w:r w:rsidR="002B5C93">
          <w:rPr>
            <w:noProof/>
            <w:webHidden/>
          </w:rPr>
          <w:fldChar w:fldCharType="begin"/>
        </w:r>
        <w:r w:rsidR="002B5C93">
          <w:rPr>
            <w:noProof/>
            <w:webHidden/>
          </w:rPr>
          <w:instrText xml:space="preserve"> PAGEREF _Toc485735465 \h </w:instrText>
        </w:r>
        <w:r w:rsidR="002B5C93">
          <w:rPr>
            <w:noProof/>
            <w:webHidden/>
          </w:rPr>
        </w:r>
        <w:r w:rsidR="002B5C93">
          <w:rPr>
            <w:noProof/>
            <w:webHidden/>
          </w:rPr>
          <w:fldChar w:fldCharType="separate"/>
        </w:r>
        <w:r w:rsidR="002B5C93">
          <w:rPr>
            <w:noProof/>
            <w:webHidden/>
          </w:rPr>
          <w:t>21</w:t>
        </w:r>
        <w:r w:rsidR="002B5C93">
          <w:rPr>
            <w:noProof/>
            <w:webHidden/>
          </w:rPr>
          <w:fldChar w:fldCharType="end"/>
        </w:r>
      </w:hyperlink>
    </w:p>
    <w:p w14:paraId="2D6865F6" w14:textId="0384C96C"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66" w:history="1">
        <w:r w:rsidR="002B5C93" w:rsidRPr="00923F30">
          <w:rPr>
            <w:rStyle w:val="Hyperlink"/>
            <w:noProof/>
          </w:rPr>
          <w:t>H.5</w:t>
        </w:r>
        <w:r w:rsidR="002B5C93">
          <w:rPr>
            <w:rFonts w:asciiTheme="minorHAnsi" w:eastAsiaTheme="minorEastAsia" w:hAnsiTheme="minorHAnsi" w:cstheme="minorBidi"/>
            <w:noProof/>
            <w:sz w:val="22"/>
            <w:szCs w:val="22"/>
          </w:rPr>
          <w:tab/>
        </w:r>
        <w:r w:rsidR="002B5C93" w:rsidRPr="00923F30">
          <w:rPr>
            <w:rStyle w:val="Hyperlink"/>
            <w:noProof/>
          </w:rPr>
          <w:t>COMPLIANCE WITH APPLICABLE FEDERAL, STATE, AND LOCAL REQUIREMENTS</w:t>
        </w:r>
        <w:r w:rsidR="002B5C93">
          <w:rPr>
            <w:noProof/>
            <w:webHidden/>
          </w:rPr>
          <w:tab/>
        </w:r>
        <w:r w:rsidR="002B5C93">
          <w:rPr>
            <w:noProof/>
            <w:webHidden/>
          </w:rPr>
          <w:fldChar w:fldCharType="begin"/>
        </w:r>
        <w:r w:rsidR="002B5C93">
          <w:rPr>
            <w:noProof/>
            <w:webHidden/>
          </w:rPr>
          <w:instrText xml:space="preserve"> PAGEREF _Toc485735466 \h </w:instrText>
        </w:r>
        <w:r w:rsidR="002B5C93">
          <w:rPr>
            <w:noProof/>
            <w:webHidden/>
          </w:rPr>
        </w:r>
        <w:r w:rsidR="002B5C93">
          <w:rPr>
            <w:noProof/>
            <w:webHidden/>
          </w:rPr>
          <w:fldChar w:fldCharType="separate"/>
        </w:r>
        <w:r w:rsidR="002B5C93">
          <w:rPr>
            <w:noProof/>
            <w:webHidden/>
          </w:rPr>
          <w:t>21</w:t>
        </w:r>
        <w:r w:rsidR="002B5C93">
          <w:rPr>
            <w:noProof/>
            <w:webHidden/>
          </w:rPr>
          <w:fldChar w:fldCharType="end"/>
        </w:r>
      </w:hyperlink>
    </w:p>
    <w:p w14:paraId="191C6BCE" w14:textId="385172CC"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67" w:history="1">
        <w:r w:rsidR="002B5C93" w:rsidRPr="00923F30">
          <w:rPr>
            <w:rStyle w:val="Hyperlink"/>
            <w:noProof/>
          </w:rPr>
          <w:t>H.6</w:t>
        </w:r>
        <w:r w:rsidR="002B5C93">
          <w:rPr>
            <w:rFonts w:asciiTheme="minorHAnsi" w:eastAsiaTheme="minorEastAsia" w:hAnsiTheme="minorHAnsi" w:cstheme="minorBidi"/>
            <w:noProof/>
            <w:sz w:val="22"/>
            <w:szCs w:val="22"/>
          </w:rPr>
          <w:tab/>
        </w:r>
        <w:r w:rsidR="002B5C93" w:rsidRPr="00923F30">
          <w:rPr>
            <w:rStyle w:val="Hyperlink"/>
            <w:noProof/>
          </w:rPr>
          <w:t>CONTRACTOR INTERFACE WITH OTHER CONTRACTORS AND/OR GOVERNMENT EMPLOYEES</w:t>
        </w:r>
        <w:r w:rsidR="002B5C93">
          <w:rPr>
            <w:noProof/>
            <w:webHidden/>
          </w:rPr>
          <w:tab/>
        </w:r>
        <w:r w:rsidR="002B5C93">
          <w:rPr>
            <w:noProof/>
            <w:webHidden/>
          </w:rPr>
          <w:fldChar w:fldCharType="begin"/>
        </w:r>
        <w:r w:rsidR="002B5C93">
          <w:rPr>
            <w:noProof/>
            <w:webHidden/>
          </w:rPr>
          <w:instrText xml:space="preserve"> PAGEREF _Toc485735467 \h </w:instrText>
        </w:r>
        <w:r w:rsidR="002B5C93">
          <w:rPr>
            <w:noProof/>
            <w:webHidden/>
          </w:rPr>
        </w:r>
        <w:r w:rsidR="002B5C93">
          <w:rPr>
            <w:noProof/>
            <w:webHidden/>
          </w:rPr>
          <w:fldChar w:fldCharType="separate"/>
        </w:r>
        <w:r w:rsidR="002B5C93">
          <w:rPr>
            <w:noProof/>
            <w:webHidden/>
          </w:rPr>
          <w:t>21</w:t>
        </w:r>
        <w:r w:rsidR="002B5C93">
          <w:rPr>
            <w:noProof/>
            <w:webHidden/>
          </w:rPr>
          <w:fldChar w:fldCharType="end"/>
        </w:r>
      </w:hyperlink>
    </w:p>
    <w:p w14:paraId="726084B7" w14:textId="316B8601"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68" w:history="1">
        <w:r w:rsidR="002B5C93" w:rsidRPr="00923F30">
          <w:rPr>
            <w:rStyle w:val="Hyperlink"/>
            <w:noProof/>
          </w:rPr>
          <w:t>H.7</w:t>
        </w:r>
        <w:r w:rsidR="002B5C93">
          <w:rPr>
            <w:rFonts w:asciiTheme="minorHAnsi" w:eastAsiaTheme="minorEastAsia" w:hAnsiTheme="minorHAnsi" w:cstheme="minorBidi"/>
            <w:noProof/>
            <w:sz w:val="22"/>
            <w:szCs w:val="22"/>
          </w:rPr>
          <w:tab/>
        </w:r>
        <w:r w:rsidR="002B5C93" w:rsidRPr="00923F30">
          <w:rPr>
            <w:rStyle w:val="Hyperlink"/>
            <w:noProof/>
          </w:rPr>
          <w:t>CONSERVATION OF UTILITIES</w:t>
        </w:r>
        <w:r w:rsidR="002B5C93">
          <w:rPr>
            <w:noProof/>
            <w:webHidden/>
          </w:rPr>
          <w:tab/>
        </w:r>
        <w:r w:rsidR="002B5C93">
          <w:rPr>
            <w:noProof/>
            <w:webHidden/>
          </w:rPr>
          <w:fldChar w:fldCharType="begin"/>
        </w:r>
        <w:r w:rsidR="002B5C93">
          <w:rPr>
            <w:noProof/>
            <w:webHidden/>
          </w:rPr>
          <w:instrText xml:space="preserve"> PAGEREF _Toc485735468 \h </w:instrText>
        </w:r>
        <w:r w:rsidR="002B5C93">
          <w:rPr>
            <w:noProof/>
            <w:webHidden/>
          </w:rPr>
        </w:r>
        <w:r w:rsidR="002B5C93">
          <w:rPr>
            <w:noProof/>
            <w:webHidden/>
          </w:rPr>
          <w:fldChar w:fldCharType="separate"/>
        </w:r>
        <w:r w:rsidR="002B5C93">
          <w:rPr>
            <w:noProof/>
            <w:webHidden/>
          </w:rPr>
          <w:t>22</w:t>
        </w:r>
        <w:r w:rsidR="002B5C93">
          <w:rPr>
            <w:noProof/>
            <w:webHidden/>
          </w:rPr>
          <w:fldChar w:fldCharType="end"/>
        </w:r>
      </w:hyperlink>
    </w:p>
    <w:p w14:paraId="7BD05A3C" w14:textId="2AA6F109"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69" w:history="1">
        <w:r w:rsidR="002B5C93" w:rsidRPr="00923F30">
          <w:rPr>
            <w:rStyle w:val="Hyperlink"/>
            <w:noProof/>
          </w:rPr>
          <w:t>H.8</w:t>
        </w:r>
        <w:r w:rsidR="002B5C93">
          <w:rPr>
            <w:rFonts w:asciiTheme="minorHAnsi" w:eastAsiaTheme="minorEastAsia" w:hAnsiTheme="minorHAnsi" w:cstheme="minorBidi"/>
            <w:noProof/>
            <w:sz w:val="22"/>
            <w:szCs w:val="22"/>
          </w:rPr>
          <w:tab/>
        </w:r>
        <w:r w:rsidR="002B5C93" w:rsidRPr="00923F30">
          <w:rPr>
            <w:rStyle w:val="Hyperlink"/>
            <w:noProof/>
          </w:rPr>
          <w:t>MOVEMENT OF GOVERNMENT PROPERTY OFF-SITE</w:t>
        </w:r>
        <w:r w:rsidR="002B5C93">
          <w:rPr>
            <w:noProof/>
            <w:webHidden/>
          </w:rPr>
          <w:tab/>
        </w:r>
        <w:r w:rsidR="002B5C93">
          <w:rPr>
            <w:noProof/>
            <w:webHidden/>
          </w:rPr>
          <w:fldChar w:fldCharType="begin"/>
        </w:r>
        <w:r w:rsidR="002B5C93">
          <w:rPr>
            <w:noProof/>
            <w:webHidden/>
          </w:rPr>
          <w:instrText xml:space="preserve"> PAGEREF _Toc485735469 \h </w:instrText>
        </w:r>
        <w:r w:rsidR="002B5C93">
          <w:rPr>
            <w:noProof/>
            <w:webHidden/>
          </w:rPr>
        </w:r>
        <w:r w:rsidR="002B5C93">
          <w:rPr>
            <w:noProof/>
            <w:webHidden/>
          </w:rPr>
          <w:fldChar w:fldCharType="separate"/>
        </w:r>
        <w:r w:rsidR="002B5C93">
          <w:rPr>
            <w:noProof/>
            <w:webHidden/>
          </w:rPr>
          <w:t>22</w:t>
        </w:r>
        <w:r w:rsidR="002B5C93">
          <w:rPr>
            <w:noProof/>
            <w:webHidden/>
          </w:rPr>
          <w:fldChar w:fldCharType="end"/>
        </w:r>
      </w:hyperlink>
    </w:p>
    <w:p w14:paraId="0322B672" w14:textId="293AB1AF"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70" w:history="1">
        <w:r w:rsidR="002B5C93" w:rsidRPr="00923F30">
          <w:rPr>
            <w:rStyle w:val="Hyperlink"/>
            <w:noProof/>
          </w:rPr>
          <w:t>H.9</w:t>
        </w:r>
        <w:r w:rsidR="002B5C93">
          <w:rPr>
            <w:rFonts w:asciiTheme="minorHAnsi" w:eastAsiaTheme="minorEastAsia" w:hAnsiTheme="minorHAnsi" w:cstheme="minorBidi"/>
            <w:noProof/>
            <w:sz w:val="22"/>
            <w:szCs w:val="22"/>
          </w:rPr>
          <w:tab/>
        </w:r>
        <w:r w:rsidR="002B5C93" w:rsidRPr="00923F30">
          <w:rPr>
            <w:rStyle w:val="Hyperlink"/>
            <w:noProof/>
          </w:rPr>
          <w:t>WORK BREAKDOWN STRUCTURE</w:t>
        </w:r>
        <w:r w:rsidR="002B5C93">
          <w:rPr>
            <w:noProof/>
            <w:webHidden/>
          </w:rPr>
          <w:tab/>
        </w:r>
        <w:r w:rsidR="002B5C93">
          <w:rPr>
            <w:noProof/>
            <w:webHidden/>
          </w:rPr>
          <w:fldChar w:fldCharType="begin"/>
        </w:r>
        <w:r w:rsidR="002B5C93">
          <w:rPr>
            <w:noProof/>
            <w:webHidden/>
          </w:rPr>
          <w:instrText xml:space="preserve"> PAGEREF _Toc485735470 \h </w:instrText>
        </w:r>
        <w:r w:rsidR="002B5C93">
          <w:rPr>
            <w:noProof/>
            <w:webHidden/>
          </w:rPr>
        </w:r>
        <w:r w:rsidR="002B5C93">
          <w:rPr>
            <w:noProof/>
            <w:webHidden/>
          </w:rPr>
          <w:fldChar w:fldCharType="separate"/>
        </w:r>
        <w:r w:rsidR="002B5C93">
          <w:rPr>
            <w:noProof/>
            <w:webHidden/>
          </w:rPr>
          <w:t>22</w:t>
        </w:r>
        <w:r w:rsidR="002B5C93">
          <w:rPr>
            <w:noProof/>
            <w:webHidden/>
          </w:rPr>
          <w:fldChar w:fldCharType="end"/>
        </w:r>
      </w:hyperlink>
    </w:p>
    <w:p w14:paraId="65BDF69F" w14:textId="56B02C9D"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71" w:history="1">
        <w:r w:rsidR="002B5C93" w:rsidRPr="00923F30">
          <w:rPr>
            <w:rStyle w:val="Hyperlink"/>
            <w:noProof/>
          </w:rPr>
          <w:t>H.10</w:t>
        </w:r>
        <w:r w:rsidR="002B5C93">
          <w:rPr>
            <w:rFonts w:asciiTheme="minorHAnsi" w:eastAsiaTheme="minorEastAsia" w:hAnsiTheme="minorHAnsi" w:cstheme="minorBidi"/>
            <w:noProof/>
            <w:sz w:val="22"/>
            <w:szCs w:val="22"/>
          </w:rPr>
          <w:tab/>
        </w:r>
        <w:r w:rsidR="002B5C93" w:rsidRPr="00923F30">
          <w:rPr>
            <w:rStyle w:val="Hyperlink"/>
            <w:noProof/>
          </w:rPr>
          <w:t>KEY PERSONNEL/PROGRAM MANAGER</w:t>
        </w:r>
        <w:r w:rsidR="002B5C93">
          <w:rPr>
            <w:noProof/>
            <w:webHidden/>
          </w:rPr>
          <w:tab/>
        </w:r>
        <w:r w:rsidR="002B5C93">
          <w:rPr>
            <w:noProof/>
            <w:webHidden/>
          </w:rPr>
          <w:fldChar w:fldCharType="begin"/>
        </w:r>
        <w:r w:rsidR="002B5C93">
          <w:rPr>
            <w:noProof/>
            <w:webHidden/>
          </w:rPr>
          <w:instrText xml:space="preserve"> PAGEREF _Toc485735471 \h </w:instrText>
        </w:r>
        <w:r w:rsidR="002B5C93">
          <w:rPr>
            <w:noProof/>
            <w:webHidden/>
          </w:rPr>
        </w:r>
        <w:r w:rsidR="002B5C93">
          <w:rPr>
            <w:noProof/>
            <w:webHidden/>
          </w:rPr>
          <w:fldChar w:fldCharType="separate"/>
        </w:r>
        <w:r w:rsidR="002B5C93">
          <w:rPr>
            <w:noProof/>
            <w:webHidden/>
          </w:rPr>
          <w:t>22</w:t>
        </w:r>
        <w:r w:rsidR="002B5C93">
          <w:rPr>
            <w:noProof/>
            <w:webHidden/>
          </w:rPr>
          <w:fldChar w:fldCharType="end"/>
        </w:r>
      </w:hyperlink>
    </w:p>
    <w:p w14:paraId="43AB2F58" w14:textId="757AF50A"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72" w:history="1">
        <w:r w:rsidR="002B5C93" w:rsidRPr="00923F30">
          <w:rPr>
            <w:rStyle w:val="Hyperlink"/>
            <w:noProof/>
          </w:rPr>
          <w:t>H.11</w:t>
        </w:r>
        <w:r w:rsidR="002B5C93">
          <w:rPr>
            <w:rFonts w:asciiTheme="minorHAnsi" w:eastAsiaTheme="minorEastAsia" w:hAnsiTheme="minorHAnsi" w:cstheme="minorBidi"/>
            <w:noProof/>
            <w:sz w:val="22"/>
            <w:szCs w:val="22"/>
          </w:rPr>
          <w:tab/>
        </w:r>
        <w:r w:rsidR="002B5C93" w:rsidRPr="00923F30">
          <w:rPr>
            <w:rStyle w:val="Hyperlink"/>
            <w:noProof/>
          </w:rPr>
          <w:t>TRAVEL AND PER DIEM COSTS</w:t>
        </w:r>
        <w:r w:rsidR="002B5C93">
          <w:rPr>
            <w:noProof/>
            <w:webHidden/>
          </w:rPr>
          <w:tab/>
        </w:r>
        <w:r w:rsidR="002B5C93">
          <w:rPr>
            <w:noProof/>
            <w:webHidden/>
          </w:rPr>
          <w:fldChar w:fldCharType="begin"/>
        </w:r>
        <w:r w:rsidR="002B5C93">
          <w:rPr>
            <w:noProof/>
            <w:webHidden/>
          </w:rPr>
          <w:instrText xml:space="preserve"> PAGEREF _Toc485735472 \h </w:instrText>
        </w:r>
        <w:r w:rsidR="002B5C93">
          <w:rPr>
            <w:noProof/>
            <w:webHidden/>
          </w:rPr>
        </w:r>
        <w:r w:rsidR="002B5C93">
          <w:rPr>
            <w:noProof/>
            <w:webHidden/>
          </w:rPr>
          <w:fldChar w:fldCharType="separate"/>
        </w:r>
        <w:r w:rsidR="002B5C93">
          <w:rPr>
            <w:noProof/>
            <w:webHidden/>
          </w:rPr>
          <w:t>23</w:t>
        </w:r>
        <w:r w:rsidR="002B5C93">
          <w:rPr>
            <w:noProof/>
            <w:webHidden/>
          </w:rPr>
          <w:fldChar w:fldCharType="end"/>
        </w:r>
      </w:hyperlink>
    </w:p>
    <w:p w14:paraId="19441DEF" w14:textId="35A24F0C"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73" w:history="1">
        <w:r w:rsidR="002B5C93" w:rsidRPr="00923F30">
          <w:rPr>
            <w:rStyle w:val="Hyperlink"/>
            <w:noProof/>
          </w:rPr>
          <w:t>H.12</w:t>
        </w:r>
        <w:r w:rsidR="002B5C93">
          <w:rPr>
            <w:rFonts w:asciiTheme="minorHAnsi" w:eastAsiaTheme="minorEastAsia" w:hAnsiTheme="minorHAnsi" w:cstheme="minorBidi"/>
            <w:noProof/>
            <w:sz w:val="22"/>
            <w:szCs w:val="22"/>
          </w:rPr>
          <w:tab/>
        </w:r>
        <w:r w:rsidR="002B5C93" w:rsidRPr="00923F30">
          <w:rPr>
            <w:rStyle w:val="Hyperlink"/>
            <w:noProof/>
          </w:rPr>
          <w:t>INCORPORATION OF CONTRACTOR’S VALUE ADDED APPROACHES OR  METHODOLOGIES AND CONTRACTOR’S RESOURCES AND COMMITMENTS</w:t>
        </w:r>
        <w:r w:rsidR="002B5C93">
          <w:rPr>
            <w:noProof/>
            <w:webHidden/>
          </w:rPr>
          <w:tab/>
        </w:r>
        <w:r w:rsidR="002B5C93">
          <w:rPr>
            <w:noProof/>
            <w:webHidden/>
          </w:rPr>
          <w:fldChar w:fldCharType="begin"/>
        </w:r>
        <w:r w:rsidR="002B5C93">
          <w:rPr>
            <w:noProof/>
            <w:webHidden/>
          </w:rPr>
          <w:instrText xml:space="preserve"> PAGEREF _Toc485735473 \h </w:instrText>
        </w:r>
        <w:r w:rsidR="002B5C93">
          <w:rPr>
            <w:noProof/>
            <w:webHidden/>
          </w:rPr>
        </w:r>
        <w:r w:rsidR="002B5C93">
          <w:rPr>
            <w:noProof/>
            <w:webHidden/>
          </w:rPr>
          <w:fldChar w:fldCharType="separate"/>
        </w:r>
        <w:r w:rsidR="002B5C93">
          <w:rPr>
            <w:noProof/>
            <w:webHidden/>
          </w:rPr>
          <w:t>24</w:t>
        </w:r>
        <w:r w:rsidR="002B5C93">
          <w:rPr>
            <w:noProof/>
            <w:webHidden/>
          </w:rPr>
          <w:fldChar w:fldCharType="end"/>
        </w:r>
      </w:hyperlink>
    </w:p>
    <w:p w14:paraId="653D20EE" w14:textId="2C8F18C6"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74" w:history="1">
        <w:r w:rsidR="002B5C93" w:rsidRPr="00923F30">
          <w:rPr>
            <w:rStyle w:val="Hyperlink"/>
            <w:noProof/>
          </w:rPr>
          <w:t>H.13</w:t>
        </w:r>
        <w:r w:rsidR="002B5C93">
          <w:rPr>
            <w:rFonts w:asciiTheme="minorHAnsi" w:eastAsiaTheme="minorEastAsia" w:hAnsiTheme="minorHAnsi" w:cstheme="minorBidi"/>
            <w:noProof/>
            <w:sz w:val="22"/>
            <w:szCs w:val="22"/>
          </w:rPr>
          <w:tab/>
        </w:r>
        <w:r w:rsidR="002B5C93" w:rsidRPr="00923F30">
          <w:rPr>
            <w:rStyle w:val="Hyperlink"/>
            <w:noProof/>
          </w:rPr>
          <w:t>PRIOR APPROVAL REQUIREMENTS FOR PLACEMENT OF SUBCONTRACTORS AND/OR CONSULTANTS</w:t>
        </w:r>
        <w:r w:rsidR="002B5C93">
          <w:rPr>
            <w:noProof/>
            <w:webHidden/>
          </w:rPr>
          <w:tab/>
        </w:r>
        <w:r w:rsidR="002B5C93">
          <w:rPr>
            <w:noProof/>
            <w:webHidden/>
          </w:rPr>
          <w:fldChar w:fldCharType="begin"/>
        </w:r>
        <w:r w:rsidR="002B5C93">
          <w:rPr>
            <w:noProof/>
            <w:webHidden/>
          </w:rPr>
          <w:instrText xml:space="preserve"> PAGEREF _Toc485735474 \h </w:instrText>
        </w:r>
        <w:r w:rsidR="002B5C93">
          <w:rPr>
            <w:noProof/>
            <w:webHidden/>
          </w:rPr>
        </w:r>
        <w:r w:rsidR="002B5C93">
          <w:rPr>
            <w:noProof/>
            <w:webHidden/>
          </w:rPr>
          <w:fldChar w:fldCharType="separate"/>
        </w:r>
        <w:r w:rsidR="002B5C93">
          <w:rPr>
            <w:noProof/>
            <w:webHidden/>
          </w:rPr>
          <w:t>24</w:t>
        </w:r>
        <w:r w:rsidR="002B5C93">
          <w:rPr>
            <w:noProof/>
            <w:webHidden/>
          </w:rPr>
          <w:fldChar w:fldCharType="end"/>
        </w:r>
      </w:hyperlink>
    </w:p>
    <w:p w14:paraId="752532C2" w14:textId="45DA6CF6"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75" w:history="1">
        <w:r w:rsidR="002B5C93" w:rsidRPr="00923F30">
          <w:rPr>
            <w:rStyle w:val="Hyperlink"/>
            <w:noProof/>
          </w:rPr>
          <w:t>H.14</w:t>
        </w:r>
        <w:r w:rsidR="002B5C93">
          <w:rPr>
            <w:rFonts w:asciiTheme="minorHAnsi" w:eastAsiaTheme="minorEastAsia" w:hAnsiTheme="minorHAnsi" w:cstheme="minorBidi"/>
            <w:noProof/>
            <w:sz w:val="22"/>
            <w:szCs w:val="22"/>
          </w:rPr>
          <w:tab/>
        </w:r>
        <w:r w:rsidR="002B5C93" w:rsidRPr="00923F30">
          <w:rPr>
            <w:rStyle w:val="Hyperlink"/>
            <w:noProof/>
          </w:rPr>
          <w:t>INDIRECT COSTS (COST-REIMBURSABLE CLINs ONLY)</w:t>
        </w:r>
        <w:r w:rsidR="002B5C93">
          <w:rPr>
            <w:noProof/>
            <w:webHidden/>
          </w:rPr>
          <w:tab/>
        </w:r>
        <w:r w:rsidR="002B5C93">
          <w:rPr>
            <w:noProof/>
            <w:webHidden/>
          </w:rPr>
          <w:fldChar w:fldCharType="begin"/>
        </w:r>
        <w:r w:rsidR="002B5C93">
          <w:rPr>
            <w:noProof/>
            <w:webHidden/>
          </w:rPr>
          <w:instrText xml:space="preserve"> PAGEREF _Toc485735475 \h </w:instrText>
        </w:r>
        <w:r w:rsidR="002B5C93">
          <w:rPr>
            <w:noProof/>
            <w:webHidden/>
          </w:rPr>
        </w:r>
        <w:r w:rsidR="002B5C93">
          <w:rPr>
            <w:noProof/>
            <w:webHidden/>
          </w:rPr>
          <w:fldChar w:fldCharType="separate"/>
        </w:r>
        <w:r w:rsidR="002B5C93">
          <w:rPr>
            <w:noProof/>
            <w:webHidden/>
          </w:rPr>
          <w:t>25</w:t>
        </w:r>
        <w:r w:rsidR="002B5C93">
          <w:rPr>
            <w:noProof/>
            <w:webHidden/>
          </w:rPr>
          <w:fldChar w:fldCharType="end"/>
        </w:r>
      </w:hyperlink>
    </w:p>
    <w:p w14:paraId="2F1936B0" w14:textId="662CF3A3"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76" w:history="1">
        <w:r w:rsidR="002B5C93" w:rsidRPr="00923F30">
          <w:rPr>
            <w:rStyle w:val="Hyperlink"/>
            <w:noProof/>
          </w:rPr>
          <w:t>H.15</w:t>
        </w:r>
        <w:r w:rsidR="002B5C93">
          <w:rPr>
            <w:rFonts w:asciiTheme="minorHAnsi" w:eastAsiaTheme="minorEastAsia" w:hAnsiTheme="minorHAnsi" w:cstheme="minorBidi"/>
            <w:noProof/>
            <w:sz w:val="22"/>
            <w:szCs w:val="22"/>
          </w:rPr>
          <w:tab/>
        </w:r>
        <w:r w:rsidR="002B5C93" w:rsidRPr="00923F30">
          <w:rPr>
            <w:rStyle w:val="Hyperlink"/>
            <w:noProof/>
          </w:rPr>
          <w:t>LIMITATION OF INDIRECT COST (COST-REIMBURSABLE CLINs ONLY)</w:t>
        </w:r>
        <w:r w:rsidR="002B5C93">
          <w:rPr>
            <w:noProof/>
            <w:webHidden/>
          </w:rPr>
          <w:tab/>
        </w:r>
        <w:r w:rsidR="002B5C93">
          <w:rPr>
            <w:noProof/>
            <w:webHidden/>
          </w:rPr>
          <w:fldChar w:fldCharType="begin"/>
        </w:r>
        <w:r w:rsidR="002B5C93">
          <w:rPr>
            <w:noProof/>
            <w:webHidden/>
          </w:rPr>
          <w:instrText xml:space="preserve"> PAGEREF _Toc485735476 \h </w:instrText>
        </w:r>
        <w:r w:rsidR="002B5C93">
          <w:rPr>
            <w:noProof/>
            <w:webHidden/>
          </w:rPr>
        </w:r>
        <w:r w:rsidR="002B5C93">
          <w:rPr>
            <w:noProof/>
            <w:webHidden/>
          </w:rPr>
          <w:fldChar w:fldCharType="separate"/>
        </w:r>
        <w:r w:rsidR="002B5C93">
          <w:rPr>
            <w:noProof/>
            <w:webHidden/>
          </w:rPr>
          <w:t>25</w:t>
        </w:r>
        <w:r w:rsidR="002B5C93">
          <w:rPr>
            <w:noProof/>
            <w:webHidden/>
          </w:rPr>
          <w:fldChar w:fldCharType="end"/>
        </w:r>
      </w:hyperlink>
    </w:p>
    <w:p w14:paraId="7553BB4D" w14:textId="6ED18D24"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77" w:history="1">
        <w:r w:rsidR="002B5C93" w:rsidRPr="00923F30">
          <w:rPr>
            <w:rStyle w:val="Hyperlink"/>
            <w:noProof/>
          </w:rPr>
          <w:t>H.16</w:t>
        </w:r>
        <w:r w:rsidR="002B5C93">
          <w:rPr>
            <w:rFonts w:asciiTheme="minorHAnsi" w:eastAsiaTheme="minorEastAsia" w:hAnsiTheme="minorHAnsi" w:cstheme="minorBidi"/>
            <w:noProof/>
            <w:sz w:val="22"/>
            <w:szCs w:val="22"/>
          </w:rPr>
          <w:tab/>
        </w:r>
        <w:r w:rsidR="002B5C93" w:rsidRPr="002B5C93">
          <w:rPr>
            <w:rStyle w:val="Hyperlink"/>
            <w:noProof/>
            <w:highlight w:val="yellow"/>
          </w:rPr>
          <w:t>ANNUAL INDIRECT RATE SUBMISSIONS (COST-REIMBURSABLE CLINs ONLY)</w:t>
        </w:r>
        <w:r w:rsidR="002B5C93">
          <w:rPr>
            <w:noProof/>
            <w:webHidden/>
          </w:rPr>
          <w:tab/>
        </w:r>
        <w:r w:rsidR="002B5C93">
          <w:rPr>
            <w:noProof/>
            <w:webHidden/>
          </w:rPr>
          <w:fldChar w:fldCharType="begin"/>
        </w:r>
        <w:r w:rsidR="002B5C93">
          <w:rPr>
            <w:noProof/>
            <w:webHidden/>
          </w:rPr>
          <w:instrText xml:space="preserve"> PAGEREF _Toc485735477 \h </w:instrText>
        </w:r>
        <w:r w:rsidR="002B5C93">
          <w:rPr>
            <w:noProof/>
            <w:webHidden/>
          </w:rPr>
        </w:r>
        <w:r w:rsidR="002B5C93">
          <w:rPr>
            <w:noProof/>
            <w:webHidden/>
          </w:rPr>
          <w:fldChar w:fldCharType="separate"/>
        </w:r>
        <w:r w:rsidR="002B5C93">
          <w:rPr>
            <w:noProof/>
            <w:webHidden/>
          </w:rPr>
          <w:t>26</w:t>
        </w:r>
        <w:r w:rsidR="002B5C93">
          <w:rPr>
            <w:noProof/>
            <w:webHidden/>
          </w:rPr>
          <w:fldChar w:fldCharType="end"/>
        </w:r>
      </w:hyperlink>
    </w:p>
    <w:p w14:paraId="2845701C" w14:textId="67BADD66"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78" w:history="1">
        <w:r w:rsidR="002B5C93" w:rsidRPr="00923F30">
          <w:rPr>
            <w:rStyle w:val="Hyperlink"/>
            <w:noProof/>
          </w:rPr>
          <w:t>H.17</w:t>
        </w:r>
        <w:r w:rsidR="002B5C93">
          <w:rPr>
            <w:rFonts w:asciiTheme="minorHAnsi" w:eastAsiaTheme="minorEastAsia" w:hAnsiTheme="minorHAnsi" w:cstheme="minorBidi"/>
            <w:noProof/>
            <w:sz w:val="22"/>
            <w:szCs w:val="22"/>
          </w:rPr>
          <w:tab/>
        </w:r>
        <w:r w:rsidR="002B5C93" w:rsidRPr="00923F30">
          <w:rPr>
            <w:rStyle w:val="Hyperlink"/>
            <w:noProof/>
          </w:rPr>
          <w:t>INSURANCE – MINIMUM REQUIREMENTS</w:t>
        </w:r>
        <w:r w:rsidR="002B5C93">
          <w:rPr>
            <w:noProof/>
            <w:webHidden/>
          </w:rPr>
          <w:tab/>
        </w:r>
        <w:r w:rsidR="002B5C93">
          <w:rPr>
            <w:noProof/>
            <w:webHidden/>
          </w:rPr>
          <w:fldChar w:fldCharType="begin"/>
        </w:r>
        <w:r w:rsidR="002B5C93">
          <w:rPr>
            <w:noProof/>
            <w:webHidden/>
          </w:rPr>
          <w:instrText xml:space="preserve"> PAGEREF _Toc485735478 \h </w:instrText>
        </w:r>
        <w:r w:rsidR="002B5C93">
          <w:rPr>
            <w:noProof/>
            <w:webHidden/>
          </w:rPr>
        </w:r>
        <w:r w:rsidR="002B5C93">
          <w:rPr>
            <w:noProof/>
            <w:webHidden/>
          </w:rPr>
          <w:fldChar w:fldCharType="separate"/>
        </w:r>
        <w:r w:rsidR="002B5C93">
          <w:rPr>
            <w:noProof/>
            <w:webHidden/>
          </w:rPr>
          <w:t>28</w:t>
        </w:r>
        <w:r w:rsidR="002B5C93">
          <w:rPr>
            <w:noProof/>
            <w:webHidden/>
          </w:rPr>
          <w:fldChar w:fldCharType="end"/>
        </w:r>
      </w:hyperlink>
    </w:p>
    <w:p w14:paraId="0AEAB4D2" w14:textId="062451AC"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79" w:history="1">
        <w:r w:rsidR="002B5C93" w:rsidRPr="00923F30">
          <w:rPr>
            <w:rStyle w:val="Hyperlink"/>
            <w:noProof/>
          </w:rPr>
          <w:t>H.18</w:t>
        </w:r>
        <w:r w:rsidR="002B5C93">
          <w:rPr>
            <w:rFonts w:asciiTheme="minorHAnsi" w:eastAsiaTheme="minorEastAsia" w:hAnsiTheme="minorHAnsi" w:cstheme="minorBidi"/>
            <w:noProof/>
            <w:sz w:val="22"/>
            <w:szCs w:val="22"/>
          </w:rPr>
          <w:tab/>
        </w:r>
        <w:r w:rsidR="002B5C93" w:rsidRPr="00923F30">
          <w:rPr>
            <w:rStyle w:val="Hyperlink"/>
            <w:noProof/>
          </w:rPr>
          <w:t>SUBCONTRACTOR FACILITIES CAPITAL COST OF MONEY</w:t>
        </w:r>
        <w:r w:rsidR="002B5C93">
          <w:rPr>
            <w:noProof/>
            <w:webHidden/>
          </w:rPr>
          <w:tab/>
        </w:r>
        <w:r w:rsidR="002B5C93">
          <w:rPr>
            <w:noProof/>
            <w:webHidden/>
          </w:rPr>
          <w:fldChar w:fldCharType="begin"/>
        </w:r>
        <w:r w:rsidR="002B5C93">
          <w:rPr>
            <w:noProof/>
            <w:webHidden/>
          </w:rPr>
          <w:instrText xml:space="preserve"> PAGEREF _Toc485735479 \h </w:instrText>
        </w:r>
        <w:r w:rsidR="002B5C93">
          <w:rPr>
            <w:noProof/>
            <w:webHidden/>
          </w:rPr>
        </w:r>
        <w:r w:rsidR="002B5C93">
          <w:rPr>
            <w:noProof/>
            <w:webHidden/>
          </w:rPr>
          <w:fldChar w:fldCharType="separate"/>
        </w:r>
        <w:r w:rsidR="002B5C93">
          <w:rPr>
            <w:noProof/>
            <w:webHidden/>
          </w:rPr>
          <w:t>28</w:t>
        </w:r>
        <w:r w:rsidR="002B5C93">
          <w:rPr>
            <w:noProof/>
            <w:webHidden/>
          </w:rPr>
          <w:fldChar w:fldCharType="end"/>
        </w:r>
      </w:hyperlink>
    </w:p>
    <w:p w14:paraId="69279D2D" w14:textId="43574633"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80" w:history="1">
        <w:r w:rsidR="002B5C93" w:rsidRPr="00923F30">
          <w:rPr>
            <w:rStyle w:val="Hyperlink"/>
            <w:noProof/>
          </w:rPr>
          <w:t>H.19</w:t>
        </w:r>
        <w:r w:rsidR="002B5C93">
          <w:rPr>
            <w:rFonts w:asciiTheme="minorHAnsi" w:eastAsiaTheme="minorEastAsia" w:hAnsiTheme="minorHAnsi" w:cstheme="minorBidi"/>
            <w:noProof/>
            <w:sz w:val="22"/>
            <w:szCs w:val="22"/>
          </w:rPr>
          <w:tab/>
        </w:r>
        <w:r w:rsidR="002B5C93" w:rsidRPr="00923F30">
          <w:rPr>
            <w:rStyle w:val="Hyperlink"/>
            <w:noProof/>
          </w:rPr>
          <w:t>GOVERNMENT PROVIDED SERVICES</w:t>
        </w:r>
        <w:r w:rsidR="002B5C93">
          <w:rPr>
            <w:noProof/>
            <w:webHidden/>
          </w:rPr>
          <w:tab/>
        </w:r>
        <w:r w:rsidR="002B5C93">
          <w:rPr>
            <w:noProof/>
            <w:webHidden/>
          </w:rPr>
          <w:fldChar w:fldCharType="begin"/>
        </w:r>
        <w:r w:rsidR="002B5C93">
          <w:rPr>
            <w:noProof/>
            <w:webHidden/>
          </w:rPr>
          <w:instrText xml:space="preserve"> PAGEREF _Toc485735480 \h </w:instrText>
        </w:r>
        <w:r w:rsidR="002B5C93">
          <w:rPr>
            <w:noProof/>
            <w:webHidden/>
          </w:rPr>
        </w:r>
        <w:r w:rsidR="002B5C93">
          <w:rPr>
            <w:noProof/>
            <w:webHidden/>
          </w:rPr>
          <w:fldChar w:fldCharType="separate"/>
        </w:r>
        <w:r w:rsidR="002B5C93">
          <w:rPr>
            <w:noProof/>
            <w:webHidden/>
          </w:rPr>
          <w:t>29</w:t>
        </w:r>
        <w:r w:rsidR="002B5C93">
          <w:rPr>
            <w:noProof/>
            <w:webHidden/>
          </w:rPr>
          <w:fldChar w:fldCharType="end"/>
        </w:r>
      </w:hyperlink>
    </w:p>
    <w:p w14:paraId="2FC5ACBA" w14:textId="63CF4251"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81" w:history="1">
        <w:r w:rsidR="002B5C93" w:rsidRPr="00923F30">
          <w:rPr>
            <w:rStyle w:val="Hyperlink"/>
            <w:noProof/>
          </w:rPr>
          <w:t>H.20</w:t>
        </w:r>
        <w:r w:rsidR="002B5C93">
          <w:rPr>
            <w:rFonts w:asciiTheme="minorHAnsi" w:eastAsiaTheme="minorEastAsia" w:hAnsiTheme="minorHAnsi" w:cstheme="minorBidi"/>
            <w:noProof/>
            <w:sz w:val="22"/>
            <w:szCs w:val="22"/>
          </w:rPr>
          <w:tab/>
        </w:r>
        <w:r w:rsidR="002B5C93" w:rsidRPr="00923F30">
          <w:rPr>
            <w:rStyle w:val="Hyperlink"/>
            <w:noProof/>
          </w:rPr>
          <w:t>SECURITY AND PERSONNEL REQUIREMENTS</w:t>
        </w:r>
        <w:r w:rsidR="002B5C93">
          <w:rPr>
            <w:noProof/>
            <w:webHidden/>
          </w:rPr>
          <w:tab/>
        </w:r>
        <w:r w:rsidR="002B5C93">
          <w:rPr>
            <w:noProof/>
            <w:webHidden/>
          </w:rPr>
          <w:fldChar w:fldCharType="begin"/>
        </w:r>
        <w:r w:rsidR="002B5C93">
          <w:rPr>
            <w:noProof/>
            <w:webHidden/>
          </w:rPr>
          <w:instrText xml:space="preserve"> PAGEREF _Toc485735481 \h </w:instrText>
        </w:r>
        <w:r w:rsidR="002B5C93">
          <w:rPr>
            <w:noProof/>
            <w:webHidden/>
          </w:rPr>
        </w:r>
        <w:r w:rsidR="002B5C93">
          <w:rPr>
            <w:noProof/>
            <w:webHidden/>
          </w:rPr>
          <w:fldChar w:fldCharType="separate"/>
        </w:r>
        <w:r w:rsidR="002B5C93">
          <w:rPr>
            <w:noProof/>
            <w:webHidden/>
          </w:rPr>
          <w:t>29</w:t>
        </w:r>
        <w:r w:rsidR="002B5C93">
          <w:rPr>
            <w:noProof/>
            <w:webHidden/>
          </w:rPr>
          <w:fldChar w:fldCharType="end"/>
        </w:r>
      </w:hyperlink>
    </w:p>
    <w:p w14:paraId="4D802C31" w14:textId="6A2B140C"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82" w:history="1">
        <w:r w:rsidR="002B5C93" w:rsidRPr="00923F30">
          <w:rPr>
            <w:rStyle w:val="Hyperlink"/>
            <w:noProof/>
          </w:rPr>
          <w:t>H.21</w:t>
        </w:r>
        <w:r w:rsidR="002B5C93">
          <w:rPr>
            <w:rFonts w:asciiTheme="minorHAnsi" w:eastAsiaTheme="minorEastAsia" w:hAnsiTheme="minorHAnsi" w:cstheme="minorBidi"/>
            <w:noProof/>
            <w:sz w:val="22"/>
            <w:szCs w:val="22"/>
          </w:rPr>
          <w:tab/>
        </w:r>
        <w:r w:rsidR="002B5C93" w:rsidRPr="00923F30">
          <w:rPr>
            <w:rStyle w:val="Hyperlink"/>
            <w:noProof/>
          </w:rPr>
          <w:t>ACCESS TO DOE–OWNED OR LEASED FACILITIES</w:t>
        </w:r>
        <w:r w:rsidR="002B5C93">
          <w:rPr>
            <w:noProof/>
            <w:webHidden/>
          </w:rPr>
          <w:tab/>
        </w:r>
        <w:r w:rsidR="002B5C93">
          <w:rPr>
            <w:noProof/>
            <w:webHidden/>
          </w:rPr>
          <w:fldChar w:fldCharType="begin"/>
        </w:r>
        <w:r w:rsidR="002B5C93">
          <w:rPr>
            <w:noProof/>
            <w:webHidden/>
          </w:rPr>
          <w:instrText xml:space="preserve"> PAGEREF _Toc485735482 \h </w:instrText>
        </w:r>
        <w:r w:rsidR="002B5C93">
          <w:rPr>
            <w:noProof/>
            <w:webHidden/>
          </w:rPr>
        </w:r>
        <w:r w:rsidR="002B5C93">
          <w:rPr>
            <w:noProof/>
            <w:webHidden/>
          </w:rPr>
          <w:fldChar w:fldCharType="separate"/>
        </w:r>
        <w:r w:rsidR="002B5C93">
          <w:rPr>
            <w:noProof/>
            <w:webHidden/>
          </w:rPr>
          <w:t>31</w:t>
        </w:r>
        <w:r w:rsidR="002B5C93">
          <w:rPr>
            <w:noProof/>
            <w:webHidden/>
          </w:rPr>
          <w:fldChar w:fldCharType="end"/>
        </w:r>
      </w:hyperlink>
    </w:p>
    <w:p w14:paraId="492C3EB9" w14:textId="4FCF9F20"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83" w:history="1">
        <w:r w:rsidR="002B5C93" w:rsidRPr="00923F30">
          <w:rPr>
            <w:rStyle w:val="Hyperlink"/>
            <w:noProof/>
          </w:rPr>
          <w:t>H.22</w:t>
        </w:r>
        <w:r w:rsidR="002B5C93">
          <w:rPr>
            <w:rFonts w:asciiTheme="minorHAnsi" w:eastAsiaTheme="minorEastAsia" w:hAnsiTheme="minorHAnsi" w:cstheme="minorBidi"/>
            <w:noProof/>
            <w:sz w:val="22"/>
            <w:szCs w:val="22"/>
          </w:rPr>
          <w:tab/>
        </w:r>
        <w:r w:rsidR="002B5C93" w:rsidRPr="00923F30">
          <w:rPr>
            <w:rStyle w:val="Hyperlink"/>
            <w:noProof/>
          </w:rPr>
          <w:t>QUALITY ASSURANCE – SITE SUPPORT</w:t>
        </w:r>
        <w:r w:rsidR="002B5C93">
          <w:rPr>
            <w:noProof/>
            <w:webHidden/>
          </w:rPr>
          <w:tab/>
        </w:r>
        <w:r w:rsidR="002B5C93">
          <w:rPr>
            <w:noProof/>
            <w:webHidden/>
          </w:rPr>
          <w:fldChar w:fldCharType="begin"/>
        </w:r>
        <w:r w:rsidR="002B5C93">
          <w:rPr>
            <w:noProof/>
            <w:webHidden/>
          </w:rPr>
          <w:instrText xml:space="preserve"> PAGEREF _Toc485735483 \h </w:instrText>
        </w:r>
        <w:r w:rsidR="002B5C93">
          <w:rPr>
            <w:noProof/>
            <w:webHidden/>
          </w:rPr>
        </w:r>
        <w:r w:rsidR="002B5C93">
          <w:rPr>
            <w:noProof/>
            <w:webHidden/>
          </w:rPr>
          <w:fldChar w:fldCharType="separate"/>
        </w:r>
        <w:r w:rsidR="002B5C93">
          <w:rPr>
            <w:noProof/>
            <w:webHidden/>
          </w:rPr>
          <w:t>32</w:t>
        </w:r>
        <w:r w:rsidR="002B5C93">
          <w:rPr>
            <w:noProof/>
            <w:webHidden/>
          </w:rPr>
          <w:fldChar w:fldCharType="end"/>
        </w:r>
      </w:hyperlink>
    </w:p>
    <w:p w14:paraId="416F20C4" w14:textId="7B2F91AD"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84" w:history="1">
        <w:r w:rsidR="002B5C93" w:rsidRPr="00923F30">
          <w:rPr>
            <w:rStyle w:val="Hyperlink"/>
            <w:noProof/>
          </w:rPr>
          <w:t>H.23</w:t>
        </w:r>
        <w:r w:rsidR="002B5C93">
          <w:rPr>
            <w:rFonts w:asciiTheme="minorHAnsi" w:eastAsiaTheme="minorEastAsia" w:hAnsiTheme="minorHAnsi" w:cstheme="minorBidi"/>
            <w:noProof/>
            <w:sz w:val="22"/>
            <w:szCs w:val="22"/>
          </w:rPr>
          <w:tab/>
        </w:r>
        <w:r w:rsidR="002B5C93" w:rsidRPr="00923F30">
          <w:rPr>
            <w:rStyle w:val="Hyperlink"/>
            <w:noProof/>
          </w:rPr>
          <w:t>SAFETY &amp; HEALTH AND ENVIRONMENTAL PROTECTION</w:t>
        </w:r>
        <w:r w:rsidR="002B5C93">
          <w:rPr>
            <w:noProof/>
            <w:webHidden/>
          </w:rPr>
          <w:tab/>
        </w:r>
        <w:r w:rsidR="002B5C93">
          <w:rPr>
            <w:noProof/>
            <w:webHidden/>
          </w:rPr>
          <w:fldChar w:fldCharType="begin"/>
        </w:r>
        <w:r w:rsidR="002B5C93">
          <w:rPr>
            <w:noProof/>
            <w:webHidden/>
          </w:rPr>
          <w:instrText xml:space="preserve"> PAGEREF _Toc485735484 \h </w:instrText>
        </w:r>
        <w:r w:rsidR="002B5C93">
          <w:rPr>
            <w:noProof/>
            <w:webHidden/>
          </w:rPr>
        </w:r>
        <w:r w:rsidR="002B5C93">
          <w:rPr>
            <w:noProof/>
            <w:webHidden/>
          </w:rPr>
          <w:fldChar w:fldCharType="separate"/>
        </w:r>
        <w:r w:rsidR="002B5C93">
          <w:rPr>
            <w:noProof/>
            <w:webHidden/>
          </w:rPr>
          <w:t>32</w:t>
        </w:r>
        <w:r w:rsidR="002B5C93">
          <w:rPr>
            <w:noProof/>
            <w:webHidden/>
          </w:rPr>
          <w:fldChar w:fldCharType="end"/>
        </w:r>
      </w:hyperlink>
    </w:p>
    <w:p w14:paraId="5F48C5B6" w14:textId="31F45EB7"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85" w:history="1">
        <w:r w:rsidR="002B5C93" w:rsidRPr="00923F30">
          <w:rPr>
            <w:rStyle w:val="Hyperlink"/>
            <w:noProof/>
          </w:rPr>
          <w:t>H.24</w:t>
        </w:r>
        <w:r w:rsidR="002B5C93">
          <w:rPr>
            <w:rFonts w:asciiTheme="minorHAnsi" w:eastAsiaTheme="minorEastAsia" w:hAnsiTheme="minorHAnsi" w:cstheme="minorBidi"/>
            <w:noProof/>
            <w:sz w:val="22"/>
            <w:szCs w:val="22"/>
          </w:rPr>
          <w:tab/>
        </w:r>
        <w:r w:rsidR="002B5C93" w:rsidRPr="00923F30">
          <w:rPr>
            <w:rStyle w:val="Hyperlink"/>
            <w:noProof/>
          </w:rPr>
          <w:t>INDEMNITY -- ENVIRONMENTAL, HEALTH AND SAFETY VIOLATIONS</w:t>
        </w:r>
        <w:r w:rsidR="002B5C93">
          <w:rPr>
            <w:noProof/>
            <w:webHidden/>
          </w:rPr>
          <w:tab/>
        </w:r>
        <w:r w:rsidR="002B5C93">
          <w:rPr>
            <w:noProof/>
            <w:webHidden/>
          </w:rPr>
          <w:fldChar w:fldCharType="begin"/>
        </w:r>
        <w:r w:rsidR="002B5C93">
          <w:rPr>
            <w:noProof/>
            <w:webHidden/>
          </w:rPr>
          <w:instrText xml:space="preserve"> PAGEREF _Toc485735485 \h </w:instrText>
        </w:r>
        <w:r w:rsidR="002B5C93">
          <w:rPr>
            <w:noProof/>
            <w:webHidden/>
          </w:rPr>
        </w:r>
        <w:r w:rsidR="002B5C93">
          <w:rPr>
            <w:noProof/>
            <w:webHidden/>
          </w:rPr>
          <w:fldChar w:fldCharType="separate"/>
        </w:r>
        <w:r w:rsidR="002B5C93">
          <w:rPr>
            <w:noProof/>
            <w:webHidden/>
          </w:rPr>
          <w:t>32</w:t>
        </w:r>
        <w:r w:rsidR="002B5C93">
          <w:rPr>
            <w:noProof/>
            <w:webHidden/>
          </w:rPr>
          <w:fldChar w:fldCharType="end"/>
        </w:r>
      </w:hyperlink>
    </w:p>
    <w:p w14:paraId="05D5AE0A" w14:textId="42A49303"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86" w:history="1">
        <w:r w:rsidR="002B5C93" w:rsidRPr="00923F30">
          <w:rPr>
            <w:rStyle w:val="Hyperlink"/>
            <w:noProof/>
          </w:rPr>
          <w:t>H.25</w:t>
        </w:r>
        <w:r w:rsidR="002B5C93">
          <w:rPr>
            <w:rFonts w:asciiTheme="minorHAnsi" w:eastAsiaTheme="minorEastAsia" w:hAnsiTheme="minorHAnsi" w:cstheme="minorBidi"/>
            <w:noProof/>
            <w:sz w:val="22"/>
            <w:szCs w:val="22"/>
          </w:rPr>
          <w:tab/>
        </w:r>
        <w:r w:rsidR="002B5C93" w:rsidRPr="00923F30">
          <w:rPr>
            <w:rStyle w:val="Hyperlink"/>
            <w:noProof/>
          </w:rPr>
          <w:t>COMPLIANCE WITH APPLICABLE FEDERAL, STATE AND LOCAL REQUIREMENTS</w:t>
        </w:r>
        <w:r w:rsidR="002B5C93">
          <w:rPr>
            <w:noProof/>
            <w:webHidden/>
          </w:rPr>
          <w:tab/>
        </w:r>
        <w:r w:rsidR="002B5C93">
          <w:rPr>
            <w:noProof/>
            <w:webHidden/>
          </w:rPr>
          <w:fldChar w:fldCharType="begin"/>
        </w:r>
        <w:r w:rsidR="002B5C93">
          <w:rPr>
            <w:noProof/>
            <w:webHidden/>
          </w:rPr>
          <w:instrText xml:space="preserve"> PAGEREF _Toc485735486 \h </w:instrText>
        </w:r>
        <w:r w:rsidR="002B5C93">
          <w:rPr>
            <w:noProof/>
            <w:webHidden/>
          </w:rPr>
        </w:r>
        <w:r w:rsidR="002B5C93">
          <w:rPr>
            <w:noProof/>
            <w:webHidden/>
          </w:rPr>
          <w:fldChar w:fldCharType="separate"/>
        </w:r>
        <w:r w:rsidR="002B5C93">
          <w:rPr>
            <w:noProof/>
            <w:webHidden/>
          </w:rPr>
          <w:t>32</w:t>
        </w:r>
        <w:r w:rsidR="002B5C93">
          <w:rPr>
            <w:noProof/>
            <w:webHidden/>
          </w:rPr>
          <w:fldChar w:fldCharType="end"/>
        </w:r>
      </w:hyperlink>
    </w:p>
    <w:p w14:paraId="71825DB7" w14:textId="3F1BDC1F"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87" w:history="1">
        <w:r w:rsidR="002B5C93" w:rsidRPr="00923F30">
          <w:rPr>
            <w:rStyle w:val="Hyperlink"/>
            <w:noProof/>
          </w:rPr>
          <w:t>H.26</w:t>
        </w:r>
        <w:r w:rsidR="002B5C93">
          <w:rPr>
            <w:rFonts w:asciiTheme="minorHAnsi" w:eastAsiaTheme="minorEastAsia" w:hAnsiTheme="minorHAnsi" w:cstheme="minorBidi"/>
            <w:noProof/>
            <w:sz w:val="22"/>
            <w:szCs w:val="22"/>
          </w:rPr>
          <w:tab/>
        </w:r>
        <w:r w:rsidR="002B5C93" w:rsidRPr="00923F30">
          <w:rPr>
            <w:rStyle w:val="Hyperlink"/>
            <w:noProof/>
          </w:rPr>
          <w:t>AUTOMATIC DATA PROCESSING EQUIPMENT (ADPE) USAGE</w:t>
        </w:r>
        <w:r w:rsidR="002B5C93">
          <w:rPr>
            <w:noProof/>
            <w:webHidden/>
          </w:rPr>
          <w:tab/>
        </w:r>
        <w:r w:rsidR="002B5C93">
          <w:rPr>
            <w:noProof/>
            <w:webHidden/>
          </w:rPr>
          <w:fldChar w:fldCharType="begin"/>
        </w:r>
        <w:r w:rsidR="002B5C93">
          <w:rPr>
            <w:noProof/>
            <w:webHidden/>
          </w:rPr>
          <w:instrText xml:space="preserve"> PAGEREF _Toc485735487 \h </w:instrText>
        </w:r>
        <w:r w:rsidR="002B5C93">
          <w:rPr>
            <w:noProof/>
            <w:webHidden/>
          </w:rPr>
        </w:r>
        <w:r w:rsidR="002B5C93">
          <w:rPr>
            <w:noProof/>
            <w:webHidden/>
          </w:rPr>
          <w:fldChar w:fldCharType="separate"/>
        </w:r>
        <w:r w:rsidR="002B5C93">
          <w:rPr>
            <w:noProof/>
            <w:webHidden/>
          </w:rPr>
          <w:t>32</w:t>
        </w:r>
        <w:r w:rsidR="002B5C93">
          <w:rPr>
            <w:noProof/>
            <w:webHidden/>
          </w:rPr>
          <w:fldChar w:fldCharType="end"/>
        </w:r>
      </w:hyperlink>
    </w:p>
    <w:p w14:paraId="31523C81" w14:textId="2B5F61CB"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88" w:history="1">
        <w:r w:rsidR="002B5C93" w:rsidRPr="00923F30">
          <w:rPr>
            <w:rStyle w:val="Hyperlink"/>
            <w:noProof/>
          </w:rPr>
          <w:t>H.27</w:t>
        </w:r>
        <w:r w:rsidR="002B5C93">
          <w:rPr>
            <w:rFonts w:asciiTheme="minorHAnsi" w:eastAsiaTheme="minorEastAsia" w:hAnsiTheme="minorHAnsi" w:cstheme="minorBidi"/>
            <w:noProof/>
            <w:sz w:val="22"/>
            <w:szCs w:val="22"/>
          </w:rPr>
          <w:tab/>
        </w:r>
        <w:r w:rsidR="002B5C93" w:rsidRPr="00923F30">
          <w:rPr>
            <w:rStyle w:val="Hyperlink"/>
            <w:noProof/>
          </w:rPr>
          <w:t>AUTOMATIC DATA PROCESSING EQUIPMENT (ADPE) LEASING</w:t>
        </w:r>
        <w:r w:rsidR="002B5C93">
          <w:rPr>
            <w:noProof/>
            <w:webHidden/>
          </w:rPr>
          <w:tab/>
        </w:r>
        <w:r w:rsidR="002B5C93">
          <w:rPr>
            <w:noProof/>
            <w:webHidden/>
          </w:rPr>
          <w:fldChar w:fldCharType="begin"/>
        </w:r>
        <w:r w:rsidR="002B5C93">
          <w:rPr>
            <w:noProof/>
            <w:webHidden/>
          </w:rPr>
          <w:instrText xml:space="preserve"> PAGEREF _Toc485735488 \h </w:instrText>
        </w:r>
        <w:r w:rsidR="002B5C93">
          <w:rPr>
            <w:noProof/>
            <w:webHidden/>
          </w:rPr>
        </w:r>
        <w:r w:rsidR="002B5C93">
          <w:rPr>
            <w:noProof/>
            <w:webHidden/>
          </w:rPr>
          <w:fldChar w:fldCharType="separate"/>
        </w:r>
        <w:r w:rsidR="002B5C93">
          <w:rPr>
            <w:noProof/>
            <w:webHidden/>
          </w:rPr>
          <w:t>33</w:t>
        </w:r>
        <w:r w:rsidR="002B5C93">
          <w:rPr>
            <w:noProof/>
            <w:webHidden/>
          </w:rPr>
          <w:fldChar w:fldCharType="end"/>
        </w:r>
      </w:hyperlink>
    </w:p>
    <w:p w14:paraId="3AE7E0A1" w14:textId="56EB68F6"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89" w:history="1">
        <w:r w:rsidR="002B5C93" w:rsidRPr="00923F30">
          <w:rPr>
            <w:rStyle w:val="Hyperlink"/>
            <w:noProof/>
          </w:rPr>
          <w:t>H.28</w:t>
        </w:r>
        <w:r w:rsidR="002B5C93">
          <w:rPr>
            <w:rFonts w:asciiTheme="minorHAnsi" w:eastAsiaTheme="minorEastAsia" w:hAnsiTheme="minorHAnsi" w:cstheme="minorBidi"/>
            <w:noProof/>
            <w:sz w:val="22"/>
            <w:szCs w:val="22"/>
          </w:rPr>
          <w:tab/>
        </w:r>
        <w:r w:rsidR="002B5C93" w:rsidRPr="00923F30">
          <w:rPr>
            <w:rStyle w:val="Hyperlink"/>
            <w:noProof/>
          </w:rPr>
          <w:t>LIMITATION ON SOFTWARE</w:t>
        </w:r>
        <w:r w:rsidR="002B5C93">
          <w:rPr>
            <w:noProof/>
            <w:webHidden/>
          </w:rPr>
          <w:tab/>
        </w:r>
        <w:r w:rsidR="002B5C93">
          <w:rPr>
            <w:noProof/>
            <w:webHidden/>
          </w:rPr>
          <w:fldChar w:fldCharType="begin"/>
        </w:r>
        <w:r w:rsidR="002B5C93">
          <w:rPr>
            <w:noProof/>
            <w:webHidden/>
          </w:rPr>
          <w:instrText xml:space="preserve"> PAGEREF _Toc485735489 \h </w:instrText>
        </w:r>
        <w:r w:rsidR="002B5C93">
          <w:rPr>
            <w:noProof/>
            <w:webHidden/>
          </w:rPr>
        </w:r>
        <w:r w:rsidR="002B5C93">
          <w:rPr>
            <w:noProof/>
            <w:webHidden/>
          </w:rPr>
          <w:fldChar w:fldCharType="separate"/>
        </w:r>
        <w:r w:rsidR="002B5C93">
          <w:rPr>
            <w:noProof/>
            <w:webHidden/>
          </w:rPr>
          <w:t>33</w:t>
        </w:r>
        <w:r w:rsidR="002B5C93">
          <w:rPr>
            <w:noProof/>
            <w:webHidden/>
          </w:rPr>
          <w:fldChar w:fldCharType="end"/>
        </w:r>
      </w:hyperlink>
    </w:p>
    <w:p w14:paraId="6CA14A11" w14:textId="73389DDA"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90" w:history="1">
        <w:r w:rsidR="002B5C93" w:rsidRPr="00923F30">
          <w:rPr>
            <w:rStyle w:val="Hyperlink"/>
            <w:noProof/>
          </w:rPr>
          <w:t>H.29</w:t>
        </w:r>
        <w:r w:rsidR="002B5C93">
          <w:rPr>
            <w:rFonts w:asciiTheme="minorHAnsi" w:eastAsiaTheme="minorEastAsia" w:hAnsiTheme="minorHAnsi" w:cstheme="minorBidi"/>
            <w:noProof/>
            <w:sz w:val="22"/>
            <w:szCs w:val="22"/>
          </w:rPr>
          <w:tab/>
        </w:r>
        <w:r w:rsidR="002B5C93" w:rsidRPr="00923F30">
          <w:rPr>
            <w:rStyle w:val="Hyperlink"/>
            <w:noProof/>
          </w:rPr>
          <w:t>WORK HOURS</w:t>
        </w:r>
        <w:r w:rsidR="002B5C93">
          <w:rPr>
            <w:noProof/>
            <w:webHidden/>
          </w:rPr>
          <w:tab/>
        </w:r>
        <w:r w:rsidR="002B5C93">
          <w:rPr>
            <w:noProof/>
            <w:webHidden/>
          </w:rPr>
          <w:fldChar w:fldCharType="begin"/>
        </w:r>
        <w:r w:rsidR="002B5C93">
          <w:rPr>
            <w:noProof/>
            <w:webHidden/>
          </w:rPr>
          <w:instrText xml:space="preserve"> PAGEREF _Toc485735490 \h </w:instrText>
        </w:r>
        <w:r w:rsidR="002B5C93">
          <w:rPr>
            <w:noProof/>
            <w:webHidden/>
          </w:rPr>
        </w:r>
        <w:r w:rsidR="002B5C93">
          <w:rPr>
            <w:noProof/>
            <w:webHidden/>
          </w:rPr>
          <w:fldChar w:fldCharType="separate"/>
        </w:r>
        <w:r w:rsidR="002B5C93">
          <w:rPr>
            <w:noProof/>
            <w:webHidden/>
          </w:rPr>
          <w:t>33</w:t>
        </w:r>
        <w:r w:rsidR="002B5C93">
          <w:rPr>
            <w:noProof/>
            <w:webHidden/>
          </w:rPr>
          <w:fldChar w:fldCharType="end"/>
        </w:r>
      </w:hyperlink>
    </w:p>
    <w:p w14:paraId="02A35641" w14:textId="3D4AB14E"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91" w:history="1">
        <w:r w:rsidR="002B5C93" w:rsidRPr="00923F30">
          <w:rPr>
            <w:rStyle w:val="Hyperlink"/>
            <w:noProof/>
          </w:rPr>
          <w:t>H.30</w:t>
        </w:r>
        <w:r w:rsidR="002B5C93">
          <w:rPr>
            <w:rFonts w:asciiTheme="minorHAnsi" w:eastAsiaTheme="minorEastAsia" w:hAnsiTheme="minorHAnsi" w:cstheme="minorBidi"/>
            <w:noProof/>
            <w:sz w:val="22"/>
            <w:szCs w:val="22"/>
          </w:rPr>
          <w:tab/>
        </w:r>
        <w:r w:rsidR="002B5C93" w:rsidRPr="00923F30">
          <w:rPr>
            <w:rStyle w:val="Hyperlink"/>
            <w:noProof/>
          </w:rPr>
          <w:t>NATIONAL</w:t>
        </w:r>
        <w:r w:rsidR="002B5C93" w:rsidRPr="00923F30">
          <w:rPr>
            <w:rStyle w:val="Hyperlink"/>
            <w:noProof/>
            <w:spacing w:val="-1"/>
          </w:rPr>
          <w:t xml:space="preserve"> ENVIRONMENTAL POLICY ACT (NEPA) – PRIOR APPROVALS</w:t>
        </w:r>
        <w:r w:rsidR="002B5C93">
          <w:rPr>
            <w:noProof/>
            <w:webHidden/>
          </w:rPr>
          <w:tab/>
        </w:r>
        <w:r w:rsidR="002B5C93">
          <w:rPr>
            <w:noProof/>
            <w:webHidden/>
          </w:rPr>
          <w:fldChar w:fldCharType="begin"/>
        </w:r>
        <w:r w:rsidR="002B5C93">
          <w:rPr>
            <w:noProof/>
            <w:webHidden/>
          </w:rPr>
          <w:instrText xml:space="preserve"> PAGEREF _Toc485735491 \h </w:instrText>
        </w:r>
        <w:r w:rsidR="002B5C93">
          <w:rPr>
            <w:noProof/>
            <w:webHidden/>
          </w:rPr>
        </w:r>
        <w:r w:rsidR="002B5C93">
          <w:rPr>
            <w:noProof/>
            <w:webHidden/>
          </w:rPr>
          <w:fldChar w:fldCharType="separate"/>
        </w:r>
        <w:r w:rsidR="002B5C93">
          <w:rPr>
            <w:noProof/>
            <w:webHidden/>
          </w:rPr>
          <w:t>34</w:t>
        </w:r>
        <w:r w:rsidR="002B5C93">
          <w:rPr>
            <w:noProof/>
            <w:webHidden/>
          </w:rPr>
          <w:fldChar w:fldCharType="end"/>
        </w:r>
      </w:hyperlink>
    </w:p>
    <w:p w14:paraId="4F30BAA1" w14:textId="104A2691"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92" w:history="1">
        <w:r w:rsidR="002B5C93" w:rsidRPr="00923F30">
          <w:rPr>
            <w:rStyle w:val="Hyperlink"/>
            <w:noProof/>
          </w:rPr>
          <w:t>H.31</w:t>
        </w:r>
        <w:r w:rsidR="002B5C93">
          <w:rPr>
            <w:rFonts w:asciiTheme="minorHAnsi" w:eastAsiaTheme="minorEastAsia" w:hAnsiTheme="minorHAnsi" w:cstheme="minorBidi"/>
            <w:noProof/>
            <w:sz w:val="22"/>
            <w:szCs w:val="22"/>
          </w:rPr>
          <w:tab/>
        </w:r>
        <w:r w:rsidR="002B5C93" w:rsidRPr="00923F30">
          <w:rPr>
            <w:rStyle w:val="Hyperlink"/>
            <w:noProof/>
          </w:rPr>
          <w:t>HAZARDOUS WASTES MANIFESTS AND LABELS</w:t>
        </w:r>
        <w:r w:rsidR="002B5C93">
          <w:rPr>
            <w:noProof/>
            <w:webHidden/>
          </w:rPr>
          <w:tab/>
        </w:r>
        <w:r w:rsidR="002B5C93">
          <w:rPr>
            <w:noProof/>
            <w:webHidden/>
          </w:rPr>
          <w:fldChar w:fldCharType="begin"/>
        </w:r>
        <w:r w:rsidR="002B5C93">
          <w:rPr>
            <w:noProof/>
            <w:webHidden/>
          </w:rPr>
          <w:instrText xml:space="preserve"> PAGEREF _Toc485735492 \h </w:instrText>
        </w:r>
        <w:r w:rsidR="002B5C93">
          <w:rPr>
            <w:noProof/>
            <w:webHidden/>
          </w:rPr>
        </w:r>
        <w:r w:rsidR="002B5C93">
          <w:rPr>
            <w:noProof/>
            <w:webHidden/>
          </w:rPr>
          <w:fldChar w:fldCharType="separate"/>
        </w:r>
        <w:r w:rsidR="002B5C93">
          <w:rPr>
            <w:noProof/>
            <w:webHidden/>
          </w:rPr>
          <w:t>34</w:t>
        </w:r>
        <w:r w:rsidR="002B5C93">
          <w:rPr>
            <w:noProof/>
            <w:webHidden/>
          </w:rPr>
          <w:fldChar w:fldCharType="end"/>
        </w:r>
      </w:hyperlink>
    </w:p>
    <w:p w14:paraId="1B74831E" w14:textId="541F496C"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93" w:history="1">
        <w:r w:rsidR="002B5C93" w:rsidRPr="00923F30">
          <w:rPr>
            <w:rStyle w:val="Hyperlink"/>
            <w:noProof/>
          </w:rPr>
          <w:t>H.32</w:t>
        </w:r>
        <w:r w:rsidR="002B5C93">
          <w:rPr>
            <w:rFonts w:asciiTheme="minorHAnsi" w:eastAsiaTheme="minorEastAsia" w:hAnsiTheme="minorHAnsi" w:cstheme="minorBidi"/>
            <w:noProof/>
            <w:sz w:val="22"/>
            <w:szCs w:val="22"/>
          </w:rPr>
          <w:tab/>
        </w:r>
        <w:r w:rsidR="002B5C93" w:rsidRPr="00923F30">
          <w:rPr>
            <w:rStyle w:val="Hyperlink"/>
            <w:noProof/>
          </w:rPr>
          <w:t>DOE-H-2076 LOBBYING RESTRICTIONS (OCT 2014)</w:t>
        </w:r>
        <w:r w:rsidR="002B5C93">
          <w:rPr>
            <w:noProof/>
            <w:webHidden/>
          </w:rPr>
          <w:tab/>
        </w:r>
        <w:r w:rsidR="002B5C93">
          <w:rPr>
            <w:noProof/>
            <w:webHidden/>
          </w:rPr>
          <w:fldChar w:fldCharType="begin"/>
        </w:r>
        <w:r w:rsidR="002B5C93">
          <w:rPr>
            <w:noProof/>
            <w:webHidden/>
          </w:rPr>
          <w:instrText xml:space="preserve"> PAGEREF _Toc485735493 \h </w:instrText>
        </w:r>
        <w:r w:rsidR="002B5C93">
          <w:rPr>
            <w:noProof/>
            <w:webHidden/>
          </w:rPr>
        </w:r>
        <w:r w:rsidR="002B5C93">
          <w:rPr>
            <w:noProof/>
            <w:webHidden/>
          </w:rPr>
          <w:fldChar w:fldCharType="separate"/>
        </w:r>
        <w:r w:rsidR="002B5C93">
          <w:rPr>
            <w:noProof/>
            <w:webHidden/>
          </w:rPr>
          <w:t>34</w:t>
        </w:r>
        <w:r w:rsidR="002B5C93">
          <w:rPr>
            <w:noProof/>
            <w:webHidden/>
          </w:rPr>
          <w:fldChar w:fldCharType="end"/>
        </w:r>
      </w:hyperlink>
    </w:p>
    <w:p w14:paraId="5FD6CB19" w14:textId="6AF2D48B"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94" w:history="1">
        <w:r w:rsidR="002B5C93" w:rsidRPr="00923F30">
          <w:rPr>
            <w:rStyle w:val="Hyperlink"/>
            <w:noProof/>
          </w:rPr>
          <w:t>H.33</w:t>
        </w:r>
        <w:r w:rsidR="002B5C93">
          <w:rPr>
            <w:rFonts w:asciiTheme="minorHAnsi" w:eastAsiaTheme="minorEastAsia" w:hAnsiTheme="minorHAnsi" w:cstheme="minorBidi"/>
            <w:noProof/>
            <w:sz w:val="22"/>
            <w:szCs w:val="22"/>
          </w:rPr>
          <w:tab/>
        </w:r>
        <w:r w:rsidR="002B5C93" w:rsidRPr="00923F30">
          <w:rPr>
            <w:rStyle w:val="Hyperlink"/>
            <w:noProof/>
          </w:rPr>
          <w:t>REQUIRED</w:t>
        </w:r>
        <w:r w:rsidR="002B5C93" w:rsidRPr="00923F30">
          <w:rPr>
            <w:rStyle w:val="Hyperlink"/>
            <w:noProof/>
            <w:spacing w:val="-1"/>
          </w:rPr>
          <w:t xml:space="preserve"> CONTRACTOR CERTIFICATION</w:t>
        </w:r>
        <w:r w:rsidR="002B5C93">
          <w:rPr>
            <w:noProof/>
            <w:webHidden/>
          </w:rPr>
          <w:tab/>
        </w:r>
        <w:r w:rsidR="002B5C93">
          <w:rPr>
            <w:noProof/>
            <w:webHidden/>
          </w:rPr>
          <w:fldChar w:fldCharType="begin"/>
        </w:r>
        <w:r w:rsidR="002B5C93">
          <w:rPr>
            <w:noProof/>
            <w:webHidden/>
          </w:rPr>
          <w:instrText xml:space="preserve"> PAGEREF _Toc485735494 \h </w:instrText>
        </w:r>
        <w:r w:rsidR="002B5C93">
          <w:rPr>
            <w:noProof/>
            <w:webHidden/>
          </w:rPr>
        </w:r>
        <w:r w:rsidR="002B5C93">
          <w:rPr>
            <w:noProof/>
            <w:webHidden/>
          </w:rPr>
          <w:fldChar w:fldCharType="separate"/>
        </w:r>
        <w:r w:rsidR="002B5C93">
          <w:rPr>
            <w:noProof/>
            <w:webHidden/>
          </w:rPr>
          <w:t>34</w:t>
        </w:r>
        <w:r w:rsidR="002B5C93">
          <w:rPr>
            <w:noProof/>
            <w:webHidden/>
          </w:rPr>
          <w:fldChar w:fldCharType="end"/>
        </w:r>
      </w:hyperlink>
    </w:p>
    <w:p w14:paraId="4E3A5692" w14:textId="511BADF3"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95" w:history="1">
        <w:r w:rsidR="002B5C93" w:rsidRPr="00923F30">
          <w:rPr>
            <w:rStyle w:val="Hyperlink"/>
            <w:noProof/>
          </w:rPr>
          <w:t>H.34</w:t>
        </w:r>
        <w:r w:rsidR="002B5C93">
          <w:rPr>
            <w:rFonts w:asciiTheme="minorHAnsi" w:eastAsiaTheme="minorEastAsia" w:hAnsiTheme="minorHAnsi" w:cstheme="minorBidi"/>
            <w:noProof/>
            <w:sz w:val="22"/>
            <w:szCs w:val="22"/>
          </w:rPr>
          <w:tab/>
        </w:r>
        <w:r w:rsidR="002B5C93" w:rsidRPr="00923F30">
          <w:rPr>
            <w:rStyle w:val="Hyperlink"/>
            <w:noProof/>
          </w:rPr>
          <w:t>52.234-4 EARNED VALUE MANAGEMENT SYSTEM. (NOV 2016) (PERTAINS ONLY TO THE PROCUREMENT OF CAPITAL ASSETS)</w:t>
        </w:r>
        <w:r w:rsidR="002B5C93">
          <w:rPr>
            <w:noProof/>
            <w:webHidden/>
          </w:rPr>
          <w:tab/>
        </w:r>
        <w:r w:rsidR="002B5C93">
          <w:rPr>
            <w:noProof/>
            <w:webHidden/>
          </w:rPr>
          <w:fldChar w:fldCharType="begin"/>
        </w:r>
        <w:r w:rsidR="002B5C93">
          <w:rPr>
            <w:noProof/>
            <w:webHidden/>
          </w:rPr>
          <w:instrText xml:space="preserve"> PAGEREF _Toc485735495 \h </w:instrText>
        </w:r>
        <w:r w:rsidR="002B5C93">
          <w:rPr>
            <w:noProof/>
            <w:webHidden/>
          </w:rPr>
        </w:r>
        <w:r w:rsidR="002B5C93">
          <w:rPr>
            <w:noProof/>
            <w:webHidden/>
          </w:rPr>
          <w:fldChar w:fldCharType="separate"/>
        </w:r>
        <w:r w:rsidR="002B5C93">
          <w:rPr>
            <w:noProof/>
            <w:webHidden/>
          </w:rPr>
          <w:t>34</w:t>
        </w:r>
        <w:r w:rsidR="002B5C93">
          <w:rPr>
            <w:noProof/>
            <w:webHidden/>
          </w:rPr>
          <w:fldChar w:fldCharType="end"/>
        </w:r>
      </w:hyperlink>
    </w:p>
    <w:p w14:paraId="2F180CBC" w14:textId="2EF40D44" w:rsidR="002B5C93" w:rsidRDefault="00D468E6">
      <w:pPr>
        <w:pStyle w:val="TOC2"/>
        <w:tabs>
          <w:tab w:val="left" w:pos="1100"/>
          <w:tab w:val="right" w:leader="dot" w:pos="9350"/>
        </w:tabs>
        <w:rPr>
          <w:rFonts w:asciiTheme="minorHAnsi" w:eastAsiaTheme="minorEastAsia" w:hAnsiTheme="minorHAnsi" w:cstheme="minorBidi"/>
          <w:noProof/>
          <w:sz w:val="22"/>
          <w:szCs w:val="22"/>
        </w:rPr>
      </w:pPr>
      <w:hyperlink w:anchor="_Toc485735496" w:history="1">
        <w:r w:rsidR="002B5C93" w:rsidRPr="00923F30">
          <w:rPr>
            <w:rStyle w:val="Hyperlink"/>
            <w:noProof/>
          </w:rPr>
          <w:t xml:space="preserve">H.35   </w:t>
        </w:r>
        <w:r w:rsidR="002B5C93">
          <w:rPr>
            <w:rFonts w:asciiTheme="minorHAnsi" w:eastAsiaTheme="minorEastAsia" w:hAnsiTheme="minorHAnsi" w:cstheme="minorBidi"/>
            <w:noProof/>
            <w:sz w:val="22"/>
            <w:szCs w:val="22"/>
          </w:rPr>
          <w:tab/>
        </w:r>
        <w:r w:rsidR="002B5C93" w:rsidRPr="00923F30">
          <w:rPr>
            <w:rStyle w:val="Hyperlink"/>
            <w:noProof/>
          </w:rPr>
          <w:t>CONTRACTOR COMMUNICATION RELEASES</w:t>
        </w:r>
        <w:r w:rsidR="002B5C93">
          <w:rPr>
            <w:noProof/>
            <w:webHidden/>
          </w:rPr>
          <w:tab/>
        </w:r>
        <w:r w:rsidR="002B5C93">
          <w:rPr>
            <w:noProof/>
            <w:webHidden/>
          </w:rPr>
          <w:fldChar w:fldCharType="begin"/>
        </w:r>
        <w:r w:rsidR="002B5C93">
          <w:rPr>
            <w:noProof/>
            <w:webHidden/>
          </w:rPr>
          <w:instrText xml:space="preserve"> PAGEREF _Toc485735496 \h </w:instrText>
        </w:r>
        <w:r w:rsidR="002B5C93">
          <w:rPr>
            <w:noProof/>
            <w:webHidden/>
          </w:rPr>
        </w:r>
        <w:r w:rsidR="002B5C93">
          <w:rPr>
            <w:noProof/>
            <w:webHidden/>
          </w:rPr>
          <w:fldChar w:fldCharType="separate"/>
        </w:r>
        <w:r w:rsidR="002B5C93">
          <w:rPr>
            <w:noProof/>
            <w:webHidden/>
          </w:rPr>
          <w:t>35</w:t>
        </w:r>
        <w:r w:rsidR="002B5C93">
          <w:rPr>
            <w:noProof/>
            <w:webHidden/>
          </w:rPr>
          <w:fldChar w:fldCharType="end"/>
        </w:r>
      </w:hyperlink>
    </w:p>
    <w:p w14:paraId="48AD5F23" w14:textId="0EC9B74E" w:rsidR="002B5C93" w:rsidRDefault="00D468E6">
      <w:pPr>
        <w:pStyle w:val="TOC2"/>
        <w:tabs>
          <w:tab w:val="right" w:leader="dot" w:pos="9350"/>
        </w:tabs>
        <w:rPr>
          <w:rFonts w:asciiTheme="minorHAnsi" w:eastAsiaTheme="minorEastAsia" w:hAnsiTheme="minorHAnsi" w:cstheme="minorBidi"/>
          <w:noProof/>
          <w:sz w:val="22"/>
          <w:szCs w:val="22"/>
        </w:rPr>
      </w:pPr>
      <w:hyperlink w:anchor="_Toc485735497" w:history="1">
        <w:r w:rsidR="002B5C93" w:rsidRPr="00923F30">
          <w:rPr>
            <w:rStyle w:val="Hyperlink"/>
            <w:rFonts w:ascii="Times New Roman Bold" w:hAnsi="Times New Roman Bold"/>
            <w:noProof/>
          </w:rPr>
          <w:t>SECTION I – CONTRACT CLAUSES</w:t>
        </w:r>
        <w:r w:rsidR="002B5C93">
          <w:rPr>
            <w:noProof/>
            <w:webHidden/>
          </w:rPr>
          <w:tab/>
        </w:r>
        <w:r w:rsidR="002B5C93">
          <w:rPr>
            <w:noProof/>
            <w:webHidden/>
          </w:rPr>
          <w:fldChar w:fldCharType="begin"/>
        </w:r>
        <w:r w:rsidR="002B5C93">
          <w:rPr>
            <w:noProof/>
            <w:webHidden/>
          </w:rPr>
          <w:instrText xml:space="preserve"> PAGEREF _Toc485735497 \h </w:instrText>
        </w:r>
        <w:r w:rsidR="002B5C93">
          <w:rPr>
            <w:noProof/>
            <w:webHidden/>
          </w:rPr>
        </w:r>
        <w:r w:rsidR="002B5C93">
          <w:rPr>
            <w:noProof/>
            <w:webHidden/>
          </w:rPr>
          <w:fldChar w:fldCharType="separate"/>
        </w:r>
        <w:r w:rsidR="002B5C93">
          <w:rPr>
            <w:noProof/>
            <w:webHidden/>
          </w:rPr>
          <w:t>36</w:t>
        </w:r>
        <w:r w:rsidR="002B5C93">
          <w:rPr>
            <w:noProof/>
            <w:webHidden/>
          </w:rPr>
          <w:fldChar w:fldCharType="end"/>
        </w:r>
      </w:hyperlink>
    </w:p>
    <w:p w14:paraId="3E27AF8F" w14:textId="5FAFA997"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98" w:history="1">
        <w:r w:rsidR="002B5C93" w:rsidRPr="00923F30">
          <w:rPr>
            <w:rStyle w:val="Hyperlink"/>
            <w:noProof/>
          </w:rPr>
          <w:t>I.1</w:t>
        </w:r>
        <w:r w:rsidR="002B5C93">
          <w:rPr>
            <w:rFonts w:asciiTheme="minorHAnsi" w:eastAsiaTheme="minorEastAsia" w:hAnsiTheme="minorHAnsi" w:cstheme="minorBidi"/>
            <w:noProof/>
            <w:sz w:val="22"/>
            <w:szCs w:val="22"/>
          </w:rPr>
          <w:tab/>
        </w:r>
        <w:r w:rsidR="002B5C93" w:rsidRPr="00923F30">
          <w:rPr>
            <w:rStyle w:val="Hyperlink"/>
            <w:noProof/>
          </w:rPr>
          <w:t>52.203-16</w:t>
        </w:r>
        <w:r w:rsidR="002B5C93" w:rsidRPr="00923F30">
          <w:rPr>
            <w:rStyle w:val="Hyperlink"/>
            <w:noProof/>
            <w:spacing w:val="-1"/>
          </w:rPr>
          <w:t xml:space="preserve"> PREVENTING PERSONAL CONFLICTS OF INTEREST. (DEC 2011)</w:t>
        </w:r>
        <w:r w:rsidR="002B5C93">
          <w:rPr>
            <w:noProof/>
            <w:webHidden/>
          </w:rPr>
          <w:tab/>
        </w:r>
        <w:r w:rsidR="002B5C93">
          <w:rPr>
            <w:noProof/>
            <w:webHidden/>
          </w:rPr>
          <w:fldChar w:fldCharType="begin"/>
        </w:r>
        <w:r w:rsidR="002B5C93">
          <w:rPr>
            <w:noProof/>
            <w:webHidden/>
          </w:rPr>
          <w:instrText xml:space="preserve"> PAGEREF _Toc485735498 \h </w:instrText>
        </w:r>
        <w:r w:rsidR="002B5C93">
          <w:rPr>
            <w:noProof/>
            <w:webHidden/>
          </w:rPr>
        </w:r>
        <w:r w:rsidR="002B5C93">
          <w:rPr>
            <w:noProof/>
            <w:webHidden/>
          </w:rPr>
          <w:fldChar w:fldCharType="separate"/>
        </w:r>
        <w:r w:rsidR="002B5C93">
          <w:rPr>
            <w:noProof/>
            <w:webHidden/>
          </w:rPr>
          <w:t>36</w:t>
        </w:r>
        <w:r w:rsidR="002B5C93">
          <w:rPr>
            <w:noProof/>
            <w:webHidden/>
          </w:rPr>
          <w:fldChar w:fldCharType="end"/>
        </w:r>
      </w:hyperlink>
    </w:p>
    <w:p w14:paraId="1386E5BB" w14:textId="56FC99AE"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499" w:history="1">
        <w:r w:rsidR="002B5C93" w:rsidRPr="00923F30">
          <w:rPr>
            <w:rStyle w:val="Hyperlink"/>
            <w:noProof/>
          </w:rPr>
          <w:t>I.2</w:t>
        </w:r>
        <w:r w:rsidR="002B5C93">
          <w:rPr>
            <w:rFonts w:asciiTheme="minorHAnsi" w:eastAsiaTheme="minorEastAsia" w:hAnsiTheme="minorHAnsi" w:cstheme="minorBidi"/>
            <w:noProof/>
            <w:sz w:val="22"/>
            <w:szCs w:val="22"/>
          </w:rPr>
          <w:tab/>
        </w:r>
        <w:r w:rsidR="002B5C93" w:rsidRPr="00923F30">
          <w:rPr>
            <w:rStyle w:val="Hyperlink"/>
            <w:noProof/>
          </w:rPr>
          <w:t>52.204-12 UNIQUE ENTITY IDENTIFIER MAINTENANCE (OCT 2016)</w:t>
        </w:r>
        <w:r w:rsidR="002B5C93">
          <w:rPr>
            <w:noProof/>
            <w:webHidden/>
          </w:rPr>
          <w:tab/>
        </w:r>
        <w:r w:rsidR="002B5C93">
          <w:rPr>
            <w:noProof/>
            <w:webHidden/>
          </w:rPr>
          <w:fldChar w:fldCharType="begin"/>
        </w:r>
        <w:r w:rsidR="002B5C93">
          <w:rPr>
            <w:noProof/>
            <w:webHidden/>
          </w:rPr>
          <w:instrText xml:space="preserve"> PAGEREF _Toc485735499 \h </w:instrText>
        </w:r>
        <w:r w:rsidR="002B5C93">
          <w:rPr>
            <w:noProof/>
            <w:webHidden/>
          </w:rPr>
        </w:r>
        <w:r w:rsidR="002B5C93">
          <w:rPr>
            <w:noProof/>
            <w:webHidden/>
          </w:rPr>
          <w:fldChar w:fldCharType="separate"/>
        </w:r>
        <w:r w:rsidR="002B5C93">
          <w:rPr>
            <w:noProof/>
            <w:webHidden/>
          </w:rPr>
          <w:t>38</w:t>
        </w:r>
        <w:r w:rsidR="002B5C93">
          <w:rPr>
            <w:noProof/>
            <w:webHidden/>
          </w:rPr>
          <w:fldChar w:fldCharType="end"/>
        </w:r>
      </w:hyperlink>
    </w:p>
    <w:p w14:paraId="3927F62C" w14:textId="4FA00B90"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00" w:history="1">
        <w:r w:rsidR="002B5C93" w:rsidRPr="00923F30">
          <w:rPr>
            <w:rStyle w:val="Hyperlink"/>
            <w:noProof/>
          </w:rPr>
          <w:t>I.3</w:t>
        </w:r>
        <w:r w:rsidR="002B5C93">
          <w:rPr>
            <w:rFonts w:asciiTheme="minorHAnsi" w:eastAsiaTheme="minorEastAsia" w:hAnsiTheme="minorHAnsi" w:cstheme="minorBidi"/>
            <w:noProof/>
            <w:sz w:val="22"/>
            <w:szCs w:val="22"/>
          </w:rPr>
          <w:tab/>
        </w:r>
        <w:r w:rsidR="002B5C93" w:rsidRPr="00923F30">
          <w:rPr>
            <w:rStyle w:val="Hyperlink"/>
            <w:noProof/>
          </w:rPr>
          <w:t>52.204-14 SERVICE CONTRACT REPORTING REQUIREMENTS. (OCT 2016)</w:t>
        </w:r>
        <w:r w:rsidR="002B5C93">
          <w:rPr>
            <w:noProof/>
            <w:webHidden/>
          </w:rPr>
          <w:tab/>
        </w:r>
        <w:r w:rsidR="002B5C93">
          <w:rPr>
            <w:noProof/>
            <w:webHidden/>
          </w:rPr>
          <w:fldChar w:fldCharType="begin"/>
        </w:r>
        <w:r w:rsidR="002B5C93">
          <w:rPr>
            <w:noProof/>
            <w:webHidden/>
          </w:rPr>
          <w:instrText xml:space="preserve"> PAGEREF _Toc485735500 \h </w:instrText>
        </w:r>
        <w:r w:rsidR="002B5C93">
          <w:rPr>
            <w:noProof/>
            <w:webHidden/>
          </w:rPr>
        </w:r>
        <w:r w:rsidR="002B5C93">
          <w:rPr>
            <w:noProof/>
            <w:webHidden/>
          </w:rPr>
          <w:fldChar w:fldCharType="separate"/>
        </w:r>
        <w:r w:rsidR="002B5C93">
          <w:rPr>
            <w:noProof/>
            <w:webHidden/>
          </w:rPr>
          <w:t>39</w:t>
        </w:r>
        <w:r w:rsidR="002B5C93">
          <w:rPr>
            <w:noProof/>
            <w:webHidden/>
          </w:rPr>
          <w:fldChar w:fldCharType="end"/>
        </w:r>
      </w:hyperlink>
    </w:p>
    <w:p w14:paraId="4D1BDB83" w14:textId="44FFA6E9"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01" w:history="1">
        <w:r w:rsidR="002B5C93" w:rsidRPr="00923F30">
          <w:rPr>
            <w:rStyle w:val="Hyperlink"/>
            <w:noProof/>
          </w:rPr>
          <w:t>I.4</w:t>
        </w:r>
        <w:r w:rsidR="002B5C93">
          <w:rPr>
            <w:rFonts w:asciiTheme="minorHAnsi" w:eastAsiaTheme="minorEastAsia" w:hAnsiTheme="minorHAnsi" w:cstheme="minorBidi"/>
            <w:noProof/>
            <w:sz w:val="22"/>
            <w:szCs w:val="22"/>
          </w:rPr>
          <w:tab/>
        </w:r>
        <w:r w:rsidR="002B5C93" w:rsidRPr="00923F30">
          <w:rPr>
            <w:rStyle w:val="Hyperlink"/>
            <w:noProof/>
          </w:rPr>
          <w:t>52.209-10 PROHIBITION ON CONTRACTING WITH INVERTED DOMESTIC CORPORATIONS. (NOV 2015)</w:t>
        </w:r>
        <w:r w:rsidR="002B5C93">
          <w:rPr>
            <w:noProof/>
            <w:webHidden/>
          </w:rPr>
          <w:tab/>
        </w:r>
        <w:r w:rsidR="002B5C93">
          <w:rPr>
            <w:noProof/>
            <w:webHidden/>
          </w:rPr>
          <w:fldChar w:fldCharType="begin"/>
        </w:r>
        <w:r w:rsidR="002B5C93">
          <w:rPr>
            <w:noProof/>
            <w:webHidden/>
          </w:rPr>
          <w:instrText xml:space="preserve"> PAGEREF _Toc485735501 \h </w:instrText>
        </w:r>
        <w:r w:rsidR="002B5C93">
          <w:rPr>
            <w:noProof/>
            <w:webHidden/>
          </w:rPr>
        </w:r>
        <w:r w:rsidR="002B5C93">
          <w:rPr>
            <w:noProof/>
            <w:webHidden/>
          </w:rPr>
          <w:fldChar w:fldCharType="separate"/>
        </w:r>
        <w:r w:rsidR="002B5C93">
          <w:rPr>
            <w:noProof/>
            <w:webHidden/>
          </w:rPr>
          <w:t>39</w:t>
        </w:r>
        <w:r w:rsidR="002B5C93">
          <w:rPr>
            <w:noProof/>
            <w:webHidden/>
          </w:rPr>
          <w:fldChar w:fldCharType="end"/>
        </w:r>
      </w:hyperlink>
    </w:p>
    <w:p w14:paraId="40C10F26" w14:textId="1B5CFCE9"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02" w:history="1">
        <w:r w:rsidR="002B5C93" w:rsidRPr="00923F30">
          <w:rPr>
            <w:rStyle w:val="Hyperlink"/>
            <w:noProof/>
          </w:rPr>
          <w:t>I.5</w:t>
        </w:r>
        <w:r w:rsidR="002B5C93">
          <w:rPr>
            <w:rFonts w:asciiTheme="minorHAnsi" w:eastAsiaTheme="minorEastAsia" w:hAnsiTheme="minorHAnsi" w:cstheme="minorBidi"/>
            <w:noProof/>
            <w:sz w:val="22"/>
            <w:szCs w:val="22"/>
          </w:rPr>
          <w:tab/>
        </w:r>
        <w:r w:rsidR="002B5C93" w:rsidRPr="00923F30">
          <w:rPr>
            <w:rStyle w:val="Hyperlink"/>
            <w:noProof/>
          </w:rPr>
          <w:t>52.210-1 MARKET RESEARCH (APR 2011)</w:t>
        </w:r>
        <w:r w:rsidR="002B5C93">
          <w:rPr>
            <w:noProof/>
            <w:webHidden/>
          </w:rPr>
          <w:tab/>
        </w:r>
        <w:r w:rsidR="002B5C93">
          <w:rPr>
            <w:noProof/>
            <w:webHidden/>
          </w:rPr>
          <w:fldChar w:fldCharType="begin"/>
        </w:r>
        <w:r w:rsidR="002B5C93">
          <w:rPr>
            <w:noProof/>
            <w:webHidden/>
          </w:rPr>
          <w:instrText xml:space="preserve"> PAGEREF _Toc485735502 \h </w:instrText>
        </w:r>
        <w:r w:rsidR="002B5C93">
          <w:rPr>
            <w:noProof/>
            <w:webHidden/>
          </w:rPr>
        </w:r>
        <w:r w:rsidR="002B5C93">
          <w:rPr>
            <w:noProof/>
            <w:webHidden/>
          </w:rPr>
          <w:fldChar w:fldCharType="separate"/>
        </w:r>
        <w:r w:rsidR="002B5C93">
          <w:rPr>
            <w:noProof/>
            <w:webHidden/>
          </w:rPr>
          <w:t>40</w:t>
        </w:r>
        <w:r w:rsidR="002B5C93">
          <w:rPr>
            <w:noProof/>
            <w:webHidden/>
          </w:rPr>
          <w:fldChar w:fldCharType="end"/>
        </w:r>
      </w:hyperlink>
    </w:p>
    <w:p w14:paraId="496F077C" w14:textId="3AFB9076"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03" w:history="1">
        <w:r w:rsidR="002B5C93" w:rsidRPr="00923F30">
          <w:rPr>
            <w:rStyle w:val="Hyperlink"/>
            <w:noProof/>
          </w:rPr>
          <w:t>I.6</w:t>
        </w:r>
        <w:r w:rsidR="002B5C93">
          <w:rPr>
            <w:rFonts w:asciiTheme="minorHAnsi" w:eastAsiaTheme="minorEastAsia" w:hAnsiTheme="minorHAnsi" w:cstheme="minorBidi"/>
            <w:noProof/>
            <w:sz w:val="22"/>
            <w:szCs w:val="22"/>
          </w:rPr>
          <w:tab/>
        </w:r>
        <w:r w:rsidR="002B5C93" w:rsidRPr="00923F30">
          <w:rPr>
            <w:rStyle w:val="Hyperlink"/>
            <w:noProof/>
          </w:rPr>
          <w:t>52.215-11 PRICE REDUCTION FOR DEFECTIVE CERTIFIED COST OR PRICING DATA – MODIFICATIONS. (AUG 2011)</w:t>
        </w:r>
        <w:r w:rsidR="002B5C93">
          <w:rPr>
            <w:noProof/>
            <w:webHidden/>
          </w:rPr>
          <w:tab/>
        </w:r>
        <w:r w:rsidR="002B5C93">
          <w:rPr>
            <w:noProof/>
            <w:webHidden/>
          </w:rPr>
          <w:fldChar w:fldCharType="begin"/>
        </w:r>
        <w:r w:rsidR="002B5C93">
          <w:rPr>
            <w:noProof/>
            <w:webHidden/>
          </w:rPr>
          <w:instrText xml:space="preserve"> PAGEREF _Toc485735503 \h </w:instrText>
        </w:r>
        <w:r w:rsidR="002B5C93">
          <w:rPr>
            <w:noProof/>
            <w:webHidden/>
          </w:rPr>
        </w:r>
        <w:r w:rsidR="002B5C93">
          <w:rPr>
            <w:noProof/>
            <w:webHidden/>
          </w:rPr>
          <w:fldChar w:fldCharType="separate"/>
        </w:r>
        <w:r w:rsidR="002B5C93">
          <w:rPr>
            <w:noProof/>
            <w:webHidden/>
          </w:rPr>
          <w:t>40</w:t>
        </w:r>
        <w:r w:rsidR="002B5C93">
          <w:rPr>
            <w:noProof/>
            <w:webHidden/>
          </w:rPr>
          <w:fldChar w:fldCharType="end"/>
        </w:r>
      </w:hyperlink>
    </w:p>
    <w:p w14:paraId="437F025A" w14:textId="5D01E563"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04" w:history="1">
        <w:r w:rsidR="002B5C93" w:rsidRPr="00923F30">
          <w:rPr>
            <w:rStyle w:val="Hyperlink"/>
            <w:noProof/>
          </w:rPr>
          <w:t>I.7</w:t>
        </w:r>
        <w:r w:rsidR="002B5C93">
          <w:rPr>
            <w:rFonts w:asciiTheme="minorHAnsi" w:eastAsiaTheme="minorEastAsia" w:hAnsiTheme="minorHAnsi" w:cstheme="minorBidi"/>
            <w:noProof/>
            <w:sz w:val="22"/>
            <w:szCs w:val="22"/>
          </w:rPr>
          <w:tab/>
        </w:r>
        <w:r w:rsidR="002B5C93" w:rsidRPr="00923F30">
          <w:rPr>
            <w:rStyle w:val="Hyperlink"/>
            <w:noProof/>
          </w:rPr>
          <w:t>52.215-13 SUBCONTRACTOR CERTIFIED COST OR PRICING DATA – MODIFICATIONS. (OCT 2010)</w:t>
        </w:r>
        <w:r w:rsidR="002B5C93">
          <w:rPr>
            <w:noProof/>
            <w:webHidden/>
          </w:rPr>
          <w:tab/>
        </w:r>
        <w:r w:rsidR="002B5C93">
          <w:rPr>
            <w:noProof/>
            <w:webHidden/>
          </w:rPr>
          <w:fldChar w:fldCharType="begin"/>
        </w:r>
        <w:r w:rsidR="002B5C93">
          <w:rPr>
            <w:noProof/>
            <w:webHidden/>
          </w:rPr>
          <w:instrText xml:space="preserve"> PAGEREF _Toc485735504 \h </w:instrText>
        </w:r>
        <w:r w:rsidR="002B5C93">
          <w:rPr>
            <w:noProof/>
            <w:webHidden/>
          </w:rPr>
        </w:r>
        <w:r w:rsidR="002B5C93">
          <w:rPr>
            <w:noProof/>
            <w:webHidden/>
          </w:rPr>
          <w:fldChar w:fldCharType="separate"/>
        </w:r>
        <w:r w:rsidR="002B5C93">
          <w:rPr>
            <w:noProof/>
            <w:webHidden/>
          </w:rPr>
          <w:t>42</w:t>
        </w:r>
        <w:r w:rsidR="002B5C93">
          <w:rPr>
            <w:noProof/>
            <w:webHidden/>
          </w:rPr>
          <w:fldChar w:fldCharType="end"/>
        </w:r>
      </w:hyperlink>
    </w:p>
    <w:p w14:paraId="7A8A1C85" w14:textId="0DF7611F"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05" w:history="1">
        <w:r w:rsidR="002B5C93" w:rsidRPr="00923F30">
          <w:rPr>
            <w:rStyle w:val="Hyperlink"/>
            <w:noProof/>
          </w:rPr>
          <w:t>I.8</w:t>
        </w:r>
        <w:r w:rsidR="002B5C93">
          <w:rPr>
            <w:rFonts w:asciiTheme="minorHAnsi" w:eastAsiaTheme="minorEastAsia" w:hAnsiTheme="minorHAnsi" w:cstheme="minorBidi"/>
            <w:noProof/>
            <w:sz w:val="22"/>
            <w:szCs w:val="22"/>
          </w:rPr>
          <w:tab/>
        </w:r>
        <w:r w:rsidR="002B5C93" w:rsidRPr="00923F30">
          <w:rPr>
            <w:rStyle w:val="Hyperlink"/>
            <w:noProof/>
          </w:rPr>
          <w:t>52.215-17 WAVIER OF FACILITIES CAPITAL COST OF MONEY. (OCT 1997)</w:t>
        </w:r>
        <w:r w:rsidR="002B5C93">
          <w:rPr>
            <w:noProof/>
            <w:webHidden/>
          </w:rPr>
          <w:tab/>
        </w:r>
        <w:r w:rsidR="002B5C93">
          <w:rPr>
            <w:noProof/>
            <w:webHidden/>
          </w:rPr>
          <w:fldChar w:fldCharType="begin"/>
        </w:r>
        <w:r w:rsidR="002B5C93">
          <w:rPr>
            <w:noProof/>
            <w:webHidden/>
          </w:rPr>
          <w:instrText xml:space="preserve"> PAGEREF _Toc485735505 \h </w:instrText>
        </w:r>
        <w:r w:rsidR="002B5C93">
          <w:rPr>
            <w:noProof/>
            <w:webHidden/>
          </w:rPr>
        </w:r>
        <w:r w:rsidR="002B5C93">
          <w:rPr>
            <w:noProof/>
            <w:webHidden/>
          </w:rPr>
          <w:fldChar w:fldCharType="separate"/>
        </w:r>
        <w:r w:rsidR="002B5C93">
          <w:rPr>
            <w:noProof/>
            <w:webHidden/>
          </w:rPr>
          <w:t>42</w:t>
        </w:r>
        <w:r w:rsidR="002B5C93">
          <w:rPr>
            <w:noProof/>
            <w:webHidden/>
          </w:rPr>
          <w:fldChar w:fldCharType="end"/>
        </w:r>
      </w:hyperlink>
    </w:p>
    <w:p w14:paraId="1F7514C0" w14:textId="186F07BA"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06" w:history="1">
        <w:r w:rsidR="002B5C93" w:rsidRPr="00923F30">
          <w:rPr>
            <w:rStyle w:val="Hyperlink"/>
            <w:noProof/>
          </w:rPr>
          <w:t>I.9</w:t>
        </w:r>
        <w:r w:rsidR="002B5C93">
          <w:rPr>
            <w:rFonts w:asciiTheme="minorHAnsi" w:eastAsiaTheme="minorEastAsia" w:hAnsiTheme="minorHAnsi" w:cstheme="minorBidi"/>
            <w:noProof/>
            <w:sz w:val="22"/>
            <w:szCs w:val="22"/>
          </w:rPr>
          <w:tab/>
        </w:r>
        <w:r w:rsidR="002B5C93" w:rsidRPr="00923F30">
          <w:rPr>
            <w:rStyle w:val="Hyperlink"/>
            <w:noProof/>
          </w:rPr>
          <w:t>52.222-1 NOTICE TO THE GOVERNMENT OF LABOR DISPUTES. (FEB 1997)</w:t>
        </w:r>
        <w:r w:rsidR="002B5C93">
          <w:rPr>
            <w:noProof/>
            <w:webHidden/>
          </w:rPr>
          <w:tab/>
        </w:r>
        <w:r w:rsidR="002B5C93">
          <w:rPr>
            <w:noProof/>
            <w:webHidden/>
          </w:rPr>
          <w:fldChar w:fldCharType="begin"/>
        </w:r>
        <w:r w:rsidR="002B5C93">
          <w:rPr>
            <w:noProof/>
            <w:webHidden/>
          </w:rPr>
          <w:instrText xml:space="preserve"> PAGEREF _Toc485735506 \h </w:instrText>
        </w:r>
        <w:r w:rsidR="002B5C93">
          <w:rPr>
            <w:noProof/>
            <w:webHidden/>
          </w:rPr>
        </w:r>
        <w:r w:rsidR="002B5C93">
          <w:rPr>
            <w:noProof/>
            <w:webHidden/>
          </w:rPr>
          <w:fldChar w:fldCharType="separate"/>
        </w:r>
        <w:r w:rsidR="002B5C93">
          <w:rPr>
            <w:noProof/>
            <w:webHidden/>
          </w:rPr>
          <w:t>42</w:t>
        </w:r>
        <w:r w:rsidR="002B5C93">
          <w:rPr>
            <w:noProof/>
            <w:webHidden/>
          </w:rPr>
          <w:fldChar w:fldCharType="end"/>
        </w:r>
      </w:hyperlink>
    </w:p>
    <w:p w14:paraId="69A9DC18" w14:textId="59A8152C"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07" w:history="1">
        <w:r w:rsidR="002B5C93" w:rsidRPr="00923F30">
          <w:rPr>
            <w:rStyle w:val="Hyperlink"/>
            <w:noProof/>
          </w:rPr>
          <w:t>I.10</w:t>
        </w:r>
        <w:r w:rsidR="002B5C93">
          <w:rPr>
            <w:rFonts w:asciiTheme="minorHAnsi" w:eastAsiaTheme="minorEastAsia" w:hAnsiTheme="minorHAnsi" w:cstheme="minorBidi"/>
            <w:noProof/>
            <w:sz w:val="22"/>
            <w:szCs w:val="22"/>
          </w:rPr>
          <w:tab/>
        </w:r>
        <w:r w:rsidR="002B5C93" w:rsidRPr="00923F30">
          <w:rPr>
            <w:rStyle w:val="Hyperlink"/>
            <w:noProof/>
          </w:rPr>
          <w:t>52.222-4 CONTRACT WORK HOURS AND SAFETY STANDARDS – OVERTIME COMPENSATION. (MAY 2014)</w:t>
        </w:r>
        <w:r w:rsidR="002B5C93">
          <w:rPr>
            <w:noProof/>
            <w:webHidden/>
          </w:rPr>
          <w:tab/>
        </w:r>
        <w:r w:rsidR="002B5C93">
          <w:rPr>
            <w:noProof/>
            <w:webHidden/>
          </w:rPr>
          <w:fldChar w:fldCharType="begin"/>
        </w:r>
        <w:r w:rsidR="002B5C93">
          <w:rPr>
            <w:noProof/>
            <w:webHidden/>
          </w:rPr>
          <w:instrText xml:space="preserve"> PAGEREF _Toc485735507 \h </w:instrText>
        </w:r>
        <w:r w:rsidR="002B5C93">
          <w:rPr>
            <w:noProof/>
            <w:webHidden/>
          </w:rPr>
        </w:r>
        <w:r w:rsidR="002B5C93">
          <w:rPr>
            <w:noProof/>
            <w:webHidden/>
          </w:rPr>
          <w:fldChar w:fldCharType="separate"/>
        </w:r>
        <w:r w:rsidR="002B5C93">
          <w:rPr>
            <w:noProof/>
            <w:webHidden/>
          </w:rPr>
          <w:t>42</w:t>
        </w:r>
        <w:r w:rsidR="002B5C93">
          <w:rPr>
            <w:noProof/>
            <w:webHidden/>
          </w:rPr>
          <w:fldChar w:fldCharType="end"/>
        </w:r>
      </w:hyperlink>
    </w:p>
    <w:p w14:paraId="346D7676" w14:textId="12E924D6"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08" w:history="1">
        <w:r w:rsidR="002B5C93" w:rsidRPr="00923F30">
          <w:rPr>
            <w:rStyle w:val="Hyperlink"/>
            <w:noProof/>
          </w:rPr>
          <w:t>I.11</w:t>
        </w:r>
        <w:r w:rsidR="002B5C93">
          <w:rPr>
            <w:rFonts w:asciiTheme="minorHAnsi" w:eastAsiaTheme="minorEastAsia" w:hAnsiTheme="minorHAnsi" w:cstheme="minorBidi"/>
            <w:noProof/>
            <w:sz w:val="22"/>
            <w:szCs w:val="22"/>
          </w:rPr>
          <w:tab/>
        </w:r>
        <w:r w:rsidR="002B5C93" w:rsidRPr="00923F30">
          <w:rPr>
            <w:rStyle w:val="Hyperlink"/>
            <w:noProof/>
            <w:highlight w:val="yellow"/>
          </w:rPr>
          <w:t>RESERVED</w:t>
        </w:r>
        <w:r w:rsidR="002B5C93">
          <w:rPr>
            <w:noProof/>
            <w:webHidden/>
          </w:rPr>
          <w:tab/>
        </w:r>
        <w:r w:rsidR="002B5C93">
          <w:rPr>
            <w:noProof/>
            <w:webHidden/>
          </w:rPr>
          <w:fldChar w:fldCharType="begin"/>
        </w:r>
        <w:r w:rsidR="002B5C93">
          <w:rPr>
            <w:noProof/>
            <w:webHidden/>
          </w:rPr>
          <w:instrText xml:space="preserve"> PAGEREF _Toc485735508 \h </w:instrText>
        </w:r>
        <w:r w:rsidR="002B5C93">
          <w:rPr>
            <w:noProof/>
            <w:webHidden/>
          </w:rPr>
        </w:r>
        <w:r w:rsidR="002B5C93">
          <w:rPr>
            <w:noProof/>
            <w:webHidden/>
          </w:rPr>
          <w:fldChar w:fldCharType="separate"/>
        </w:r>
        <w:r w:rsidR="002B5C93">
          <w:rPr>
            <w:noProof/>
            <w:webHidden/>
          </w:rPr>
          <w:t>43</w:t>
        </w:r>
        <w:r w:rsidR="002B5C93">
          <w:rPr>
            <w:noProof/>
            <w:webHidden/>
          </w:rPr>
          <w:fldChar w:fldCharType="end"/>
        </w:r>
      </w:hyperlink>
    </w:p>
    <w:p w14:paraId="66665C5D" w14:textId="69A3D570"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09" w:history="1">
        <w:r w:rsidR="002B5C93" w:rsidRPr="00923F30">
          <w:rPr>
            <w:rStyle w:val="Hyperlink"/>
            <w:noProof/>
          </w:rPr>
          <w:t>I.12</w:t>
        </w:r>
        <w:r w:rsidR="002B5C93">
          <w:rPr>
            <w:rFonts w:asciiTheme="minorHAnsi" w:eastAsiaTheme="minorEastAsia" w:hAnsiTheme="minorHAnsi" w:cstheme="minorBidi"/>
            <w:noProof/>
            <w:sz w:val="22"/>
            <w:szCs w:val="22"/>
          </w:rPr>
          <w:tab/>
        </w:r>
        <w:r w:rsidR="002B5C93" w:rsidRPr="00923F30">
          <w:rPr>
            <w:rStyle w:val="Hyperlink"/>
            <w:noProof/>
          </w:rPr>
          <w:t>52.222-41 SERVICE CONTRACT LABOR STANDARDS. (MAY 2014)</w:t>
        </w:r>
        <w:r w:rsidR="002B5C93">
          <w:rPr>
            <w:noProof/>
            <w:webHidden/>
          </w:rPr>
          <w:tab/>
        </w:r>
        <w:r w:rsidR="002B5C93">
          <w:rPr>
            <w:noProof/>
            <w:webHidden/>
          </w:rPr>
          <w:fldChar w:fldCharType="begin"/>
        </w:r>
        <w:r w:rsidR="002B5C93">
          <w:rPr>
            <w:noProof/>
            <w:webHidden/>
          </w:rPr>
          <w:instrText xml:space="preserve"> PAGEREF _Toc485735509 \h </w:instrText>
        </w:r>
        <w:r w:rsidR="002B5C93">
          <w:rPr>
            <w:noProof/>
            <w:webHidden/>
          </w:rPr>
        </w:r>
        <w:r w:rsidR="002B5C93">
          <w:rPr>
            <w:noProof/>
            <w:webHidden/>
          </w:rPr>
          <w:fldChar w:fldCharType="separate"/>
        </w:r>
        <w:r w:rsidR="002B5C93">
          <w:rPr>
            <w:noProof/>
            <w:webHidden/>
          </w:rPr>
          <w:t>46</w:t>
        </w:r>
        <w:r w:rsidR="002B5C93">
          <w:rPr>
            <w:noProof/>
            <w:webHidden/>
          </w:rPr>
          <w:fldChar w:fldCharType="end"/>
        </w:r>
      </w:hyperlink>
    </w:p>
    <w:p w14:paraId="7FF25145" w14:textId="0FBEDBA3"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10" w:history="1">
        <w:r w:rsidR="002B5C93" w:rsidRPr="00923F30">
          <w:rPr>
            <w:rStyle w:val="Hyperlink"/>
            <w:noProof/>
          </w:rPr>
          <w:t>I.13</w:t>
        </w:r>
        <w:r w:rsidR="002B5C93">
          <w:rPr>
            <w:rFonts w:asciiTheme="minorHAnsi" w:eastAsiaTheme="minorEastAsia" w:hAnsiTheme="minorHAnsi" w:cstheme="minorBidi"/>
            <w:noProof/>
            <w:sz w:val="22"/>
            <w:szCs w:val="22"/>
          </w:rPr>
          <w:tab/>
        </w:r>
        <w:r w:rsidR="002B5C93" w:rsidRPr="00923F30">
          <w:rPr>
            <w:rStyle w:val="Hyperlink"/>
            <w:noProof/>
          </w:rPr>
          <w:t>52.222-42 STATEMENT OF EQUIVALENT RATES FOR FEDEARL HIRES. (MAY 2014)</w:t>
        </w:r>
        <w:r w:rsidR="002B5C93">
          <w:rPr>
            <w:noProof/>
            <w:webHidden/>
          </w:rPr>
          <w:tab/>
        </w:r>
        <w:r w:rsidR="002B5C93">
          <w:rPr>
            <w:noProof/>
            <w:webHidden/>
          </w:rPr>
          <w:fldChar w:fldCharType="begin"/>
        </w:r>
        <w:r w:rsidR="002B5C93">
          <w:rPr>
            <w:noProof/>
            <w:webHidden/>
          </w:rPr>
          <w:instrText xml:space="preserve"> PAGEREF _Toc485735510 \h </w:instrText>
        </w:r>
        <w:r w:rsidR="002B5C93">
          <w:rPr>
            <w:noProof/>
            <w:webHidden/>
          </w:rPr>
        </w:r>
        <w:r w:rsidR="002B5C93">
          <w:rPr>
            <w:noProof/>
            <w:webHidden/>
          </w:rPr>
          <w:fldChar w:fldCharType="separate"/>
        </w:r>
        <w:r w:rsidR="002B5C93">
          <w:rPr>
            <w:noProof/>
            <w:webHidden/>
          </w:rPr>
          <w:t>51</w:t>
        </w:r>
        <w:r w:rsidR="002B5C93">
          <w:rPr>
            <w:noProof/>
            <w:webHidden/>
          </w:rPr>
          <w:fldChar w:fldCharType="end"/>
        </w:r>
      </w:hyperlink>
    </w:p>
    <w:p w14:paraId="0E24BD14" w14:textId="225A05A7"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11" w:history="1">
        <w:r w:rsidR="002B5C93" w:rsidRPr="00923F30">
          <w:rPr>
            <w:rStyle w:val="Hyperlink"/>
            <w:noProof/>
          </w:rPr>
          <w:t>I.14</w:t>
        </w:r>
        <w:r w:rsidR="002B5C93">
          <w:rPr>
            <w:rFonts w:asciiTheme="minorHAnsi" w:eastAsiaTheme="minorEastAsia" w:hAnsiTheme="minorHAnsi" w:cstheme="minorBidi"/>
            <w:noProof/>
            <w:sz w:val="22"/>
            <w:szCs w:val="22"/>
          </w:rPr>
          <w:tab/>
        </w:r>
        <w:r w:rsidR="002B5C93" w:rsidRPr="00923F30">
          <w:rPr>
            <w:rStyle w:val="Hyperlink"/>
            <w:noProof/>
          </w:rPr>
          <w:t>52.222-43 FAIR LABOR STANDARDS ACT AND SERVICE CONTRACT LABOR STANDARDS – PRICE ADJUSTMENT (MULTIPLE YEAR AND OPTION CONTRACTS). (MAY 2014) (FIXED PRICE CLINs ONLY)</w:t>
        </w:r>
        <w:r w:rsidR="002B5C93">
          <w:rPr>
            <w:noProof/>
            <w:webHidden/>
          </w:rPr>
          <w:tab/>
        </w:r>
        <w:r w:rsidR="002B5C93">
          <w:rPr>
            <w:noProof/>
            <w:webHidden/>
          </w:rPr>
          <w:fldChar w:fldCharType="begin"/>
        </w:r>
        <w:r w:rsidR="002B5C93">
          <w:rPr>
            <w:noProof/>
            <w:webHidden/>
          </w:rPr>
          <w:instrText xml:space="preserve"> PAGEREF _Toc485735511 \h </w:instrText>
        </w:r>
        <w:r w:rsidR="002B5C93">
          <w:rPr>
            <w:noProof/>
            <w:webHidden/>
          </w:rPr>
        </w:r>
        <w:r w:rsidR="002B5C93">
          <w:rPr>
            <w:noProof/>
            <w:webHidden/>
          </w:rPr>
          <w:fldChar w:fldCharType="separate"/>
        </w:r>
        <w:r w:rsidR="002B5C93">
          <w:rPr>
            <w:noProof/>
            <w:webHidden/>
          </w:rPr>
          <w:t>52</w:t>
        </w:r>
        <w:r w:rsidR="002B5C93">
          <w:rPr>
            <w:noProof/>
            <w:webHidden/>
          </w:rPr>
          <w:fldChar w:fldCharType="end"/>
        </w:r>
      </w:hyperlink>
    </w:p>
    <w:p w14:paraId="3276693B" w14:textId="66608FE9"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12" w:history="1">
        <w:r w:rsidR="002B5C93" w:rsidRPr="00923F30">
          <w:rPr>
            <w:rStyle w:val="Hyperlink"/>
            <w:noProof/>
          </w:rPr>
          <w:t>I.15</w:t>
        </w:r>
        <w:r w:rsidR="002B5C93">
          <w:rPr>
            <w:rFonts w:asciiTheme="minorHAnsi" w:eastAsiaTheme="minorEastAsia" w:hAnsiTheme="minorHAnsi" w:cstheme="minorBidi"/>
            <w:noProof/>
            <w:sz w:val="22"/>
            <w:szCs w:val="22"/>
          </w:rPr>
          <w:tab/>
        </w:r>
        <w:r w:rsidR="002B5C93" w:rsidRPr="00923F30">
          <w:rPr>
            <w:rStyle w:val="Hyperlink"/>
            <w:noProof/>
          </w:rPr>
          <w:t>52.222-55 MINIMUM WAGES UNDER EXECUTIVE ORDER 13658. (DEC 2015)</w:t>
        </w:r>
        <w:r w:rsidR="002B5C93">
          <w:rPr>
            <w:noProof/>
            <w:webHidden/>
          </w:rPr>
          <w:tab/>
        </w:r>
        <w:r w:rsidR="002B5C93">
          <w:rPr>
            <w:noProof/>
            <w:webHidden/>
          </w:rPr>
          <w:fldChar w:fldCharType="begin"/>
        </w:r>
        <w:r w:rsidR="002B5C93">
          <w:rPr>
            <w:noProof/>
            <w:webHidden/>
          </w:rPr>
          <w:instrText xml:space="preserve"> PAGEREF _Toc485735512 \h </w:instrText>
        </w:r>
        <w:r w:rsidR="002B5C93">
          <w:rPr>
            <w:noProof/>
            <w:webHidden/>
          </w:rPr>
        </w:r>
        <w:r w:rsidR="002B5C93">
          <w:rPr>
            <w:noProof/>
            <w:webHidden/>
          </w:rPr>
          <w:fldChar w:fldCharType="separate"/>
        </w:r>
        <w:r w:rsidR="002B5C93">
          <w:rPr>
            <w:noProof/>
            <w:webHidden/>
          </w:rPr>
          <w:t>53</w:t>
        </w:r>
        <w:r w:rsidR="002B5C93">
          <w:rPr>
            <w:noProof/>
            <w:webHidden/>
          </w:rPr>
          <w:fldChar w:fldCharType="end"/>
        </w:r>
      </w:hyperlink>
    </w:p>
    <w:p w14:paraId="03AFC26C" w14:textId="3739BB1E"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13" w:history="1">
        <w:r w:rsidR="002B5C93" w:rsidRPr="00923F30">
          <w:rPr>
            <w:rStyle w:val="Hyperlink"/>
            <w:noProof/>
          </w:rPr>
          <w:t>I.16</w:t>
        </w:r>
        <w:r w:rsidR="002B5C93">
          <w:rPr>
            <w:rFonts w:asciiTheme="minorHAnsi" w:eastAsiaTheme="minorEastAsia" w:hAnsiTheme="minorHAnsi" w:cstheme="minorBidi"/>
            <w:noProof/>
            <w:sz w:val="22"/>
            <w:szCs w:val="22"/>
          </w:rPr>
          <w:tab/>
        </w:r>
        <w:r w:rsidR="002B5C93" w:rsidRPr="00923F30">
          <w:rPr>
            <w:rStyle w:val="Hyperlink"/>
            <w:noProof/>
          </w:rPr>
          <w:t>52.222-60 PAYCHECK TRANSPARENCY (EXECUTIVE ORDER 13673) (OCT 2016)</w:t>
        </w:r>
        <w:r w:rsidR="002B5C93">
          <w:rPr>
            <w:noProof/>
            <w:webHidden/>
          </w:rPr>
          <w:tab/>
        </w:r>
        <w:r w:rsidR="002B5C93">
          <w:rPr>
            <w:noProof/>
            <w:webHidden/>
          </w:rPr>
          <w:fldChar w:fldCharType="begin"/>
        </w:r>
        <w:r w:rsidR="002B5C93">
          <w:rPr>
            <w:noProof/>
            <w:webHidden/>
          </w:rPr>
          <w:instrText xml:space="preserve"> PAGEREF _Toc485735513 \h </w:instrText>
        </w:r>
        <w:r w:rsidR="002B5C93">
          <w:rPr>
            <w:noProof/>
            <w:webHidden/>
          </w:rPr>
        </w:r>
        <w:r w:rsidR="002B5C93">
          <w:rPr>
            <w:noProof/>
            <w:webHidden/>
          </w:rPr>
          <w:fldChar w:fldCharType="separate"/>
        </w:r>
        <w:r w:rsidR="002B5C93">
          <w:rPr>
            <w:noProof/>
            <w:webHidden/>
          </w:rPr>
          <w:t>56</w:t>
        </w:r>
        <w:r w:rsidR="002B5C93">
          <w:rPr>
            <w:noProof/>
            <w:webHidden/>
          </w:rPr>
          <w:fldChar w:fldCharType="end"/>
        </w:r>
      </w:hyperlink>
    </w:p>
    <w:p w14:paraId="08C24F60" w14:textId="071989C9"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14" w:history="1">
        <w:r w:rsidR="002B5C93" w:rsidRPr="00923F30">
          <w:rPr>
            <w:rStyle w:val="Hyperlink"/>
            <w:noProof/>
          </w:rPr>
          <w:t>I.17</w:t>
        </w:r>
        <w:r w:rsidR="002B5C93">
          <w:rPr>
            <w:rFonts w:asciiTheme="minorHAnsi" w:eastAsiaTheme="minorEastAsia" w:hAnsiTheme="minorHAnsi" w:cstheme="minorBidi"/>
            <w:noProof/>
            <w:sz w:val="22"/>
            <w:szCs w:val="22"/>
          </w:rPr>
          <w:tab/>
        </w:r>
        <w:r w:rsidR="002B5C93" w:rsidRPr="00923F30">
          <w:rPr>
            <w:rStyle w:val="Hyperlink"/>
            <w:noProof/>
          </w:rPr>
          <w:t>52.222-62 PAID SICK LEAVE UNDER EXECUTIVE ORDER 13706 (JAN 2017)</w:t>
        </w:r>
        <w:r w:rsidR="002B5C93">
          <w:rPr>
            <w:noProof/>
            <w:webHidden/>
          </w:rPr>
          <w:tab/>
        </w:r>
        <w:r w:rsidR="002B5C93">
          <w:rPr>
            <w:noProof/>
            <w:webHidden/>
          </w:rPr>
          <w:fldChar w:fldCharType="begin"/>
        </w:r>
        <w:r w:rsidR="002B5C93">
          <w:rPr>
            <w:noProof/>
            <w:webHidden/>
          </w:rPr>
          <w:instrText xml:space="preserve"> PAGEREF _Toc485735514 \h </w:instrText>
        </w:r>
        <w:r w:rsidR="002B5C93">
          <w:rPr>
            <w:noProof/>
            <w:webHidden/>
          </w:rPr>
        </w:r>
        <w:r w:rsidR="002B5C93">
          <w:rPr>
            <w:noProof/>
            <w:webHidden/>
          </w:rPr>
          <w:fldChar w:fldCharType="separate"/>
        </w:r>
        <w:r w:rsidR="002B5C93">
          <w:rPr>
            <w:noProof/>
            <w:webHidden/>
          </w:rPr>
          <w:t>58</w:t>
        </w:r>
        <w:r w:rsidR="002B5C93">
          <w:rPr>
            <w:noProof/>
            <w:webHidden/>
          </w:rPr>
          <w:fldChar w:fldCharType="end"/>
        </w:r>
      </w:hyperlink>
    </w:p>
    <w:p w14:paraId="216BDAD0" w14:textId="7B962ACD"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15" w:history="1">
        <w:r w:rsidR="002B5C93" w:rsidRPr="00923F30">
          <w:rPr>
            <w:rStyle w:val="Hyperlink"/>
            <w:noProof/>
          </w:rPr>
          <w:t>I.18</w:t>
        </w:r>
        <w:r w:rsidR="002B5C93">
          <w:rPr>
            <w:rFonts w:asciiTheme="minorHAnsi" w:eastAsiaTheme="minorEastAsia" w:hAnsiTheme="minorHAnsi" w:cstheme="minorBidi"/>
            <w:noProof/>
            <w:sz w:val="22"/>
            <w:szCs w:val="22"/>
          </w:rPr>
          <w:tab/>
        </w:r>
        <w:r w:rsidR="002B5C93" w:rsidRPr="00923F30">
          <w:rPr>
            <w:rStyle w:val="Hyperlink"/>
            <w:noProof/>
          </w:rPr>
          <w:t>52.223-2 AFFIRMATIVE PROCUREMENT OF BIOBASED PRODUCTS UNDER SERVICE AND CONSTRUCTION CONTRACTS. (SEP 2013)</w:t>
        </w:r>
        <w:r w:rsidR="002B5C93">
          <w:rPr>
            <w:noProof/>
            <w:webHidden/>
          </w:rPr>
          <w:tab/>
        </w:r>
        <w:r w:rsidR="002B5C93">
          <w:rPr>
            <w:noProof/>
            <w:webHidden/>
          </w:rPr>
          <w:fldChar w:fldCharType="begin"/>
        </w:r>
        <w:r w:rsidR="002B5C93">
          <w:rPr>
            <w:noProof/>
            <w:webHidden/>
          </w:rPr>
          <w:instrText xml:space="preserve"> PAGEREF _Toc485735515 \h </w:instrText>
        </w:r>
        <w:r w:rsidR="002B5C93">
          <w:rPr>
            <w:noProof/>
            <w:webHidden/>
          </w:rPr>
        </w:r>
        <w:r w:rsidR="002B5C93">
          <w:rPr>
            <w:noProof/>
            <w:webHidden/>
          </w:rPr>
          <w:fldChar w:fldCharType="separate"/>
        </w:r>
        <w:r w:rsidR="002B5C93">
          <w:rPr>
            <w:noProof/>
            <w:webHidden/>
          </w:rPr>
          <w:t>62</w:t>
        </w:r>
        <w:r w:rsidR="002B5C93">
          <w:rPr>
            <w:noProof/>
            <w:webHidden/>
          </w:rPr>
          <w:fldChar w:fldCharType="end"/>
        </w:r>
      </w:hyperlink>
    </w:p>
    <w:p w14:paraId="41B6153C" w14:textId="7F32D0C3"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16" w:history="1">
        <w:r w:rsidR="002B5C93" w:rsidRPr="00923F30">
          <w:rPr>
            <w:rStyle w:val="Hyperlink"/>
            <w:noProof/>
          </w:rPr>
          <w:t>I.19</w:t>
        </w:r>
        <w:r w:rsidR="002B5C93">
          <w:rPr>
            <w:rFonts w:asciiTheme="minorHAnsi" w:eastAsiaTheme="minorEastAsia" w:hAnsiTheme="minorHAnsi" w:cstheme="minorBidi"/>
            <w:noProof/>
            <w:sz w:val="22"/>
            <w:szCs w:val="22"/>
          </w:rPr>
          <w:tab/>
        </w:r>
        <w:r w:rsidR="002B5C93" w:rsidRPr="00923F30">
          <w:rPr>
            <w:rStyle w:val="Hyperlink"/>
            <w:noProof/>
          </w:rPr>
          <w:t>52.223-5 POLLUTION PREVENTION AND RIGHT-TO-KNOW INFORMATION. (MAY 2011)</w:t>
        </w:r>
        <w:r w:rsidR="002B5C93">
          <w:rPr>
            <w:noProof/>
            <w:webHidden/>
          </w:rPr>
          <w:tab/>
        </w:r>
        <w:r w:rsidR="002B5C93">
          <w:rPr>
            <w:noProof/>
            <w:webHidden/>
          </w:rPr>
          <w:fldChar w:fldCharType="begin"/>
        </w:r>
        <w:r w:rsidR="002B5C93">
          <w:rPr>
            <w:noProof/>
            <w:webHidden/>
          </w:rPr>
          <w:instrText xml:space="preserve"> PAGEREF _Toc485735516 \h </w:instrText>
        </w:r>
        <w:r w:rsidR="002B5C93">
          <w:rPr>
            <w:noProof/>
            <w:webHidden/>
          </w:rPr>
        </w:r>
        <w:r w:rsidR="002B5C93">
          <w:rPr>
            <w:noProof/>
            <w:webHidden/>
          </w:rPr>
          <w:fldChar w:fldCharType="separate"/>
        </w:r>
        <w:r w:rsidR="002B5C93">
          <w:rPr>
            <w:noProof/>
            <w:webHidden/>
          </w:rPr>
          <w:t>63</w:t>
        </w:r>
        <w:r w:rsidR="002B5C93">
          <w:rPr>
            <w:noProof/>
            <w:webHidden/>
          </w:rPr>
          <w:fldChar w:fldCharType="end"/>
        </w:r>
      </w:hyperlink>
    </w:p>
    <w:p w14:paraId="01597711" w14:textId="6F304C8F"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17" w:history="1">
        <w:r w:rsidR="002B5C93" w:rsidRPr="00923F30">
          <w:rPr>
            <w:rStyle w:val="Hyperlink"/>
            <w:noProof/>
          </w:rPr>
          <w:t>I.20</w:t>
        </w:r>
        <w:r w:rsidR="002B5C93">
          <w:rPr>
            <w:rFonts w:asciiTheme="minorHAnsi" w:eastAsiaTheme="minorEastAsia" w:hAnsiTheme="minorHAnsi" w:cstheme="minorBidi"/>
            <w:noProof/>
            <w:sz w:val="22"/>
            <w:szCs w:val="22"/>
          </w:rPr>
          <w:tab/>
        </w:r>
        <w:r w:rsidR="002B5C93" w:rsidRPr="00923F30">
          <w:rPr>
            <w:rStyle w:val="Hyperlink"/>
            <w:noProof/>
          </w:rPr>
          <w:t>52.223-10 WASTE REDUCTION PROGRAM. (MAY 2011)</w:t>
        </w:r>
        <w:r w:rsidR="002B5C93">
          <w:rPr>
            <w:noProof/>
            <w:webHidden/>
          </w:rPr>
          <w:tab/>
        </w:r>
        <w:r w:rsidR="002B5C93">
          <w:rPr>
            <w:noProof/>
            <w:webHidden/>
          </w:rPr>
          <w:fldChar w:fldCharType="begin"/>
        </w:r>
        <w:r w:rsidR="002B5C93">
          <w:rPr>
            <w:noProof/>
            <w:webHidden/>
          </w:rPr>
          <w:instrText xml:space="preserve"> PAGEREF _Toc485735517 \h </w:instrText>
        </w:r>
        <w:r w:rsidR="002B5C93">
          <w:rPr>
            <w:noProof/>
            <w:webHidden/>
          </w:rPr>
        </w:r>
        <w:r w:rsidR="002B5C93">
          <w:rPr>
            <w:noProof/>
            <w:webHidden/>
          </w:rPr>
          <w:fldChar w:fldCharType="separate"/>
        </w:r>
        <w:r w:rsidR="002B5C93">
          <w:rPr>
            <w:noProof/>
            <w:webHidden/>
          </w:rPr>
          <w:t>63</w:t>
        </w:r>
        <w:r w:rsidR="002B5C93">
          <w:rPr>
            <w:noProof/>
            <w:webHidden/>
          </w:rPr>
          <w:fldChar w:fldCharType="end"/>
        </w:r>
      </w:hyperlink>
    </w:p>
    <w:p w14:paraId="6039799A" w14:textId="3CD9F449"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18" w:history="1">
        <w:r w:rsidR="002B5C93" w:rsidRPr="00923F30">
          <w:rPr>
            <w:rStyle w:val="Hyperlink"/>
            <w:noProof/>
          </w:rPr>
          <w:t>I.21</w:t>
        </w:r>
        <w:r w:rsidR="002B5C93">
          <w:rPr>
            <w:rFonts w:asciiTheme="minorHAnsi" w:eastAsiaTheme="minorEastAsia" w:hAnsiTheme="minorHAnsi" w:cstheme="minorBidi"/>
            <w:noProof/>
            <w:sz w:val="22"/>
            <w:szCs w:val="22"/>
          </w:rPr>
          <w:tab/>
        </w:r>
        <w:r w:rsidR="002B5C93" w:rsidRPr="00923F30">
          <w:rPr>
            <w:rStyle w:val="Hyperlink"/>
            <w:noProof/>
          </w:rPr>
          <w:t>52.223-13 ACQUISITION OF EPEAT(R)-REGISTERED IMAGING EQUIPMENT. (JUN 2014)</w:t>
        </w:r>
        <w:r w:rsidR="002B5C93">
          <w:rPr>
            <w:noProof/>
            <w:webHidden/>
          </w:rPr>
          <w:tab/>
        </w:r>
        <w:r w:rsidR="002B5C93">
          <w:rPr>
            <w:noProof/>
            <w:webHidden/>
          </w:rPr>
          <w:fldChar w:fldCharType="begin"/>
        </w:r>
        <w:r w:rsidR="002B5C93">
          <w:rPr>
            <w:noProof/>
            <w:webHidden/>
          </w:rPr>
          <w:instrText xml:space="preserve"> PAGEREF _Toc485735518 \h </w:instrText>
        </w:r>
        <w:r w:rsidR="002B5C93">
          <w:rPr>
            <w:noProof/>
            <w:webHidden/>
          </w:rPr>
        </w:r>
        <w:r w:rsidR="002B5C93">
          <w:rPr>
            <w:noProof/>
            <w:webHidden/>
          </w:rPr>
          <w:fldChar w:fldCharType="separate"/>
        </w:r>
        <w:r w:rsidR="002B5C93">
          <w:rPr>
            <w:noProof/>
            <w:webHidden/>
          </w:rPr>
          <w:t>63</w:t>
        </w:r>
        <w:r w:rsidR="002B5C93">
          <w:rPr>
            <w:noProof/>
            <w:webHidden/>
          </w:rPr>
          <w:fldChar w:fldCharType="end"/>
        </w:r>
      </w:hyperlink>
    </w:p>
    <w:p w14:paraId="17FAEC28" w14:textId="6B3D37B3"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19" w:history="1">
        <w:r w:rsidR="002B5C93" w:rsidRPr="00923F30">
          <w:rPr>
            <w:rStyle w:val="Hyperlink"/>
            <w:noProof/>
          </w:rPr>
          <w:t>I.22</w:t>
        </w:r>
        <w:r w:rsidR="002B5C93">
          <w:rPr>
            <w:rFonts w:asciiTheme="minorHAnsi" w:eastAsiaTheme="minorEastAsia" w:hAnsiTheme="minorHAnsi" w:cstheme="minorBidi"/>
            <w:noProof/>
            <w:sz w:val="22"/>
            <w:szCs w:val="22"/>
          </w:rPr>
          <w:tab/>
        </w:r>
        <w:r w:rsidR="002B5C93" w:rsidRPr="00923F30">
          <w:rPr>
            <w:rStyle w:val="Hyperlink"/>
            <w:noProof/>
          </w:rPr>
          <w:t>52.223-14 ACQUISTION OF EPEAT(R)-REGISTERED TELEVISIONS. (JUN 2014)</w:t>
        </w:r>
        <w:r w:rsidR="002B5C93">
          <w:rPr>
            <w:noProof/>
            <w:webHidden/>
          </w:rPr>
          <w:tab/>
        </w:r>
        <w:r w:rsidR="002B5C93">
          <w:rPr>
            <w:noProof/>
            <w:webHidden/>
          </w:rPr>
          <w:fldChar w:fldCharType="begin"/>
        </w:r>
        <w:r w:rsidR="002B5C93">
          <w:rPr>
            <w:noProof/>
            <w:webHidden/>
          </w:rPr>
          <w:instrText xml:space="preserve"> PAGEREF _Toc485735519 \h </w:instrText>
        </w:r>
        <w:r w:rsidR="002B5C93">
          <w:rPr>
            <w:noProof/>
            <w:webHidden/>
          </w:rPr>
        </w:r>
        <w:r w:rsidR="002B5C93">
          <w:rPr>
            <w:noProof/>
            <w:webHidden/>
          </w:rPr>
          <w:fldChar w:fldCharType="separate"/>
        </w:r>
        <w:r w:rsidR="002B5C93">
          <w:rPr>
            <w:noProof/>
            <w:webHidden/>
          </w:rPr>
          <w:t>64</w:t>
        </w:r>
        <w:r w:rsidR="002B5C93">
          <w:rPr>
            <w:noProof/>
            <w:webHidden/>
          </w:rPr>
          <w:fldChar w:fldCharType="end"/>
        </w:r>
      </w:hyperlink>
    </w:p>
    <w:p w14:paraId="104265FE" w14:textId="006B6F7C"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20" w:history="1">
        <w:r w:rsidR="002B5C93" w:rsidRPr="00923F30">
          <w:rPr>
            <w:rStyle w:val="Hyperlink"/>
            <w:noProof/>
          </w:rPr>
          <w:t>I.23</w:t>
        </w:r>
        <w:r w:rsidR="002B5C93">
          <w:rPr>
            <w:rFonts w:asciiTheme="minorHAnsi" w:eastAsiaTheme="minorEastAsia" w:hAnsiTheme="minorHAnsi" w:cstheme="minorBidi"/>
            <w:noProof/>
            <w:sz w:val="22"/>
            <w:szCs w:val="22"/>
          </w:rPr>
          <w:tab/>
        </w:r>
        <w:r w:rsidR="002B5C93" w:rsidRPr="00923F30">
          <w:rPr>
            <w:rStyle w:val="Hyperlink"/>
            <w:noProof/>
          </w:rPr>
          <w:t>52.223-15 ENERGY EFFICIENCTY IN ENERGY-CONSUMING PRODUCTS. (DEC 2007)</w:t>
        </w:r>
        <w:r w:rsidR="002B5C93">
          <w:rPr>
            <w:noProof/>
            <w:webHidden/>
          </w:rPr>
          <w:tab/>
        </w:r>
        <w:r w:rsidR="002B5C93">
          <w:rPr>
            <w:noProof/>
            <w:webHidden/>
          </w:rPr>
          <w:fldChar w:fldCharType="begin"/>
        </w:r>
        <w:r w:rsidR="002B5C93">
          <w:rPr>
            <w:noProof/>
            <w:webHidden/>
          </w:rPr>
          <w:instrText xml:space="preserve"> PAGEREF _Toc485735520 \h </w:instrText>
        </w:r>
        <w:r w:rsidR="002B5C93">
          <w:rPr>
            <w:noProof/>
            <w:webHidden/>
          </w:rPr>
        </w:r>
        <w:r w:rsidR="002B5C93">
          <w:rPr>
            <w:noProof/>
            <w:webHidden/>
          </w:rPr>
          <w:fldChar w:fldCharType="separate"/>
        </w:r>
        <w:r w:rsidR="002B5C93">
          <w:rPr>
            <w:noProof/>
            <w:webHidden/>
          </w:rPr>
          <w:t>65</w:t>
        </w:r>
        <w:r w:rsidR="002B5C93">
          <w:rPr>
            <w:noProof/>
            <w:webHidden/>
          </w:rPr>
          <w:fldChar w:fldCharType="end"/>
        </w:r>
      </w:hyperlink>
    </w:p>
    <w:p w14:paraId="5E4F823C" w14:textId="31BEDF2F"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21" w:history="1">
        <w:r w:rsidR="002B5C93" w:rsidRPr="00923F30">
          <w:rPr>
            <w:rStyle w:val="Hyperlink"/>
            <w:noProof/>
          </w:rPr>
          <w:t>I.24</w:t>
        </w:r>
        <w:r w:rsidR="002B5C93">
          <w:rPr>
            <w:rFonts w:asciiTheme="minorHAnsi" w:eastAsiaTheme="minorEastAsia" w:hAnsiTheme="minorHAnsi" w:cstheme="minorBidi"/>
            <w:noProof/>
            <w:sz w:val="22"/>
            <w:szCs w:val="22"/>
          </w:rPr>
          <w:tab/>
        </w:r>
        <w:r w:rsidR="002B5C93" w:rsidRPr="00923F30">
          <w:rPr>
            <w:rStyle w:val="Hyperlink"/>
            <w:noProof/>
          </w:rPr>
          <w:t>52.223-16 ACQUISTION OF EPEAT(R)-REGISTERED PERSONAL COMPUTER PRODUCTS. (OCT 2015)</w:t>
        </w:r>
        <w:r w:rsidR="002B5C93">
          <w:rPr>
            <w:noProof/>
            <w:webHidden/>
          </w:rPr>
          <w:tab/>
        </w:r>
        <w:r w:rsidR="002B5C93">
          <w:rPr>
            <w:noProof/>
            <w:webHidden/>
          </w:rPr>
          <w:fldChar w:fldCharType="begin"/>
        </w:r>
        <w:r w:rsidR="002B5C93">
          <w:rPr>
            <w:noProof/>
            <w:webHidden/>
          </w:rPr>
          <w:instrText xml:space="preserve"> PAGEREF _Toc485735521 \h </w:instrText>
        </w:r>
        <w:r w:rsidR="002B5C93">
          <w:rPr>
            <w:noProof/>
            <w:webHidden/>
          </w:rPr>
        </w:r>
        <w:r w:rsidR="002B5C93">
          <w:rPr>
            <w:noProof/>
            <w:webHidden/>
          </w:rPr>
          <w:fldChar w:fldCharType="separate"/>
        </w:r>
        <w:r w:rsidR="002B5C93">
          <w:rPr>
            <w:noProof/>
            <w:webHidden/>
          </w:rPr>
          <w:t>65</w:t>
        </w:r>
        <w:r w:rsidR="002B5C93">
          <w:rPr>
            <w:noProof/>
            <w:webHidden/>
          </w:rPr>
          <w:fldChar w:fldCharType="end"/>
        </w:r>
      </w:hyperlink>
    </w:p>
    <w:p w14:paraId="2B442425" w14:textId="3F0ACC64"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22" w:history="1">
        <w:r w:rsidR="002B5C93" w:rsidRPr="00923F30">
          <w:rPr>
            <w:rStyle w:val="Hyperlink"/>
            <w:noProof/>
          </w:rPr>
          <w:t>I.25</w:t>
        </w:r>
        <w:r w:rsidR="002B5C93">
          <w:rPr>
            <w:rFonts w:asciiTheme="minorHAnsi" w:eastAsiaTheme="minorEastAsia" w:hAnsiTheme="minorHAnsi" w:cstheme="minorBidi"/>
            <w:noProof/>
            <w:sz w:val="22"/>
            <w:szCs w:val="22"/>
          </w:rPr>
          <w:tab/>
        </w:r>
        <w:r w:rsidR="002B5C93" w:rsidRPr="00923F30">
          <w:rPr>
            <w:rStyle w:val="Hyperlink"/>
            <w:noProof/>
          </w:rPr>
          <w:t>52.223-17 AFFIRMATIVE PROCUREMENT OF EPA-DESIGNATED ITEMS IN SERVICE AND CONSTRUCTION CONTRACTS. (MAY 2008)</w:t>
        </w:r>
        <w:r w:rsidR="002B5C93">
          <w:rPr>
            <w:noProof/>
            <w:webHidden/>
          </w:rPr>
          <w:tab/>
        </w:r>
        <w:r w:rsidR="002B5C93">
          <w:rPr>
            <w:noProof/>
            <w:webHidden/>
          </w:rPr>
          <w:fldChar w:fldCharType="begin"/>
        </w:r>
        <w:r w:rsidR="002B5C93">
          <w:rPr>
            <w:noProof/>
            <w:webHidden/>
          </w:rPr>
          <w:instrText xml:space="preserve"> PAGEREF _Toc485735522 \h </w:instrText>
        </w:r>
        <w:r w:rsidR="002B5C93">
          <w:rPr>
            <w:noProof/>
            <w:webHidden/>
          </w:rPr>
        </w:r>
        <w:r w:rsidR="002B5C93">
          <w:rPr>
            <w:noProof/>
            <w:webHidden/>
          </w:rPr>
          <w:fldChar w:fldCharType="separate"/>
        </w:r>
        <w:r w:rsidR="002B5C93">
          <w:rPr>
            <w:noProof/>
            <w:webHidden/>
          </w:rPr>
          <w:t>66</w:t>
        </w:r>
        <w:r w:rsidR="002B5C93">
          <w:rPr>
            <w:noProof/>
            <w:webHidden/>
          </w:rPr>
          <w:fldChar w:fldCharType="end"/>
        </w:r>
      </w:hyperlink>
    </w:p>
    <w:p w14:paraId="702B6BF1" w14:textId="362433E5"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23" w:history="1">
        <w:r w:rsidR="002B5C93" w:rsidRPr="00923F30">
          <w:rPr>
            <w:rStyle w:val="Hyperlink"/>
            <w:noProof/>
          </w:rPr>
          <w:t>I.26</w:t>
        </w:r>
        <w:r w:rsidR="002B5C93">
          <w:rPr>
            <w:rFonts w:asciiTheme="minorHAnsi" w:eastAsiaTheme="minorEastAsia" w:hAnsiTheme="minorHAnsi" w:cstheme="minorBidi"/>
            <w:noProof/>
            <w:sz w:val="22"/>
            <w:szCs w:val="22"/>
          </w:rPr>
          <w:tab/>
        </w:r>
        <w:r w:rsidR="002B5C93" w:rsidRPr="00923F30">
          <w:rPr>
            <w:rStyle w:val="Hyperlink"/>
            <w:noProof/>
          </w:rPr>
          <w:t>52.223-19 COMPLIANCE WITH ENVIRONMENTAL MANAGEMENT SYSTEMS. (MAY 2011)</w:t>
        </w:r>
        <w:r w:rsidR="002B5C93">
          <w:rPr>
            <w:noProof/>
            <w:webHidden/>
          </w:rPr>
          <w:tab/>
        </w:r>
        <w:r w:rsidR="002B5C93">
          <w:rPr>
            <w:noProof/>
            <w:webHidden/>
          </w:rPr>
          <w:fldChar w:fldCharType="begin"/>
        </w:r>
        <w:r w:rsidR="002B5C93">
          <w:rPr>
            <w:noProof/>
            <w:webHidden/>
          </w:rPr>
          <w:instrText xml:space="preserve"> PAGEREF _Toc485735523 \h </w:instrText>
        </w:r>
        <w:r w:rsidR="002B5C93">
          <w:rPr>
            <w:noProof/>
            <w:webHidden/>
          </w:rPr>
        </w:r>
        <w:r w:rsidR="002B5C93">
          <w:rPr>
            <w:noProof/>
            <w:webHidden/>
          </w:rPr>
          <w:fldChar w:fldCharType="separate"/>
        </w:r>
        <w:r w:rsidR="002B5C93">
          <w:rPr>
            <w:noProof/>
            <w:webHidden/>
          </w:rPr>
          <w:t>66</w:t>
        </w:r>
        <w:r w:rsidR="002B5C93">
          <w:rPr>
            <w:noProof/>
            <w:webHidden/>
          </w:rPr>
          <w:fldChar w:fldCharType="end"/>
        </w:r>
      </w:hyperlink>
    </w:p>
    <w:p w14:paraId="4CD8E7D9" w14:textId="68DE0F19"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24" w:history="1">
        <w:r w:rsidR="002B5C93" w:rsidRPr="00923F30">
          <w:rPr>
            <w:rStyle w:val="Hyperlink"/>
            <w:noProof/>
          </w:rPr>
          <w:t>I.27</w:t>
        </w:r>
        <w:r w:rsidR="002B5C93">
          <w:rPr>
            <w:rFonts w:asciiTheme="minorHAnsi" w:eastAsiaTheme="minorEastAsia" w:hAnsiTheme="minorHAnsi" w:cstheme="minorBidi"/>
            <w:noProof/>
            <w:sz w:val="22"/>
            <w:szCs w:val="22"/>
          </w:rPr>
          <w:tab/>
        </w:r>
        <w:r w:rsidR="002B5C93" w:rsidRPr="00923F30">
          <w:rPr>
            <w:rStyle w:val="Hyperlink"/>
            <w:noProof/>
          </w:rPr>
          <w:t>52.224-1 PRIVACY ACT NOTIFICATION. (APR 1984)</w:t>
        </w:r>
        <w:r w:rsidR="002B5C93">
          <w:rPr>
            <w:noProof/>
            <w:webHidden/>
          </w:rPr>
          <w:tab/>
        </w:r>
        <w:r w:rsidR="002B5C93">
          <w:rPr>
            <w:noProof/>
            <w:webHidden/>
          </w:rPr>
          <w:fldChar w:fldCharType="begin"/>
        </w:r>
        <w:r w:rsidR="002B5C93">
          <w:rPr>
            <w:noProof/>
            <w:webHidden/>
          </w:rPr>
          <w:instrText xml:space="preserve"> PAGEREF _Toc485735524 \h </w:instrText>
        </w:r>
        <w:r w:rsidR="002B5C93">
          <w:rPr>
            <w:noProof/>
            <w:webHidden/>
          </w:rPr>
        </w:r>
        <w:r w:rsidR="002B5C93">
          <w:rPr>
            <w:noProof/>
            <w:webHidden/>
          </w:rPr>
          <w:fldChar w:fldCharType="separate"/>
        </w:r>
        <w:r w:rsidR="002B5C93">
          <w:rPr>
            <w:noProof/>
            <w:webHidden/>
          </w:rPr>
          <w:t>67</w:t>
        </w:r>
        <w:r w:rsidR="002B5C93">
          <w:rPr>
            <w:noProof/>
            <w:webHidden/>
          </w:rPr>
          <w:fldChar w:fldCharType="end"/>
        </w:r>
      </w:hyperlink>
    </w:p>
    <w:p w14:paraId="38434DDE" w14:textId="468AE630"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25" w:history="1">
        <w:r w:rsidR="002B5C93" w:rsidRPr="00923F30">
          <w:rPr>
            <w:rStyle w:val="Hyperlink"/>
            <w:noProof/>
          </w:rPr>
          <w:t>I.28</w:t>
        </w:r>
        <w:r w:rsidR="002B5C93">
          <w:rPr>
            <w:rFonts w:asciiTheme="minorHAnsi" w:eastAsiaTheme="minorEastAsia" w:hAnsiTheme="minorHAnsi" w:cstheme="minorBidi"/>
            <w:noProof/>
            <w:sz w:val="22"/>
            <w:szCs w:val="22"/>
          </w:rPr>
          <w:tab/>
        </w:r>
        <w:r w:rsidR="002B5C93" w:rsidRPr="00923F30">
          <w:rPr>
            <w:rStyle w:val="Hyperlink"/>
            <w:noProof/>
          </w:rPr>
          <w:t>52.224-2 PRIVACY ACT. (APR 1984)</w:t>
        </w:r>
        <w:r w:rsidR="002B5C93">
          <w:rPr>
            <w:noProof/>
            <w:webHidden/>
          </w:rPr>
          <w:tab/>
        </w:r>
        <w:r w:rsidR="002B5C93">
          <w:rPr>
            <w:noProof/>
            <w:webHidden/>
          </w:rPr>
          <w:fldChar w:fldCharType="begin"/>
        </w:r>
        <w:r w:rsidR="002B5C93">
          <w:rPr>
            <w:noProof/>
            <w:webHidden/>
          </w:rPr>
          <w:instrText xml:space="preserve"> PAGEREF _Toc485735525 \h </w:instrText>
        </w:r>
        <w:r w:rsidR="002B5C93">
          <w:rPr>
            <w:noProof/>
            <w:webHidden/>
          </w:rPr>
        </w:r>
        <w:r w:rsidR="002B5C93">
          <w:rPr>
            <w:noProof/>
            <w:webHidden/>
          </w:rPr>
          <w:fldChar w:fldCharType="separate"/>
        </w:r>
        <w:r w:rsidR="002B5C93">
          <w:rPr>
            <w:noProof/>
            <w:webHidden/>
          </w:rPr>
          <w:t>67</w:t>
        </w:r>
        <w:r w:rsidR="002B5C93">
          <w:rPr>
            <w:noProof/>
            <w:webHidden/>
          </w:rPr>
          <w:fldChar w:fldCharType="end"/>
        </w:r>
      </w:hyperlink>
    </w:p>
    <w:p w14:paraId="090F15EB" w14:textId="748891C3"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26" w:history="1">
        <w:r w:rsidR="002B5C93" w:rsidRPr="00923F30">
          <w:rPr>
            <w:rStyle w:val="Hyperlink"/>
            <w:noProof/>
          </w:rPr>
          <w:t>I.29</w:t>
        </w:r>
        <w:r w:rsidR="002B5C93">
          <w:rPr>
            <w:rFonts w:asciiTheme="minorHAnsi" w:eastAsiaTheme="minorEastAsia" w:hAnsiTheme="minorHAnsi" w:cstheme="minorBidi"/>
            <w:noProof/>
            <w:sz w:val="22"/>
            <w:szCs w:val="22"/>
          </w:rPr>
          <w:tab/>
        </w:r>
        <w:r w:rsidR="002B5C93" w:rsidRPr="00923F30">
          <w:rPr>
            <w:rStyle w:val="Hyperlink"/>
            <w:noProof/>
          </w:rPr>
          <w:t>52.227-3 PATENT INDEMNITY. (APR 1984)</w:t>
        </w:r>
        <w:r w:rsidR="002B5C93">
          <w:rPr>
            <w:noProof/>
            <w:webHidden/>
          </w:rPr>
          <w:tab/>
        </w:r>
        <w:r w:rsidR="002B5C93">
          <w:rPr>
            <w:noProof/>
            <w:webHidden/>
          </w:rPr>
          <w:fldChar w:fldCharType="begin"/>
        </w:r>
        <w:r w:rsidR="002B5C93">
          <w:rPr>
            <w:noProof/>
            <w:webHidden/>
          </w:rPr>
          <w:instrText xml:space="preserve"> PAGEREF _Toc485735526 \h </w:instrText>
        </w:r>
        <w:r w:rsidR="002B5C93">
          <w:rPr>
            <w:noProof/>
            <w:webHidden/>
          </w:rPr>
        </w:r>
        <w:r w:rsidR="002B5C93">
          <w:rPr>
            <w:noProof/>
            <w:webHidden/>
          </w:rPr>
          <w:fldChar w:fldCharType="separate"/>
        </w:r>
        <w:r w:rsidR="002B5C93">
          <w:rPr>
            <w:noProof/>
            <w:webHidden/>
          </w:rPr>
          <w:t>67</w:t>
        </w:r>
        <w:r w:rsidR="002B5C93">
          <w:rPr>
            <w:noProof/>
            <w:webHidden/>
          </w:rPr>
          <w:fldChar w:fldCharType="end"/>
        </w:r>
      </w:hyperlink>
    </w:p>
    <w:p w14:paraId="22C88ACD" w14:textId="5178A18E"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27" w:history="1">
        <w:r w:rsidR="002B5C93" w:rsidRPr="00923F30">
          <w:rPr>
            <w:rStyle w:val="Hyperlink"/>
            <w:noProof/>
          </w:rPr>
          <w:t>I.30</w:t>
        </w:r>
        <w:r w:rsidR="002B5C93">
          <w:rPr>
            <w:rFonts w:asciiTheme="minorHAnsi" w:eastAsiaTheme="minorEastAsia" w:hAnsiTheme="minorHAnsi" w:cstheme="minorBidi"/>
            <w:noProof/>
            <w:sz w:val="22"/>
            <w:szCs w:val="22"/>
          </w:rPr>
          <w:tab/>
        </w:r>
        <w:r w:rsidR="002B5C93" w:rsidRPr="00923F30">
          <w:rPr>
            <w:rStyle w:val="Hyperlink"/>
            <w:noProof/>
          </w:rPr>
          <w:t>52.227-23 RIGHTS TO PROPOSAL DATA (TECHNICAL). (JUN 1987)</w:t>
        </w:r>
        <w:r w:rsidR="002B5C93">
          <w:rPr>
            <w:noProof/>
            <w:webHidden/>
          </w:rPr>
          <w:tab/>
        </w:r>
        <w:r w:rsidR="002B5C93">
          <w:rPr>
            <w:noProof/>
            <w:webHidden/>
          </w:rPr>
          <w:fldChar w:fldCharType="begin"/>
        </w:r>
        <w:r w:rsidR="002B5C93">
          <w:rPr>
            <w:noProof/>
            <w:webHidden/>
          </w:rPr>
          <w:instrText xml:space="preserve"> PAGEREF _Toc485735527 \h </w:instrText>
        </w:r>
        <w:r w:rsidR="002B5C93">
          <w:rPr>
            <w:noProof/>
            <w:webHidden/>
          </w:rPr>
        </w:r>
        <w:r w:rsidR="002B5C93">
          <w:rPr>
            <w:noProof/>
            <w:webHidden/>
          </w:rPr>
          <w:fldChar w:fldCharType="separate"/>
        </w:r>
        <w:r w:rsidR="002B5C93">
          <w:rPr>
            <w:noProof/>
            <w:webHidden/>
          </w:rPr>
          <w:t>68</w:t>
        </w:r>
        <w:r w:rsidR="002B5C93">
          <w:rPr>
            <w:noProof/>
            <w:webHidden/>
          </w:rPr>
          <w:fldChar w:fldCharType="end"/>
        </w:r>
      </w:hyperlink>
    </w:p>
    <w:p w14:paraId="02819752" w14:textId="202DA09A"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28" w:history="1">
        <w:r w:rsidR="002B5C93" w:rsidRPr="00923F30">
          <w:rPr>
            <w:rStyle w:val="Hyperlink"/>
            <w:noProof/>
          </w:rPr>
          <w:t>I.31</w:t>
        </w:r>
        <w:r w:rsidR="002B5C93">
          <w:rPr>
            <w:rFonts w:asciiTheme="minorHAnsi" w:eastAsiaTheme="minorEastAsia" w:hAnsiTheme="minorHAnsi" w:cstheme="minorBidi"/>
            <w:noProof/>
            <w:sz w:val="22"/>
            <w:szCs w:val="22"/>
          </w:rPr>
          <w:tab/>
        </w:r>
        <w:r w:rsidR="002B5C93" w:rsidRPr="00923F30">
          <w:rPr>
            <w:rStyle w:val="Hyperlink"/>
            <w:noProof/>
          </w:rPr>
          <w:t>52.228-7 INSURANCE – LIABILITY TO THIRD PERSONS. (MAR 1996) (COST REIMBURSEMENT CLINs ONLY)</w:t>
        </w:r>
        <w:r w:rsidR="002B5C93">
          <w:rPr>
            <w:noProof/>
            <w:webHidden/>
          </w:rPr>
          <w:tab/>
        </w:r>
        <w:r w:rsidR="002B5C93">
          <w:rPr>
            <w:noProof/>
            <w:webHidden/>
          </w:rPr>
          <w:fldChar w:fldCharType="begin"/>
        </w:r>
        <w:r w:rsidR="002B5C93">
          <w:rPr>
            <w:noProof/>
            <w:webHidden/>
          </w:rPr>
          <w:instrText xml:space="preserve"> PAGEREF _Toc485735528 \h </w:instrText>
        </w:r>
        <w:r w:rsidR="002B5C93">
          <w:rPr>
            <w:noProof/>
            <w:webHidden/>
          </w:rPr>
        </w:r>
        <w:r w:rsidR="002B5C93">
          <w:rPr>
            <w:noProof/>
            <w:webHidden/>
          </w:rPr>
          <w:fldChar w:fldCharType="separate"/>
        </w:r>
        <w:r w:rsidR="002B5C93">
          <w:rPr>
            <w:noProof/>
            <w:webHidden/>
          </w:rPr>
          <w:t>68</w:t>
        </w:r>
        <w:r w:rsidR="002B5C93">
          <w:rPr>
            <w:noProof/>
            <w:webHidden/>
          </w:rPr>
          <w:fldChar w:fldCharType="end"/>
        </w:r>
      </w:hyperlink>
    </w:p>
    <w:p w14:paraId="4096C4C9" w14:textId="30DBFFA3"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29" w:history="1">
        <w:r w:rsidR="002B5C93" w:rsidRPr="00923F30">
          <w:rPr>
            <w:rStyle w:val="Hyperlink"/>
            <w:noProof/>
          </w:rPr>
          <w:t>I.32</w:t>
        </w:r>
        <w:r w:rsidR="002B5C93">
          <w:rPr>
            <w:rFonts w:asciiTheme="minorHAnsi" w:eastAsiaTheme="minorEastAsia" w:hAnsiTheme="minorHAnsi" w:cstheme="minorBidi"/>
            <w:noProof/>
            <w:sz w:val="22"/>
            <w:szCs w:val="22"/>
          </w:rPr>
          <w:tab/>
        </w:r>
        <w:r w:rsidR="002B5C93" w:rsidRPr="00923F30">
          <w:rPr>
            <w:rStyle w:val="Hyperlink"/>
            <w:noProof/>
          </w:rPr>
          <w:t>52.229-4 FEDERAL, STATE, AND LOCAL TAXES (STATE AND LOCAL ADJUSTMENTS). (FEB 2013) (FIXED PRICE)</w:t>
        </w:r>
        <w:r w:rsidR="002B5C93">
          <w:rPr>
            <w:noProof/>
            <w:webHidden/>
          </w:rPr>
          <w:tab/>
        </w:r>
        <w:r w:rsidR="002B5C93">
          <w:rPr>
            <w:noProof/>
            <w:webHidden/>
          </w:rPr>
          <w:fldChar w:fldCharType="begin"/>
        </w:r>
        <w:r w:rsidR="002B5C93">
          <w:rPr>
            <w:noProof/>
            <w:webHidden/>
          </w:rPr>
          <w:instrText xml:space="preserve"> PAGEREF _Toc485735529 \h </w:instrText>
        </w:r>
        <w:r w:rsidR="002B5C93">
          <w:rPr>
            <w:noProof/>
            <w:webHidden/>
          </w:rPr>
        </w:r>
        <w:r w:rsidR="002B5C93">
          <w:rPr>
            <w:noProof/>
            <w:webHidden/>
          </w:rPr>
          <w:fldChar w:fldCharType="separate"/>
        </w:r>
        <w:r w:rsidR="002B5C93">
          <w:rPr>
            <w:noProof/>
            <w:webHidden/>
          </w:rPr>
          <w:t>69</w:t>
        </w:r>
        <w:r w:rsidR="002B5C93">
          <w:rPr>
            <w:noProof/>
            <w:webHidden/>
          </w:rPr>
          <w:fldChar w:fldCharType="end"/>
        </w:r>
      </w:hyperlink>
    </w:p>
    <w:p w14:paraId="73081C00" w14:textId="6872C8AD"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30" w:history="1">
        <w:r w:rsidR="002B5C93" w:rsidRPr="00923F30">
          <w:rPr>
            <w:rStyle w:val="Hyperlink"/>
            <w:noProof/>
          </w:rPr>
          <w:t>I.33</w:t>
        </w:r>
        <w:r w:rsidR="002B5C93">
          <w:rPr>
            <w:rFonts w:asciiTheme="minorHAnsi" w:eastAsiaTheme="minorEastAsia" w:hAnsiTheme="minorHAnsi" w:cstheme="minorBidi"/>
            <w:noProof/>
            <w:sz w:val="22"/>
            <w:szCs w:val="22"/>
          </w:rPr>
          <w:tab/>
        </w:r>
        <w:r w:rsidR="002B5C93" w:rsidRPr="00923F30">
          <w:rPr>
            <w:rStyle w:val="Hyperlink"/>
            <w:noProof/>
          </w:rPr>
          <w:t>52.232-22 LIMITATION OF FUNDS. (APR 1984) (COST REIMBURSEMENT CLINs ONLY)</w:t>
        </w:r>
        <w:r w:rsidR="002B5C93">
          <w:rPr>
            <w:noProof/>
            <w:webHidden/>
          </w:rPr>
          <w:tab/>
        </w:r>
        <w:r w:rsidR="002B5C93">
          <w:rPr>
            <w:noProof/>
            <w:webHidden/>
          </w:rPr>
          <w:fldChar w:fldCharType="begin"/>
        </w:r>
        <w:r w:rsidR="002B5C93">
          <w:rPr>
            <w:noProof/>
            <w:webHidden/>
          </w:rPr>
          <w:instrText xml:space="preserve"> PAGEREF _Toc485735530 \h </w:instrText>
        </w:r>
        <w:r w:rsidR="002B5C93">
          <w:rPr>
            <w:noProof/>
            <w:webHidden/>
          </w:rPr>
        </w:r>
        <w:r w:rsidR="002B5C93">
          <w:rPr>
            <w:noProof/>
            <w:webHidden/>
          </w:rPr>
          <w:fldChar w:fldCharType="separate"/>
        </w:r>
        <w:r w:rsidR="002B5C93">
          <w:rPr>
            <w:noProof/>
            <w:webHidden/>
          </w:rPr>
          <w:t>71</w:t>
        </w:r>
        <w:r w:rsidR="002B5C93">
          <w:rPr>
            <w:noProof/>
            <w:webHidden/>
          </w:rPr>
          <w:fldChar w:fldCharType="end"/>
        </w:r>
      </w:hyperlink>
    </w:p>
    <w:p w14:paraId="192719B3" w14:textId="1067BAF0"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31" w:history="1">
        <w:r w:rsidR="002B5C93" w:rsidRPr="00923F30">
          <w:rPr>
            <w:rStyle w:val="Hyperlink"/>
            <w:noProof/>
          </w:rPr>
          <w:t>I.34</w:t>
        </w:r>
        <w:r w:rsidR="002B5C93">
          <w:rPr>
            <w:rFonts w:asciiTheme="minorHAnsi" w:eastAsiaTheme="minorEastAsia" w:hAnsiTheme="minorHAnsi" w:cstheme="minorBidi"/>
            <w:noProof/>
            <w:sz w:val="22"/>
            <w:szCs w:val="22"/>
          </w:rPr>
          <w:tab/>
        </w:r>
        <w:r w:rsidR="002B5C93" w:rsidRPr="00923F30">
          <w:rPr>
            <w:rStyle w:val="Hyperlink"/>
            <w:noProof/>
          </w:rPr>
          <w:t>52.237-2 PROTECTION OF GOVERNMENT BUILDINGS, EQUIPMENT, AND VEGETATION. (APR 1984)</w:t>
        </w:r>
        <w:r w:rsidR="002B5C93">
          <w:rPr>
            <w:noProof/>
            <w:webHidden/>
          </w:rPr>
          <w:tab/>
        </w:r>
        <w:r w:rsidR="002B5C93">
          <w:rPr>
            <w:noProof/>
            <w:webHidden/>
          </w:rPr>
          <w:fldChar w:fldCharType="begin"/>
        </w:r>
        <w:r w:rsidR="002B5C93">
          <w:rPr>
            <w:noProof/>
            <w:webHidden/>
          </w:rPr>
          <w:instrText xml:space="preserve"> PAGEREF _Toc485735531 \h </w:instrText>
        </w:r>
        <w:r w:rsidR="002B5C93">
          <w:rPr>
            <w:noProof/>
            <w:webHidden/>
          </w:rPr>
        </w:r>
        <w:r w:rsidR="002B5C93">
          <w:rPr>
            <w:noProof/>
            <w:webHidden/>
          </w:rPr>
          <w:fldChar w:fldCharType="separate"/>
        </w:r>
        <w:r w:rsidR="002B5C93">
          <w:rPr>
            <w:noProof/>
            <w:webHidden/>
          </w:rPr>
          <w:t>72</w:t>
        </w:r>
        <w:r w:rsidR="002B5C93">
          <w:rPr>
            <w:noProof/>
            <w:webHidden/>
          </w:rPr>
          <w:fldChar w:fldCharType="end"/>
        </w:r>
      </w:hyperlink>
    </w:p>
    <w:p w14:paraId="0C119882" w14:textId="53190C57"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32" w:history="1">
        <w:r w:rsidR="002B5C93" w:rsidRPr="00923F30">
          <w:rPr>
            <w:rStyle w:val="Hyperlink"/>
            <w:noProof/>
          </w:rPr>
          <w:t>I.35</w:t>
        </w:r>
        <w:r w:rsidR="002B5C93">
          <w:rPr>
            <w:rFonts w:asciiTheme="minorHAnsi" w:eastAsiaTheme="minorEastAsia" w:hAnsiTheme="minorHAnsi" w:cstheme="minorBidi"/>
            <w:noProof/>
            <w:sz w:val="22"/>
            <w:szCs w:val="22"/>
          </w:rPr>
          <w:tab/>
        </w:r>
        <w:r w:rsidR="002B5C93" w:rsidRPr="00923F30">
          <w:rPr>
            <w:rStyle w:val="Hyperlink"/>
            <w:noProof/>
          </w:rPr>
          <w:t>52.237-3 CONTINUITY OF SERVICES. (JAN 1991)</w:t>
        </w:r>
        <w:r w:rsidR="002B5C93">
          <w:rPr>
            <w:noProof/>
            <w:webHidden/>
          </w:rPr>
          <w:tab/>
        </w:r>
        <w:r w:rsidR="002B5C93">
          <w:rPr>
            <w:noProof/>
            <w:webHidden/>
          </w:rPr>
          <w:fldChar w:fldCharType="begin"/>
        </w:r>
        <w:r w:rsidR="002B5C93">
          <w:rPr>
            <w:noProof/>
            <w:webHidden/>
          </w:rPr>
          <w:instrText xml:space="preserve"> PAGEREF _Toc485735532 \h </w:instrText>
        </w:r>
        <w:r w:rsidR="002B5C93">
          <w:rPr>
            <w:noProof/>
            <w:webHidden/>
          </w:rPr>
        </w:r>
        <w:r w:rsidR="002B5C93">
          <w:rPr>
            <w:noProof/>
            <w:webHidden/>
          </w:rPr>
          <w:fldChar w:fldCharType="separate"/>
        </w:r>
        <w:r w:rsidR="002B5C93">
          <w:rPr>
            <w:noProof/>
            <w:webHidden/>
          </w:rPr>
          <w:t>72</w:t>
        </w:r>
        <w:r w:rsidR="002B5C93">
          <w:rPr>
            <w:noProof/>
            <w:webHidden/>
          </w:rPr>
          <w:fldChar w:fldCharType="end"/>
        </w:r>
      </w:hyperlink>
    </w:p>
    <w:p w14:paraId="1A147AB6" w14:textId="2AA5764A"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33" w:history="1">
        <w:r w:rsidR="002B5C93" w:rsidRPr="00923F30">
          <w:rPr>
            <w:rStyle w:val="Hyperlink"/>
            <w:noProof/>
          </w:rPr>
          <w:t>I.36</w:t>
        </w:r>
        <w:r w:rsidR="002B5C93">
          <w:rPr>
            <w:rFonts w:asciiTheme="minorHAnsi" w:eastAsiaTheme="minorEastAsia" w:hAnsiTheme="minorHAnsi" w:cstheme="minorBidi"/>
            <w:noProof/>
            <w:sz w:val="22"/>
            <w:szCs w:val="22"/>
          </w:rPr>
          <w:tab/>
        </w:r>
        <w:r w:rsidR="002B5C93" w:rsidRPr="00923F30">
          <w:rPr>
            <w:rStyle w:val="Hyperlink"/>
            <w:noProof/>
          </w:rPr>
          <w:t>52.239-1 PRIVACY OR SECURITY SAFEGUARDS. (AUG 1996)</w:t>
        </w:r>
        <w:r w:rsidR="002B5C93">
          <w:rPr>
            <w:noProof/>
            <w:webHidden/>
          </w:rPr>
          <w:tab/>
        </w:r>
        <w:r w:rsidR="002B5C93">
          <w:rPr>
            <w:noProof/>
            <w:webHidden/>
          </w:rPr>
          <w:fldChar w:fldCharType="begin"/>
        </w:r>
        <w:r w:rsidR="002B5C93">
          <w:rPr>
            <w:noProof/>
            <w:webHidden/>
          </w:rPr>
          <w:instrText xml:space="preserve"> PAGEREF _Toc485735533 \h </w:instrText>
        </w:r>
        <w:r w:rsidR="002B5C93">
          <w:rPr>
            <w:noProof/>
            <w:webHidden/>
          </w:rPr>
        </w:r>
        <w:r w:rsidR="002B5C93">
          <w:rPr>
            <w:noProof/>
            <w:webHidden/>
          </w:rPr>
          <w:fldChar w:fldCharType="separate"/>
        </w:r>
        <w:r w:rsidR="002B5C93">
          <w:rPr>
            <w:noProof/>
            <w:webHidden/>
          </w:rPr>
          <w:t>73</w:t>
        </w:r>
        <w:r w:rsidR="002B5C93">
          <w:rPr>
            <w:noProof/>
            <w:webHidden/>
          </w:rPr>
          <w:fldChar w:fldCharType="end"/>
        </w:r>
      </w:hyperlink>
    </w:p>
    <w:p w14:paraId="1EB45689" w14:textId="11E4DB7C"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34" w:history="1">
        <w:r w:rsidR="002B5C93" w:rsidRPr="00923F30">
          <w:rPr>
            <w:rStyle w:val="Hyperlink"/>
            <w:noProof/>
          </w:rPr>
          <w:t>I.37</w:t>
        </w:r>
        <w:r w:rsidR="002B5C93">
          <w:rPr>
            <w:rFonts w:asciiTheme="minorHAnsi" w:eastAsiaTheme="minorEastAsia" w:hAnsiTheme="minorHAnsi" w:cstheme="minorBidi"/>
            <w:noProof/>
            <w:sz w:val="22"/>
            <w:szCs w:val="22"/>
          </w:rPr>
          <w:tab/>
        </w:r>
        <w:r w:rsidR="002B5C93" w:rsidRPr="00923F30">
          <w:rPr>
            <w:rStyle w:val="Hyperlink"/>
            <w:noProof/>
          </w:rPr>
          <w:t>52.246-20 WARRANTY OF SERVICES. (MAY 2001) (FIXED PRICE CLINs ONLY)</w:t>
        </w:r>
        <w:r w:rsidR="002B5C93">
          <w:rPr>
            <w:noProof/>
            <w:webHidden/>
          </w:rPr>
          <w:tab/>
        </w:r>
        <w:r w:rsidR="002B5C93">
          <w:rPr>
            <w:noProof/>
            <w:webHidden/>
          </w:rPr>
          <w:fldChar w:fldCharType="begin"/>
        </w:r>
        <w:r w:rsidR="002B5C93">
          <w:rPr>
            <w:noProof/>
            <w:webHidden/>
          </w:rPr>
          <w:instrText xml:space="preserve"> PAGEREF _Toc485735534 \h </w:instrText>
        </w:r>
        <w:r w:rsidR="002B5C93">
          <w:rPr>
            <w:noProof/>
            <w:webHidden/>
          </w:rPr>
        </w:r>
        <w:r w:rsidR="002B5C93">
          <w:rPr>
            <w:noProof/>
            <w:webHidden/>
          </w:rPr>
          <w:fldChar w:fldCharType="separate"/>
        </w:r>
        <w:r w:rsidR="002B5C93">
          <w:rPr>
            <w:noProof/>
            <w:webHidden/>
          </w:rPr>
          <w:t>73</w:t>
        </w:r>
        <w:r w:rsidR="002B5C93">
          <w:rPr>
            <w:noProof/>
            <w:webHidden/>
          </w:rPr>
          <w:fldChar w:fldCharType="end"/>
        </w:r>
      </w:hyperlink>
    </w:p>
    <w:p w14:paraId="07688503" w14:textId="0FC8947B"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35" w:history="1">
        <w:r w:rsidR="002B5C93" w:rsidRPr="00923F30">
          <w:rPr>
            <w:rStyle w:val="Hyperlink"/>
            <w:noProof/>
          </w:rPr>
          <w:t>I.38</w:t>
        </w:r>
        <w:r w:rsidR="002B5C93">
          <w:rPr>
            <w:rFonts w:asciiTheme="minorHAnsi" w:eastAsiaTheme="minorEastAsia" w:hAnsiTheme="minorHAnsi" w:cstheme="minorBidi"/>
            <w:noProof/>
            <w:sz w:val="22"/>
            <w:szCs w:val="22"/>
          </w:rPr>
          <w:tab/>
        </w:r>
        <w:r w:rsidR="002B5C93" w:rsidRPr="00923F30">
          <w:rPr>
            <w:rStyle w:val="Hyperlink"/>
            <w:noProof/>
          </w:rPr>
          <w:t>952.202-1 DEFINITIONS.</w:t>
        </w:r>
        <w:r w:rsidR="002B5C93">
          <w:rPr>
            <w:noProof/>
            <w:webHidden/>
          </w:rPr>
          <w:tab/>
        </w:r>
        <w:r w:rsidR="002B5C93">
          <w:rPr>
            <w:noProof/>
            <w:webHidden/>
          </w:rPr>
          <w:fldChar w:fldCharType="begin"/>
        </w:r>
        <w:r w:rsidR="002B5C93">
          <w:rPr>
            <w:noProof/>
            <w:webHidden/>
          </w:rPr>
          <w:instrText xml:space="preserve"> PAGEREF _Toc485735535 \h </w:instrText>
        </w:r>
        <w:r w:rsidR="002B5C93">
          <w:rPr>
            <w:noProof/>
            <w:webHidden/>
          </w:rPr>
        </w:r>
        <w:r w:rsidR="002B5C93">
          <w:rPr>
            <w:noProof/>
            <w:webHidden/>
          </w:rPr>
          <w:fldChar w:fldCharType="separate"/>
        </w:r>
        <w:r w:rsidR="002B5C93">
          <w:rPr>
            <w:noProof/>
            <w:webHidden/>
          </w:rPr>
          <w:t>73</w:t>
        </w:r>
        <w:r w:rsidR="002B5C93">
          <w:rPr>
            <w:noProof/>
            <w:webHidden/>
          </w:rPr>
          <w:fldChar w:fldCharType="end"/>
        </w:r>
      </w:hyperlink>
    </w:p>
    <w:p w14:paraId="4FC38341" w14:textId="51BAEA0B"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36" w:history="1">
        <w:r w:rsidR="002B5C93" w:rsidRPr="00923F30">
          <w:rPr>
            <w:rStyle w:val="Hyperlink"/>
            <w:noProof/>
          </w:rPr>
          <w:t>I.39</w:t>
        </w:r>
        <w:r w:rsidR="002B5C93">
          <w:rPr>
            <w:rFonts w:asciiTheme="minorHAnsi" w:eastAsiaTheme="minorEastAsia" w:hAnsiTheme="minorHAnsi" w:cstheme="minorBidi"/>
            <w:noProof/>
            <w:sz w:val="22"/>
            <w:szCs w:val="22"/>
          </w:rPr>
          <w:tab/>
        </w:r>
        <w:r w:rsidR="002B5C93" w:rsidRPr="00923F30">
          <w:rPr>
            <w:rStyle w:val="Hyperlink"/>
            <w:noProof/>
          </w:rPr>
          <w:t>952.203-70 WHISTLEBLOWER PROTECTION FOR CONTRACTOR EMPLOYEES. (DEC 2000)</w:t>
        </w:r>
        <w:r w:rsidR="002B5C93">
          <w:rPr>
            <w:noProof/>
            <w:webHidden/>
          </w:rPr>
          <w:tab/>
        </w:r>
        <w:r w:rsidR="002B5C93">
          <w:rPr>
            <w:noProof/>
            <w:webHidden/>
          </w:rPr>
          <w:fldChar w:fldCharType="begin"/>
        </w:r>
        <w:r w:rsidR="002B5C93">
          <w:rPr>
            <w:noProof/>
            <w:webHidden/>
          </w:rPr>
          <w:instrText xml:space="preserve"> PAGEREF _Toc485735536 \h </w:instrText>
        </w:r>
        <w:r w:rsidR="002B5C93">
          <w:rPr>
            <w:noProof/>
            <w:webHidden/>
          </w:rPr>
        </w:r>
        <w:r w:rsidR="002B5C93">
          <w:rPr>
            <w:noProof/>
            <w:webHidden/>
          </w:rPr>
          <w:fldChar w:fldCharType="separate"/>
        </w:r>
        <w:r w:rsidR="002B5C93">
          <w:rPr>
            <w:noProof/>
            <w:webHidden/>
          </w:rPr>
          <w:t>73</w:t>
        </w:r>
        <w:r w:rsidR="002B5C93">
          <w:rPr>
            <w:noProof/>
            <w:webHidden/>
          </w:rPr>
          <w:fldChar w:fldCharType="end"/>
        </w:r>
      </w:hyperlink>
    </w:p>
    <w:p w14:paraId="1A8F332D" w14:textId="14D3B6EB"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37" w:history="1">
        <w:r w:rsidR="002B5C93" w:rsidRPr="00923F30">
          <w:rPr>
            <w:rStyle w:val="Hyperlink"/>
            <w:noProof/>
          </w:rPr>
          <w:t>I.40</w:t>
        </w:r>
        <w:r w:rsidR="002B5C93">
          <w:rPr>
            <w:rFonts w:asciiTheme="minorHAnsi" w:eastAsiaTheme="minorEastAsia" w:hAnsiTheme="minorHAnsi" w:cstheme="minorBidi"/>
            <w:noProof/>
            <w:sz w:val="22"/>
            <w:szCs w:val="22"/>
          </w:rPr>
          <w:tab/>
        </w:r>
        <w:r w:rsidR="002B5C93" w:rsidRPr="00923F30">
          <w:rPr>
            <w:rStyle w:val="Hyperlink"/>
            <w:noProof/>
          </w:rPr>
          <w:t>952.204-75 PUBLIC AFFAIRS. (DEC 2000)</w:t>
        </w:r>
        <w:r w:rsidR="002B5C93">
          <w:rPr>
            <w:noProof/>
            <w:webHidden/>
          </w:rPr>
          <w:tab/>
        </w:r>
        <w:r w:rsidR="002B5C93">
          <w:rPr>
            <w:noProof/>
            <w:webHidden/>
          </w:rPr>
          <w:fldChar w:fldCharType="begin"/>
        </w:r>
        <w:r w:rsidR="002B5C93">
          <w:rPr>
            <w:noProof/>
            <w:webHidden/>
          </w:rPr>
          <w:instrText xml:space="preserve"> PAGEREF _Toc485735537 \h </w:instrText>
        </w:r>
        <w:r w:rsidR="002B5C93">
          <w:rPr>
            <w:noProof/>
            <w:webHidden/>
          </w:rPr>
        </w:r>
        <w:r w:rsidR="002B5C93">
          <w:rPr>
            <w:noProof/>
            <w:webHidden/>
          </w:rPr>
          <w:fldChar w:fldCharType="separate"/>
        </w:r>
        <w:r w:rsidR="002B5C93">
          <w:rPr>
            <w:noProof/>
            <w:webHidden/>
          </w:rPr>
          <w:t>74</w:t>
        </w:r>
        <w:r w:rsidR="002B5C93">
          <w:rPr>
            <w:noProof/>
            <w:webHidden/>
          </w:rPr>
          <w:fldChar w:fldCharType="end"/>
        </w:r>
      </w:hyperlink>
    </w:p>
    <w:p w14:paraId="02AB01AB" w14:textId="67A0F801"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38" w:history="1">
        <w:r w:rsidR="002B5C93" w:rsidRPr="00923F30">
          <w:rPr>
            <w:rStyle w:val="Hyperlink"/>
            <w:noProof/>
          </w:rPr>
          <w:t>I.41</w:t>
        </w:r>
        <w:r w:rsidR="002B5C93">
          <w:rPr>
            <w:rFonts w:asciiTheme="minorHAnsi" w:eastAsiaTheme="minorEastAsia" w:hAnsiTheme="minorHAnsi" w:cstheme="minorBidi"/>
            <w:noProof/>
            <w:sz w:val="22"/>
            <w:szCs w:val="22"/>
          </w:rPr>
          <w:tab/>
        </w:r>
        <w:r w:rsidR="002B5C93" w:rsidRPr="00923F30">
          <w:rPr>
            <w:rStyle w:val="Hyperlink"/>
            <w:noProof/>
          </w:rPr>
          <w:t>952.204-77 COMPUTER SECURITY. (AUG 2006)</w:t>
        </w:r>
        <w:r w:rsidR="002B5C93">
          <w:rPr>
            <w:noProof/>
            <w:webHidden/>
          </w:rPr>
          <w:tab/>
        </w:r>
        <w:r w:rsidR="002B5C93">
          <w:rPr>
            <w:noProof/>
            <w:webHidden/>
          </w:rPr>
          <w:fldChar w:fldCharType="begin"/>
        </w:r>
        <w:r w:rsidR="002B5C93">
          <w:rPr>
            <w:noProof/>
            <w:webHidden/>
          </w:rPr>
          <w:instrText xml:space="preserve"> PAGEREF _Toc485735538 \h </w:instrText>
        </w:r>
        <w:r w:rsidR="002B5C93">
          <w:rPr>
            <w:noProof/>
            <w:webHidden/>
          </w:rPr>
        </w:r>
        <w:r w:rsidR="002B5C93">
          <w:rPr>
            <w:noProof/>
            <w:webHidden/>
          </w:rPr>
          <w:fldChar w:fldCharType="separate"/>
        </w:r>
        <w:r w:rsidR="002B5C93">
          <w:rPr>
            <w:noProof/>
            <w:webHidden/>
          </w:rPr>
          <w:t>74</w:t>
        </w:r>
        <w:r w:rsidR="002B5C93">
          <w:rPr>
            <w:noProof/>
            <w:webHidden/>
          </w:rPr>
          <w:fldChar w:fldCharType="end"/>
        </w:r>
      </w:hyperlink>
    </w:p>
    <w:p w14:paraId="756BB910" w14:textId="5892B020"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39" w:history="1">
        <w:r w:rsidR="002B5C93" w:rsidRPr="00923F30">
          <w:rPr>
            <w:rStyle w:val="Hyperlink"/>
            <w:noProof/>
          </w:rPr>
          <w:t>I.42</w:t>
        </w:r>
        <w:r w:rsidR="002B5C93">
          <w:rPr>
            <w:rFonts w:asciiTheme="minorHAnsi" w:eastAsiaTheme="minorEastAsia" w:hAnsiTheme="minorHAnsi" w:cstheme="minorBidi"/>
            <w:noProof/>
            <w:sz w:val="22"/>
            <w:szCs w:val="22"/>
          </w:rPr>
          <w:tab/>
        </w:r>
        <w:r w:rsidR="002B5C93" w:rsidRPr="00923F30">
          <w:rPr>
            <w:rStyle w:val="Hyperlink"/>
            <w:noProof/>
          </w:rPr>
          <w:t>952.208-70 PRINTING. (APR 1984)</w:t>
        </w:r>
        <w:r w:rsidR="002B5C93">
          <w:rPr>
            <w:noProof/>
            <w:webHidden/>
          </w:rPr>
          <w:tab/>
        </w:r>
        <w:r w:rsidR="002B5C93">
          <w:rPr>
            <w:noProof/>
            <w:webHidden/>
          </w:rPr>
          <w:fldChar w:fldCharType="begin"/>
        </w:r>
        <w:r w:rsidR="002B5C93">
          <w:rPr>
            <w:noProof/>
            <w:webHidden/>
          </w:rPr>
          <w:instrText xml:space="preserve"> PAGEREF _Toc485735539 \h </w:instrText>
        </w:r>
        <w:r w:rsidR="002B5C93">
          <w:rPr>
            <w:noProof/>
            <w:webHidden/>
          </w:rPr>
        </w:r>
        <w:r w:rsidR="002B5C93">
          <w:rPr>
            <w:noProof/>
            <w:webHidden/>
          </w:rPr>
          <w:fldChar w:fldCharType="separate"/>
        </w:r>
        <w:r w:rsidR="002B5C93">
          <w:rPr>
            <w:noProof/>
            <w:webHidden/>
          </w:rPr>
          <w:t>75</w:t>
        </w:r>
        <w:r w:rsidR="002B5C93">
          <w:rPr>
            <w:noProof/>
            <w:webHidden/>
          </w:rPr>
          <w:fldChar w:fldCharType="end"/>
        </w:r>
      </w:hyperlink>
    </w:p>
    <w:p w14:paraId="40A780A5" w14:textId="56BEC3EF"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40" w:history="1">
        <w:r w:rsidR="002B5C93" w:rsidRPr="00923F30">
          <w:rPr>
            <w:rStyle w:val="Hyperlink"/>
            <w:noProof/>
          </w:rPr>
          <w:t>I.43</w:t>
        </w:r>
        <w:r w:rsidR="002B5C93">
          <w:rPr>
            <w:rFonts w:asciiTheme="minorHAnsi" w:eastAsiaTheme="minorEastAsia" w:hAnsiTheme="minorHAnsi" w:cstheme="minorBidi"/>
            <w:noProof/>
            <w:sz w:val="22"/>
            <w:szCs w:val="22"/>
          </w:rPr>
          <w:tab/>
        </w:r>
        <w:r w:rsidR="002B5C93" w:rsidRPr="00923F30">
          <w:rPr>
            <w:rStyle w:val="Hyperlink"/>
            <w:noProof/>
          </w:rPr>
          <w:t>952.209-72 ORGANIZATIONAL CONFLICE OF INTEREST. (AUG 2009)</w:t>
        </w:r>
        <w:r w:rsidR="002B5C93">
          <w:rPr>
            <w:noProof/>
            <w:webHidden/>
          </w:rPr>
          <w:tab/>
        </w:r>
        <w:r w:rsidR="002B5C93">
          <w:rPr>
            <w:noProof/>
            <w:webHidden/>
          </w:rPr>
          <w:fldChar w:fldCharType="begin"/>
        </w:r>
        <w:r w:rsidR="002B5C93">
          <w:rPr>
            <w:noProof/>
            <w:webHidden/>
          </w:rPr>
          <w:instrText xml:space="preserve"> PAGEREF _Toc485735540 \h </w:instrText>
        </w:r>
        <w:r w:rsidR="002B5C93">
          <w:rPr>
            <w:noProof/>
            <w:webHidden/>
          </w:rPr>
        </w:r>
        <w:r w:rsidR="002B5C93">
          <w:rPr>
            <w:noProof/>
            <w:webHidden/>
          </w:rPr>
          <w:fldChar w:fldCharType="separate"/>
        </w:r>
        <w:r w:rsidR="002B5C93">
          <w:rPr>
            <w:noProof/>
            <w:webHidden/>
          </w:rPr>
          <w:t>75</w:t>
        </w:r>
        <w:r w:rsidR="002B5C93">
          <w:rPr>
            <w:noProof/>
            <w:webHidden/>
          </w:rPr>
          <w:fldChar w:fldCharType="end"/>
        </w:r>
      </w:hyperlink>
    </w:p>
    <w:p w14:paraId="74FEFEA6" w14:textId="1B11D6ED"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41" w:history="1">
        <w:r w:rsidR="002B5C93" w:rsidRPr="00923F30">
          <w:rPr>
            <w:rStyle w:val="Hyperlink"/>
            <w:noProof/>
          </w:rPr>
          <w:t>I.44</w:t>
        </w:r>
        <w:r w:rsidR="002B5C93">
          <w:rPr>
            <w:rFonts w:asciiTheme="minorHAnsi" w:eastAsiaTheme="minorEastAsia" w:hAnsiTheme="minorHAnsi" w:cstheme="minorBidi"/>
            <w:noProof/>
            <w:sz w:val="22"/>
            <w:szCs w:val="22"/>
          </w:rPr>
          <w:tab/>
        </w:r>
        <w:r w:rsidR="002B5C93" w:rsidRPr="00923F30">
          <w:rPr>
            <w:rStyle w:val="Hyperlink"/>
            <w:noProof/>
          </w:rPr>
          <w:t>952.247-70 FOREIGN TRAVEL (JUN 2010)</w:t>
        </w:r>
        <w:r w:rsidR="002B5C93">
          <w:rPr>
            <w:noProof/>
            <w:webHidden/>
          </w:rPr>
          <w:tab/>
        </w:r>
        <w:r w:rsidR="002B5C93">
          <w:rPr>
            <w:noProof/>
            <w:webHidden/>
          </w:rPr>
          <w:fldChar w:fldCharType="begin"/>
        </w:r>
        <w:r w:rsidR="002B5C93">
          <w:rPr>
            <w:noProof/>
            <w:webHidden/>
          </w:rPr>
          <w:instrText xml:space="preserve"> PAGEREF _Toc485735541 \h </w:instrText>
        </w:r>
        <w:r w:rsidR="002B5C93">
          <w:rPr>
            <w:noProof/>
            <w:webHidden/>
          </w:rPr>
        </w:r>
        <w:r w:rsidR="002B5C93">
          <w:rPr>
            <w:noProof/>
            <w:webHidden/>
          </w:rPr>
          <w:fldChar w:fldCharType="separate"/>
        </w:r>
        <w:r w:rsidR="002B5C93">
          <w:rPr>
            <w:noProof/>
            <w:webHidden/>
          </w:rPr>
          <w:t>77</w:t>
        </w:r>
        <w:r w:rsidR="002B5C93">
          <w:rPr>
            <w:noProof/>
            <w:webHidden/>
          </w:rPr>
          <w:fldChar w:fldCharType="end"/>
        </w:r>
      </w:hyperlink>
    </w:p>
    <w:p w14:paraId="757C15CC" w14:textId="6ECDD905"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42" w:history="1">
        <w:r w:rsidR="002B5C93" w:rsidRPr="00923F30">
          <w:rPr>
            <w:rStyle w:val="Hyperlink"/>
            <w:noProof/>
          </w:rPr>
          <w:t>I.45</w:t>
        </w:r>
        <w:r w:rsidR="002B5C93">
          <w:rPr>
            <w:rFonts w:asciiTheme="minorHAnsi" w:eastAsiaTheme="minorEastAsia" w:hAnsiTheme="minorHAnsi" w:cstheme="minorBidi"/>
            <w:noProof/>
            <w:sz w:val="22"/>
            <w:szCs w:val="22"/>
          </w:rPr>
          <w:tab/>
        </w:r>
        <w:r w:rsidR="002B5C93" w:rsidRPr="00923F30">
          <w:rPr>
            <w:rStyle w:val="Hyperlink"/>
            <w:noProof/>
          </w:rPr>
          <w:t>952.251-70 CONTRACTOR EMPLOYEE TRAVEL DISCOUNTS. (AUG 2009) (COST REIMBURSEMENT)</w:t>
        </w:r>
        <w:r w:rsidR="002B5C93">
          <w:rPr>
            <w:noProof/>
            <w:webHidden/>
          </w:rPr>
          <w:tab/>
        </w:r>
        <w:r w:rsidR="002B5C93">
          <w:rPr>
            <w:noProof/>
            <w:webHidden/>
          </w:rPr>
          <w:fldChar w:fldCharType="begin"/>
        </w:r>
        <w:r w:rsidR="002B5C93">
          <w:rPr>
            <w:noProof/>
            <w:webHidden/>
          </w:rPr>
          <w:instrText xml:space="preserve"> PAGEREF _Toc485735542 \h </w:instrText>
        </w:r>
        <w:r w:rsidR="002B5C93">
          <w:rPr>
            <w:noProof/>
            <w:webHidden/>
          </w:rPr>
        </w:r>
        <w:r w:rsidR="002B5C93">
          <w:rPr>
            <w:noProof/>
            <w:webHidden/>
          </w:rPr>
          <w:fldChar w:fldCharType="separate"/>
        </w:r>
        <w:r w:rsidR="002B5C93">
          <w:rPr>
            <w:noProof/>
            <w:webHidden/>
          </w:rPr>
          <w:t>77</w:t>
        </w:r>
        <w:r w:rsidR="002B5C93">
          <w:rPr>
            <w:noProof/>
            <w:webHidden/>
          </w:rPr>
          <w:fldChar w:fldCharType="end"/>
        </w:r>
      </w:hyperlink>
    </w:p>
    <w:p w14:paraId="345D17BD" w14:textId="48F135CE" w:rsidR="002B5C93" w:rsidRDefault="00D468E6">
      <w:pPr>
        <w:pStyle w:val="TOC2"/>
        <w:tabs>
          <w:tab w:val="right" w:leader="dot" w:pos="9350"/>
        </w:tabs>
        <w:rPr>
          <w:rFonts w:asciiTheme="minorHAnsi" w:eastAsiaTheme="minorEastAsia" w:hAnsiTheme="minorHAnsi" w:cstheme="minorBidi"/>
          <w:noProof/>
          <w:sz w:val="22"/>
          <w:szCs w:val="22"/>
        </w:rPr>
      </w:pPr>
      <w:hyperlink w:anchor="_Toc485735543" w:history="1">
        <w:r w:rsidR="002B5C93" w:rsidRPr="00923F30">
          <w:rPr>
            <w:rStyle w:val="Hyperlink"/>
            <w:rFonts w:ascii="Times New Roman Bold" w:hAnsi="Times New Roman Bold"/>
            <w:noProof/>
          </w:rPr>
          <w:t>SECTION J – LIST OF DOCUMENTS, EXHIBITS AND OTHER ATTACHMENTS</w:t>
        </w:r>
        <w:r w:rsidR="002B5C93">
          <w:rPr>
            <w:noProof/>
            <w:webHidden/>
          </w:rPr>
          <w:tab/>
        </w:r>
        <w:r w:rsidR="002B5C93">
          <w:rPr>
            <w:noProof/>
            <w:webHidden/>
          </w:rPr>
          <w:fldChar w:fldCharType="begin"/>
        </w:r>
        <w:r w:rsidR="002B5C93">
          <w:rPr>
            <w:noProof/>
            <w:webHidden/>
          </w:rPr>
          <w:instrText xml:space="preserve"> PAGEREF _Toc485735543 \h </w:instrText>
        </w:r>
        <w:r w:rsidR="002B5C93">
          <w:rPr>
            <w:noProof/>
            <w:webHidden/>
          </w:rPr>
        </w:r>
        <w:r w:rsidR="002B5C93">
          <w:rPr>
            <w:noProof/>
            <w:webHidden/>
          </w:rPr>
          <w:fldChar w:fldCharType="separate"/>
        </w:r>
        <w:r w:rsidR="002B5C93">
          <w:rPr>
            <w:noProof/>
            <w:webHidden/>
          </w:rPr>
          <w:t>79</w:t>
        </w:r>
        <w:r w:rsidR="002B5C93">
          <w:rPr>
            <w:noProof/>
            <w:webHidden/>
          </w:rPr>
          <w:fldChar w:fldCharType="end"/>
        </w:r>
      </w:hyperlink>
    </w:p>
    <w:p w14:paraId="72648566" w14:textId="65B13D53"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44" w:history="1">
        <w:r w:rsidR="002B5C93" w:rsidRPr="00923F30">
          <w:rPr>
            <w:rStyle w:val="Hyperlink"/>
            <w:noProof/>
          </w:rPr>
          <w:t>J.1</w:t>
        </w:r>
        <w:r w:rsidR="002B5C93">
          <w:rPr>
            <w:rFonts w:asciiTheme="minorHAnsi" w:eastAsiaTheme="minorEastAsia" w:hAnsiTheme="minorHAnsi" w:cstheme="minorBidi"/>
            <w:noProof/>
            <w:sz w:val="22"/>
            <w:szCs w:val="22"/>
          </w:rPr>
          <w:tab/>
        </w:r>
        <w:r w:rsidR="002B5C93" w:rsidRPr="002B5C93">
          <w:rPr>
            <w:rStyle w:val="Hyperlink"/>
            <w:noProof/>
            <w:highlight w:val="yellow"/>
          </w:rPr>
          <w:t>LIST OF ATTACHMENTS/EXHIBITS</w:t>
        </w:r>
        <w:r w:rsidR="002B5C93">
          <w:rPr>
            <w:noProof/>
            <w:webHidden/>
          </w:rPr>
          <w:tab/>
        </w:r>
        <w:r w:rsidR="002B5C93">
          <w:rPr>
            <w:noProof/>
            <w:webHidden/>
          </w:rPr>
          <w:fldChar w:fldCharType="begin"/>
        </w:r>
        <w:r w:rsidR="002B5C93">
          <w:rPr>
            <w:noProof/>
            <w:webHidden/>
          </w:rPr>
          <w:instrText xml:space="preserve"> PAGEREF _Toc485735544 \h </w:instrText>
        </w:r>
        <w:r w:rsidR="002B5C93">
          <w:rPr>
            <w:noProof/>
            <w:webHidden/>
          </w:rPr>
        </w:r>
        <w:r w:rsidR="002B5C93">
          <w:rPr>
            <w:noProof/>
            <w:webHidden/>
          </w:rPr>
          <w:fldChar w:fldCharType="separate"/>
        </w:r>
        <w:r w:rsidR="002B5C93">
          <w:rPr>
            <w:noProof/>
            <w:webHidden/>
          </w:rPr>
          <w:t>79</w:t>
        </w:r>
        <w:r w:rsidR="002B5C93">
          <w:rPr>
            <w:noProof/>
            <w:webHidden/>
          </w:rPr>
          <w:fldChar w:fldCharType="end"/>
        </w:r>
      </w:hyperlink>
    </w:p>
    <w:p w14:paraId="155E8ECC" w14:textId="7B78BFC9"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45" w:history="1">
        <w:r w:rsidR="002B5C93" w:rsidRPr="00923F30">
          <w:rPr>
            <w:rStyle w:val="Hyperlink"/>
            <w:noProof/>
          </w:rPr>
          <w:t>J.2</w:t>
        </w:r>
        <w:r w:rsidR="002B5C93">
          <w:rPr>
            <w:rFonts w:asciiTheme="minorHAnsi" w:eastAsiaTheme="minorEastAsia" w:hAnsiTheme="minorHAnsi" w:cstheme="minorBidi"/>
            <w:noProof/>
            <w:sz w:val="22"/>
            <w:szCs w:val="22"/>
          </w:rPr>
          <w:tab/>
        </w:r>
        <w:r w:rsidR="002B5C93" w:rsidRPr="00923F30">
          <w:rPr>
            <w:rStyle w:val="Hyperlink"/>
            <w:noProof/>
          </w:rPr>
          <w:t>ATTACHMENT A - PERFORMANCE WORK STATEMENT</w:t>
        </w:r>
        <w:r w:rsidR="002B5C93">
          <w:rPr>
            <w:noProof/>
            <w:webHidden/>
          </w:rPr>
          <w:tab/>
        </w:r>
        <w:r w:rsidR="002B5C93">
          <w:rPr>
            <w:noProof/>
            <w:webHidden/>
          </w:rPr>
          <w:fldChar w:fldCharType="begin"/>
        </w:r>
        <w:r w:rsidR="002B5C93">
          <w:rPr>
            <w:noProof/>
            <w:webHidden/>
          </w:rPr>
          <w:instrText xml:space="preserve"> PAGEREF _Toc485735545 \h </w:instrText>
        </w:r>
        <w:r w:rsidR="002B5C93">
          <w:rPr>
            <w:noProof/>
            <w:webHidden/>
          </w:rPr>
        </w:r>
        <w:r w:rsidR="002B5C93">
          <w:rPr>
            <w:noProof/>
            <w:webHidden/>
          </w:rPr>
          <w:fldChar w:fldCharType="separate"/>
        </w:r>
        <w:r w:rsidR="002B5C93">
          <w:rPr>
            <w:noProof/>
            <w:webHidden/>
          </w:rPr>
          <w:t>80</w:t>
        </w:r>
        <w:r w:rsidR="002B5C93">
          <w:rPr>
            <w:noProof/>
            <w:webHidden/>
          </w:rPr>
          <w:fldChar w:fldCharType="end"/>
        </w:r>
      </w:hyperlink>
    </w:p>
    <w:p w14:paraId="6798DB95" w14:textId="383C1EC1"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46" w:history="1">
        <w:r w:rsidR="002B5C93" w:rsidRPr="00923F30">
          <w:rPr>
            <w:rStyle w:val="Hyperlink"/>
            <w:noProof/>
          </w:rPr>
          <w:t>J.3</w:t>
        </w:r>
        <w:r w:rsidR="002B5C93">
          <w:rPr>
            <w:rFonts w:asciiTheme="minorHAnsi" w:eastAsiaTheme="minorEastAsia" w:hAnsiTheme="minorHAnsi" w:cstheme="minorBidi"/>
            <w:noProof/>
            <w:sz w:val="22"/>
            <w:szCs w:val="22"/>
          </w:rPr>
          <w:tab/>
        </w:r>
        <w:r w:rsidR="002B5C93" w:rsidRPr="00923F30">
          <w:rPr>
            <w:rStyle w:val="Hyperlink"/>
            <w:noProof/>
          </w:rPr>
          <w:t>ATTACHMENT B – REPORTING REQUIREMENTS CHECKLIST</w:t>
        </w:r>
        <w:r w:rsidR="002B5C93">
          <w:rPr>
            <w:noProof/>
            <w:webHidden/>
          </w:rPr>
          <w:tab/>
        </w:r>
        <w:r w:rsidR="002B5C93">
          <w:rPr>
            <w:noProof/>
            <w:webHidden/>
          </w:rPr>
          <w:fldChar w:fldCharType="begin"/>
        </w:r>
        <w:r w:rsidR="002B5C93">
          <w:rPr>
            <w:noProof/>
            <w:webHidden/>
          </w:rPr>
          <w:instrText xml:space="preserve"> PAGEREF _Toc485735546 \h </w:instrText>
        </w:r>
        <w:r w:rsidR="002B5C93">
          <w:rPr>
            <w:noProof/>
            <w:webHidden/>
          </w:rPr>
        </w:r>
        <w:r w:rsidR="002B5C93">
          <w:rPr>
            <w:noProof/>
            <w:webHidden/>
          </w:rPr>
          <w:fldChar w:fldCharType="separate"/>
        </w:r>
        <w:r w:rsidR="002B5C93">
          <w:rPr>
            <w:noProof/>
            <w:webHidden/>
          </w:rPr>
          <w:t>108</w:t>
        </w:r>
        <w:r w:rsidR="002B5C93">
          <w:rPr>
            <w:noProof/>
            <w:webHidden/>
          </w:rPr>
          <w:fldChar w:fldCharType="end"/>
        </w:r>
      </w:hyperlink>
    </w:p>
    <w:p w14:paraId="6E2CDB29" w14:textId="53457BAF"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47" w:history="1">
        <w:r w:rsidR="002B5C93" w:rsidRPr="00923F30">
          <w:rPr>
            <w:rStyle w:val="Hyperlink"/>
            <w:noProof/>
          </w:rPr>
          <w:t>J.4</w:t>
        </w:r>
        <w:r w:rsidR="002B5C93">
          <w:rPr>
            <w:rFonts w:asciiTheme="minorHAnsi" w:eastAsiaTheme="minorEastAsia" w:hAnsiTheme="minorHAnsi" w:cstheme="minorBidi"/>
            <w:noProof/>
            <w:sz w:val="22"/>
            <w:szCs w:val="22"/>
          </w:rPr>
          <w:tab/>
        </w:r>
        <w:r w:rsidR="002B5C93" w:rsidRPr="00923F30">
          <w:rPr>
            <w:rStyle w:val="Hyperlink"/>
            <w:noProof/>
          </w:rPr>
          <w:t>ATTACHMENT C – COST MANAGEMENT/INVOICE DETAIL REPORT FORMS</w:t>
        </w:r>
        <w:r w:rsidR="002B5C93">
          <w:rPr>
            <w:noProof/>
            <w:webHidden/>
          </w:rPr>
          <w:tab/>
        </w:r>
        <w:r w:rsidR="002B5C93">
          <w:rPr>
            <w:noProof/>
            <w:webHidden/>
          </w:rPr>
          <w:fldChar w:fldCharType="begin"/>
        </w:r>
        <w:r w:rsidR="002B5C93">
          <w:rPr>
            <w:noProof/>
            <w:webHidden/>
          </w:rPr>
          <w:instrText xml:space="preserve"> PAGEREF _Toc485735547 \h </w:instrText>
        </w:r>
        <w:r w:rsidR="002B5C93">
          <w:rPr>
            <w:noProof/>
            <w:webHidden/>
          </w:rPr>
        </w:r>
        <w:r w:rsidR="002B5C93">
          <w:rPr>
            <w:noProof/>
            <w:webHidden/>
          </w:rPr>
          <w:fldChar w:fldCharType="separate"/>
        </w:r>
        <w:r w:rsidR="002B5C93">
          <w:rPr>
            <w:noProof/>
            <w:webHidden/>
          </w:rPr>
          <w:t>117</w:t>
        </w:r>
        <w:r w:rsidR="002B5C93">
          <w:rPr>
            <w:noProof/>
            <w:webHidden/>
          </w:rPr>
          <w:fldChar w:fldCharType="end"/>
        </w:r>
      </w:hyperlink>
    </w:p>
    <w:p w14:paraId="49E0B3A6" w14:textId="70444F44"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48" w:history="1">
        <w:r w:rsidR="002B5C93" w:rsidRPr="00923F30">
          <w:rPr>
            <w:rStyle w:val="Hyperlink"/>
            <w:noProof/>
          </w:rPr>
          <w:t>J.5</w:t>
        </w:r>
        <w:r w:rsidR="002B5C93">
          <w:rPr>
            <w:rFonts w:asciiTheme="minorHAnsi" w:eastAsiaTheme="minorEastAsia" w:hAnsiTheme="minorHAnsi" w:cstheme="minorBidi"/>
            <w:noProof/>
            <w:sz w:val="22"/>
            <w:szCs w:val="22"/>
          </w:rPr>
          <w:tab/>
        </w:r>
        <w:r w:rsidR="002B5C93" w:rsidRPr="00923F30">
          <w:rPr>
            <w:rStyle w:val="Hyperlink"/>
            <w:noProof/>
          </w:rPr>
          <w:t>ATTACHMENT D – POSITION QUALIFICATIONS</w:t>
        </w:r>
        <w:r w:rsidR="002B5C93">
          <w:rPr>
            <w:noProof/>
            <w:webHidden/>
          </w:rPr>
          <w:tab/>
        </w:r>
        <w:r w:rsidR="002B5C93">
          <w:rPr>
            <w:noProof/>
            <w:webHidden/>
          </w:rPr>
          <w:fldChar w:fldCharType="begin"/>
        </w:r>
        <w:r w:rsidR="002B5C93">
          <w:rPr>
            <w:noProof/>
            <w:webHidden/>
          </w:rPr>
          <w:instrText xml:space="preserve"> PAGEREF _Toc485735548 \h </w:instrText>
        </w:r>
        <w:r w:rsidR="002B5C93">
          <w:rPr>
            <w:noProof/>
            <w:webHidden/>
          </w:rPr>
        </w:r>
        <w:r w:rsidR="002B5C93">
          <w:rPr>
            <w:noProof/>
            <w:webHidden/>
          </w:rPr>
          <w:fldChar w:fldCharType="separate"/>
        </w:r>
        <w:r w:rsidR="002B5C93">
          <w:rPr>
            <w:noProof/>
            <w:webHidden/>
          </w:rPr>
          <w:t>118</w:t>
        </w:r>
        <w:r w:rsidR="002B5C93">
          <w:rPr>
            <w:noProof/>
            <w:webHidden/>
          </w:rPr>
          <w:fldChar w:fldCharType="end"/>
        </w:r>
      </w:hyperlink>
    </w:p>
    <w:p w14:paraId="4C58B59B" w14:textId="0C529BEF"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49" w:history="1">
        <w:r w:rsidR="002B5C93" w:rsidRPr="00923F30">
          <w:rPr>
            <w:rStyle w:val="Hyperlink"/>
            <w:noProof/>
          </w:rPr>
          <w:t>J.7</w:t>
        </w:r>
        <w:r w:rsidR="002B5C93">
          <w:rPr>
            <w:rFonts w:asciiTheme="minorHAnsi" w:eastAsiaTheme="minorEastAsia" w:hAnsiTheme="minorHAnsi" w:cstheme="minorBidi"/>
            <w:noProof/>
            <w:sz w:val="22"/>
            <w:szCs w:val="22"/>
          </w:rPr>
          <w:tab/>
        </w:r>
        <w:r w:rsidR="002B5C93" w:rsidRPr="00923F30">
          <w:rPr>
            <w:rStyle w:val="Hyperlink"/>
            <w:noProof/>
          </w:rPr>
          <w:t>ATTACHMENT F – PAST PERFORMANCE INFORMATION QUESTIONNAIRE COVER LETTER</w:t>
        </w:r>
        <w:r w:rsidR="002B5C93">
          <w:rPr>
            <w:noProof/>
            <w:webHidden/>
          </w:rPr>
          <w:tab/>
        </w:r>
        <w:r w:rsidR="002B5C93">
          <w:rPr>
            <w:noProof/>
            <w:webHidden/>
          </w:rPr>
          <w:fldChar w:fldCharType="begin"/>
        </w:r>
        <w:r w:rsidR="002B5C93">
          <w:rPr>
            <w:noProof/>
            <w:webHidden/>
          </w:rPr>
          <w:instrText xml:space="preserve"> PAGEREF _Toc485735549 \h </w:instrText>
        </w:r>
        <w:r w:rsidR="002B5C93">
          <w:rPr>
            <w:noProof/>
            <w:webHidden/>
          </w:rPr>
        </w:r>
        <w:r w:rsidR="002B5C93">
          <w:rPr>
            <w:noProof/>
            <w:webHidden/>
          </w:rPr>
          <w:fldChar w:fldCharType="separate"/>
        </w:r>
        <w:r w:rsidR="002B5C93">
          <w:rPr>
            <w:noProof/>
            <w:webHidden/>
          </w:rPr>
          <w:t>121</w:t>
        </w:r>
        <w:r w:rsidR="002B5C93">
          <w:rPr>
            <w:noProof/>
            <w:webHidden/>
          </w:rPr>
          <w:fldChar w:fldCharType="end"/>
        </w:r>
      </w:hyperlink>
    </w:p>
    <w:p w14:paraId="023BCE09" w14:textId="5A43ED3B"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50" w:history="1">
        <w:r w:rsidR="002B5C93" w:rsidRPr="00923F30">
          <w:rPr>
            <w:rStyle w:val="Hyperlink"/>
            <w:noProof/>
          </w:rPr>
          <w:t>J.8</w:t>
        </w:r>
        <w:r w:rsidR="002B5C93">
          <w:rPr>
            <w:rFonts w:asciiTheme="minorHAnsi" w:eastAsiaTheme="minorEastAsia" w:hAnsiTheme="minorHAnsi" w:cstheme="minorBidi"/>
            <w:noProof/>
            <w:sz w:val="22"/>
            <w:szCs w:val="22"/>
          </w:rPr>
          <w:tab/>
        </w:r>
        <w:r w:rsidR="002B5C93" w:rsidRPr="00923F30">
          <w:rPr>
            <w:rStyle w:val="Hyperlink"/>
            <w:noProof/>
          </w:rPr>
          <w:t>ATTACHMENT G  – PAST PERFORMANCE INFORMATION QUESTIONNAIRE</w:t>
        </w:r>
        <w:r w:rsidR="002B5C93">
          <w:rPr>
            <w:noProof/>
            <w:webHidden/>
          </w:rPr>
          <w:tab/>
        </w:r>
        <w:r w:rsidR="002B5C93">
          <w:rPr>
            <w:noProof/>
            <w:webHidden/>
          </w:rPr>
          <w:fldChar w:fldCharType="begin"/>
        </w:r>
        <w:r w:rsidR="002B5C93">
          <w:rPr>
            <w:noProof/>
            <w:webHidden/>
          </w:rPr>
          <w:instrText xml:space="preserve"> PAGEREF _Toc485735550 \h </w:instrText>
        </w:r>
        <w:r w:rsidR="002B5C93">
          <w:rPr>
            <w:noProof/>
            <w:webHidden/>
          </w:rPr>
        </w:r>
        <w:r w:rsidR="002B5C93">
          <w:rPr>
            <w:noProof/>
            <w:webHidden/>
          </w:rPr>
          <w:fldChar w:fldCharType="separate"/>
        </w:r>
        <w:r w:rsidR="002B5C93">
          <w:rPr>
            <w:noProof/>
            <w:webHidden/>
          </w:rPr>
          <w:t>122</w:t>
        </w:r>
        <w:r w:rsidR="002B5C93">
          <w:rPr>
            <w:noProof/>
            <w:webHidden/>
          </w:rPr>
          <w:fldChar w:fldCharType="end"/>
        </w:r>
      </w:hyperlink>
    </w:p>
    <w:p w14:paraId="4B5BD0C3" w14:textId="2BC7A349" w:rsidR="002B5C93" w:rsidRDefault="00D468E6">
      <w:pPr>
        <w:pStyle w:val="TOC2"/>
        <w:tabs>
          <w:tab w:val="right" w:leader="dot" w:pos="9350"/>
        </w:tabs>
        <w:rPr>
          <w:rFonts w:asciiTheme="minorHAnsi" w:eastAsiaTheme="minorEastAsia" w:hAnsiTheme="minorHAnsi" w:cstheme="minorBidi"/>
          <w:noProof/>
          <w:sz w:val="22"/>
          <w:szCs w:val="22"/>
        </w:rPr>
      </w:pPr>
      <w:hyperlink w:anchor="_Toc485735551" w:history="1">
        <w:r w:rsidR="002B5C93" w:rsidRPr="00923F30">
          <w:rPr>
            <w:rStyle w:val="Hyperlink"/>
            <w:noProof/>
          </w:rPr>
          <w:t>PAST PERFORMANCE INFORMATION QUESTIONNAIRE</w:t>
        </w:r>
        <w:r w:rsidR="002B5C93">
          <w:rPr>
            <w:noProof/>
            <w:webHidden/>
          </w:rPr>
          <w:tab/>
        </w:r>
        <w:r w:rsidR="002B5C93">
          <w:rPr>
            <w:noProof/>
            <w:webHidden/>
          </w:rPr>
          <w:fldChar w:fldCharType="begin"/>
        </w:r>
        <w:r w:rsidR="002B5C93">
          <w:rPr>
            <w:noProof/>
            <w:webHidden/>
          </w:rPr>
          <w:instrText xml:space="preserve"> PAGEREF _Toc485735551 \h </w:instrText>
        </w:r>
        <w:r w:rsidR="002B5C93">
          <w:rPr>
            <w:noProof/>
            <w:webHidden/>
          </w:rPr>
        </w:r>
        <w:r w:rsidR="002B5C93">
          <w:rPr>
            <w:noProof/>
            <w:webHidden/>
          </w:rPr>
          <w:fldChar w:fldCharType="separate"/>
        </w:r>
        <w:r w:rsidR="002B5C93">
          <w:rPr>
            <w:noProof/>
            <w:webHidden/>
          </w:rPr>
          <w:t>122</w:t>
        </w:r>
        <w:r w:rsidR="002B5C93">
          <w:rPr>
            <w:noProof/>
            <w:webHidden/>
          </w:rPr>
          <w:fldChar w:fldCharType="end"/>
        </w:r>
      </w:hyperlink>
    </w:p>
    <w:p w14:paraId="1C64AA1A" w14:textId="21E8DC3A"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52" w:history="1">
        <w:r w:rsidR="002B5C93" w:rsidRPr="00923F30">
          <w:rPr>
            <w:rStyle w:val="Hyperlink"/>
            <w:noProof/>
          </w:rPr>
          <w:t>J.9</w:t>
        </w:r>
        <w:r w:rsidR="002B5C93">
          <w:rPr>
            <w:rFonts w:asciiTheme="minorHAnsi" w:eastAsiaTheme="minorEastAsia" w:hAnsiTheme="minorHAnsi" w:cstheme="minorBidi"/>
            <w:noProof/>
            <w:sz w:val="22"/>
            <w:szCs w:val="22"/>
          </w:rPr>
          <w:tab/>
        </w:r>
        <w:r w:rsidR="002B5C93" w:rsidRPr="00923F30">
          <w:rPr>
            <w:rStyle w:val="Hyperlink"/>
            <w:noProof/>
          </w:rPr>
          <w:t>ATTACHMENT H – PAST PERFORMANCE REFERENCE INFORMATION FORMS</w:t>
        </w:r>
        <w:r w:rsidR="002B5C93">
          <w:rPr>
            <w:noProof/>
            <w:webHidden/>
          </w:rPr>
          <w:tab/>
        </w:r>
        <w:r w:rsidR="002B5C93">
          <w:rPr>
            <w:noProof/>
            <w:webHidden/>
          </w:rPr>
          <w:fldChar w:fldCharType="begin"/>
        </w:r>
        <w:r w:rsidR="002B5C93">
          <w:rPr>
            <w:noProof/>
            <w:webHidden/>
          </w:rPr>
          <w:instrText xml:space="preserve"> PAGEREF _Toc485735552 \h </w:instrText>
        </w:r>
        <w:r w:rsidR="002B5C93">
          <w:rPr>
            <w:noProof/>
            <w:webHidden/>
          </w:rPr>
        </w:r>
        <w:r w:rsidR="002B5C93">
          <w:rPr>
            <w:noProof/>
            <w:webHidden/>
          </w:rPr>
          <w:fldChar w:fldCharType="separate"/>
        </w:r>
        <w:r w:rsidR="002B5C93">
          <w:rPr>
            <w:noProof/>
            <w:webHidden/>
          </w:rPr>
          <w:t>125</w:t>
        </w:r>
        <w:r w:rsidR="002B5C93">
          <w:rPr>
            <w:noProof/>
            <w:webHidden/>
          </w:rPr>
          <w:fldChar w:fldCharType="end"/>
        </w:r>
      </w:hyperlink>
    </w:p>
    <w:p w14:paraId="5CDE6915" w14:textId="4F113156"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53" w:history="1">
        <w:r w:rsidR="002B5C93" w:rsidRPr="00923F30">
          <w:rPr>
            <w:rStyle w:val="Hyperlink"/>
            <w:noProof/>
          </w:rPr>
          <w:t>J.10</w:t>
        </w:r>
        <w:r w:rsidR="002B5C93">
          <w:rPr>
            <w:rFonts w:asciiTheme="minorHAnsi" w:eastAsiaTheme="minorEastAsia" w:hAnsiTheme="minorHAnsi" w:cstheme="minorBidi"/>
            <w:noProof/>
            <w:sz w:val="22"/>
            <w:szCs w:val="22"/>
          </w:rPr>
          <w:tab/>
        </w:r>
        <w:r w:rsidR="002B5C93" w:rsidRPr="002B5C93">
          <w:rPr>
            <w:rStyle w:val="Hyperlink"/>
            <w:noProof/>
            <w:highlight w:val="yellow"/>
          </w:rPr>
          <w:t>ATTACHMENT I – SERVICE CONTRACT ACT WAGE DETERMINATION</w:t>
        </w:r>
        <w:r w:rsidR="002B5C93">
          <w:rPr>
            <w:noProof/>
            <w:webHidden/>
          </w:rPr>
          <w:tab/>
        </w:r>
        <w:r w:rsidR="002B5C93">
          <w:rPr>
            <w:noProof/>
            <w:webHidden/>
          </w:rPr>
          <w:fldChar w:fldCharType="begin"/>
        </w:r>
        <w:r w:rsidR="002B5C93">
          <w:rPr>
            <w:noProof/>
            <w:webHidden/>
          </w:rPr>
          <w:instrText xml:space="preserve"> PAGEREF _Toc485735553 \h </w:instrText>
        </w:r>
        <w:r w:rsidR="002B5C93">
          <w:rPr>
            <w:noProof/>
            <w:webHidden/>
          </w:rPr>
        </w:r>
        <w:r w:rsidR="002B5C93">
          <w:rPr>
            <w:noProof/>
            <w:webHidden/>
          </w:rPr>
          <w:fldChar w:fldCharType="separate"/>
        </w:r>
        <w:r w:rsidR="002B5C93">
          <w:rPr>
            <w:noProof/>
            <w:webHidden/>
          </w:rPr>
          <w:t>127</w:t>
        </w:r>
        <w:r w:rsidR="002B5C93">
          <w:rPr>
            <w:noProof/>
            <w:webHidden/>
          </w:rPr>
          <w:fldChar w:fldCharType="end"/>
        </w:r>
      </w:hyperlink>
    </w:p>
    <w:p w14:paraId="5B7228F6" w14:textId="17CA9A01" w:rsidR="002B5C93" w:rsidRDefault="00D468E6">
      <w:pPr>
        <w:pStyle w:val="TOC2"/>
        <w:tabs>
          <w:tab w:val="right" w:leader="dot" w:pos="9350"/>
        </w:tabs>
        <w:rPr>
          <w:rFonts w:asciiTheme="minorHAnsi" w:eastAsiaTheme="minorEastAsia" w:hAnsiTheme="minorHAnsi" w:cstheme="minorBidi"/>
          <w:noProof/>
          <w:sz w:val="22"/>
          <w:szCs w:val="22"/>
        </w:rPr>
      </w:pPr>
      <w:hyperlink w:anchor="_Toc485735554" w:history="1">
        <w:r w:rsidR="002B5C93" w:rsidRPr="00923F30">
          <w:rPr>
            <w:rStyle w:val="Hyperlink"/>
            <w:rFonts w:ascii="Times New Roman Bold" w:hAnsi="Times New Roman Bold"/>
            <w:noProof/>
          </w:rPr>
          <w:t>SECTION K – REPRESENTATIONS, CERTIFICATIONS, AND OTHER STATEMENTS OF BIDDERS</w:t>
        </w:r>
        <w:r w:rsidR="002B5C93">
          <w:rPr>
            <w:noProof/>
            <w:webHidden/>
          </w:rPr>
          <w:tab/>
        </w:r>
        <w:r w:rsidR="002B5C93">
          <w:rPr>
            <w:noProof/>
            <w:webHidden/>
          </w:rPr>
          <w:fldChar w:fldCharType="begin"/>
        </w:r>
        <w:r w:rsidR="002B5C93">
          <w:rPr>
            <w:noProof/>
            <w:webHidden/>
          </w:rPr>
          <w:instrText xml:space="preserve"> PAGEREF _Toc485735554 \h </w:instrText>
        </w:r>
        <w:r w:rsidR="002B5C93">
          <w:rPr>
            <w:noProof/>
            <w:webHidden/>
          </w:rPr>
        </w:r>
        <w:r w:rsidR="002B5C93">
          <w:rPr>
            <w:noProof/>
            <w:webHidden/>
          </w:rPr>
          <w:fldChar w:fldCharType="separate"/>
        </w:r>
        <w:r w:rsidR="002B5C93">
          <w:rPr>
            <w:noProof/>
            <w:webHidden/>
          </w:rPr>
          <w:t>128</w:t>
        </w:r>
        <w:r w:rsidR="002B5C93">
          <w:rPr>
            <w:noProof/>
            <w:webHidden/>
          </w:rPr>
          <w:fldChar w:fldCharType="end"/>
        </w:r>
      </w:hyperlink>
    </w:p>
    <w:p w14:paraId="459A5982" w14:textId="24745733"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55" w:history="1">
        <w:r w:rsidR="002B5C93" w:rsidRPr="00923F30">
          <w:rPr>
            <w:rStyle w:val="Hyperlink"/>
            <w:noProof/>
          </w:rPr>
          <w:t>K.1</w:t>
        </w:r>
        <w:r w:rsidR="002B5C93">
          <w:rPr>
            <w:rFonts w:asciiTheme="minorHAnsi" w:eastAsiaTheme="minorEastAsia" w:hAnsiTheme="minorHAnsi" w:cstheme="minorBidi"/>
            <w:noProof/>
            <w:sz w:val="22"/>
            <w:szCs w:val="22"/>
          </w:rPr>
          <w:tab/>
        </w:r>
        <w:r w:rsidR="002B5C93" w:rsidRPr="00923F30">
          <w:rPr>
            <w:rStyle w:val="Hyperlink"/>
            <w:noProof/>
          </w:rPr>
          <w:t>52.204-8 ANNUAL REPRESENTATIONS AND CERTIFICATIONS (JAN 2017)</w:t>
        </w:r>
        <w:r w:rsidR="002B5C93">
          <w:rPr>
            <w:noProof/>
            <w:webHidden/>
          </w:rPr>
          <w:tab/>
        </w:r>
        <w:r w:rsidR="002B5C93">
          <w:rPr>
            <w:noProof/>
            <w:webHidden/>
          </w:rPr>
          <w:fldChar w:fldCharType="begin"/>
        </w:r>
        <w:r w:rsidR="002B5C93">
          <w:rPr>
            <w:noProof/>
            <w:webHidden/>
          </w:rPr>
          <w:instrText xml:space="preserve"> PAGEREF _Toc485735555 \h </w:instrText>
        </w:r>
        <w:r w:rsidR="002B5C93">
          <w:rPr>
            <w:noProof/>
            <w:webHidden/>
          </w:rPr>
        </w:r>
        <w:r w:rsidR="002B5C93">
          <w:rPr>
            <w:noProof/>
            <w:webHidden/>
          </w:rPr>
          <w:fldChar w:fldCharType="separate"/>
        </w:r>
        <w:r w:rsidR="002B5C93">
          <w:rPr>
            <w:noProof/>
            <w:webHidden/>
          </w:rPr>
          <w:t>128</w:t>
        </w:r>
        <w:r w:rsidR="002B5C93">
          <w:rPr>
            <w:noProof/>
            <w:webHidden/>
          </w:rPr>
          <w:fldChar w:fldCharType="end"/>
        </w:r>
      </w:hyperlink>
    </w:p>
    <w:p w14:paraId="4D689888" w14:textId="634393A7"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56" w:history="1">
        <w:r w:rsidR="002B5C93" w:rsidRPr="00923F30">
          <w:rPr>
            <w:rStyle w:val="Hyperlink"/>
            <w:noProof/>
          </w:rPr>
          <w:t>K.2</w:t>
        </w:r>
        <w:r w:rsidR="002B5C93">
          <w:rPr>
            <w:rFonts w:asciiTheme="minorHAnsi" w:eastAsiaTheme="minorEastAsia" w:hAnsiTheme="minorHAnsi" w:cstheme="minorBidi"/>
            <w:noProof/>
            <w:sz w:val="22"/>
            <w:szCs w:val="22"/>
          </w:rPr>
          <w:tab/>
        </w:r>
        <w:r w:rsidR="002B5C93" w:rsidRPr="00923F30">
          <w:rPr>
            <w:rStyle w:val="Hyperlink"/>
            <w:noProof/>
          </w:rPr>
          <w:t>52.204-19 INCORPORATION BY REFERENCE OF REPRESENTATIONS AND CERTIFICATIONS. (DEC 2014)</w:t>
        </w:r>
        <w:r w:rsidR="002B5C93">
          <w:rPr>
            <w:noProof/>
            <w:webHidden/>
          </w:rPr>
          <w:tab/>
        </w:r>
        <w:r w:rsidR="002B5C93">
          <w:rPr>
            <w:noProof/>
            <w:webHidden/>
          </w:rPr>
          <w:fldChar w:fldCharType="begin"/>
        </w:r>
        <w:r w:rsidR="002B5C93">
          <w:rPr>
            <w:noProof/>
            <w:webHidden/>
          </w:rPr>
          <w:instrText xml:space="preserve"> PAGEREF _Toc485735556 \h </w:instrText>
        </w:r>
        <w:r w:rsidR="002B5C93">
          <w:rPr>
            <w:noProof/>
            <w:webHidden/>
          </w:rPr>
        </w:r>
        <w:r w:rsidR="002B5C93">
          <w:rPr>
            <w:noProof/>
            <w:webHidden/>
          </w:rPr>
          <w:fldChar w:fldCharType="separate"/>
        </w:r>
        <w:r w:rsidR="002B5C93">
          <w:rPr>
            <w:noProof/>
            <w:webHidden/>
          </w:rPr>
          <w:t>131</w:t>
        </w:r>
        <w:r w:rsidR="002B5C93">
          <w:rPr>
            <w:noProof/>
            <w:webHidden/>
          </w:rPr>
          <w:fldChar w:fldCharType="end"/>
        </w:r>
      </w:hyperlink>
    </w:p>
    <w:p w14:paraId="40B07E1C" w14:textId="6EE980C3" w:rsidR="002B5C93" w:rsidRDefault="00D468E6">
      <w:pPr>
        <w:pStyle w:val="TOC2"/>
        <w:tabs>
          <w:tab w:val="right" w:leader="dot" w:pos="9350"/>
        </w:tabs>
        <w:rPr>
          <w:rFonts w:asciiTheme="minorHAnsi" w:eastAsiaTheme="minorEastAsia" w:hAnsiTheme="minorHAnsi" w:cstheme="minorBidi"/>
          <w:noProof/>
          <w:sz w:val="22"/>
          <w:szCs w:val="22"/>
        </w:rPr>
      </w:pPr>
      <w:hyperlink w:anchor="_Toc485735557" w:history="1">
        <w:r w:rsidR="002B5C93" w:rsidRPr="00923F30">
          <w:rPr>
            <w:rStyle w:val="Hyperlink"/>
            <w:rFonts w:ascii="Times New Roman Bold" w:hAnsi="Times New Roman Bold"/>
            <w:noProof/>
          </w:rPr>
          <w:t>SECTION L – INSTRUCTIONS, CONDITIONS, AND NOTICES TO BIDDERS</w:t>
        </w:r>
        <w:r w:rsidR="002B5C93">
          <w:rPr>
            <w:noProof/>
            <w:webHidden/>
          </w:rPr>
          <w:tab/>
        </w:r>
        <w:r w:rsidR="002B5C93">
          <w:rPr>
            <w:noProof/>
            <w:webHidden/>
          </w:rPr>
          <w:fldChar w:fldCharType="begin"/>
        </w:r>
        <w:r w:rsidR="002B5C93">
          <w:rPr>
            <w:noProof/>
            <w:webHidden/>
          </w:rPr>
          <w:instrText xml:space="preserve"> PAGEREF _Toc485735557 \h </w:instrText>
        </w:r>
        <w:r w:rsidR="002B5C93">
          <w:rPr>
            <w:noProof/>
            <w:webHidden/>
          </w:rPr>
        </w:r>
        <w:r w:rsidR="002B5C93">
          <w:rPr>
            <w:noProof/>
            <w:webHidden/>
          </w:rPr>
          <w:fldChar w:fldCharType="separate"/>
        </w:r>
        <w:r w:rsidR="002B5C93">
          <w:rPr>
            <w:noProof/>
            <w:webHidden/>
          </w:rPr>
          <w:t>132</w:t>
        </w:r>
        <w:r w:rsidR="002B5C93">
          <w:rPr>
            <w:noProof/>
            <w:webHidden/>
          </w:rPr>
          <w:fldChar w:fldCharType="end"/>
        </w:r>
      </w:hyperlink>
    </w:p>
    <w:p w14:paraId="4DE2D6CE" w14:textId="6668DAC6"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58" w:history="1">
        <w:r w:rsidR="002B5C93" w:rsidRPr="00923F30">
          <w:rPr>
            <w:rStyle w:val="Hyperlink"/>
            <w:noProof/>
          </w:rPr>
          <w:t>L.1</w:t>
        </w:r>
        <w:r w:rsidR="002B5C93">
          <w:rPr>
            <w:rFonts w:asciiTheme="minorHAnsi" w:eastAsiaTheme="minorEastAsia" w:hAnsiTheme="minorHAnsi" w:cstheme="minorBidi"/>
            <w:noProof/>
            <w:sz w:val="22"/>
            <w:szCs w:val="22"/>
          </w:rPr>
          <w:tab/>
        </w:r>
        <w:r w:rsidR="002B5C93" w:rsidRPr="00923F30">
          <w:rPr>
            <w:rStyle w:val="Hyperlink"/>
            <w:noProof/>
          </w:rPr>
          <w:t>CONTENT OF RESULTING CONRACT</w:t>
        </w:r>
        <w:r w:rsidR="002B5C93">
          <w:rPr>
            <w:noProof/>
            <w:webHidden/>
          </w:rPr>
          <w:tab/>
        </w:r>
        <w:r w:rsidR="002B5C93">
          <w:rPr>
            <w:noProof/>
            <w:webHidden/>
          </w:rPr>
          <w:fldChar w:fldCharType="begin"/>
        </w:r>
        <w:r w:rsidR="002B5C93">
          <w:rPr>
            <w:noProof/>
            <w:webHidden/>
          </w:rPr>
          <w:instrText xml:space="preserve"> PAGEREF _Toc485735558 \h </w:instrText>
        </w:r>
        <w:r w:rsidR="002B5C93">
          <w:rPr>
            <w:noProof/>
            <w:webHidden/>
          </w:rPr>
        </w:r>
        <w:r w:rsidR="002B5C93">
          <w:rPr>
            <w:noProof/>
            <w:webHidden/>
          </w:rPr>
          <w:fldChar w:fldCharType="separate"/>
        </w:r>
        <w:r w:rsidR="002B5C93">
          <w:rPr>
            <w:noProof/>
            <w:webHidden/>
          </w:rPr>
          <w:t>132</w:t>
        </w:r>
        <w:r w:rsidR="002B5C93">
          <w:rPr>
            <w:noProof/>
            <w:webHidden/>
          </w:rPr>
          <w:fldChar w:fldCharType="end"/>
        </w:r>
      </w:hyperlink>
    </w:p>
    <w:p w14:paraId="1257867D" w14:textId="763B8A8F"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59" w:history="1">
        <w:r w:rsidR="002B5C93" w:rsidRPr="00923F30">
          <w:rPr>
            <w:rStyle w:val="Hyperlink"/>
            <w:noProof/>
          </w:rPr>
          <w:t>L.2</w:t>
        </w:r>
        <w:r w:rsidR="002B5C93">
          <w:rPr>
            <w:rFonts w:asciiTheme="minorHAnsi" w:eastAsiaTheme="minorEastAsia" w:hAnsiTheme="minorHAnsi" w:cstheme="minorBidi"/>
            <w:noProof/>
            <w:sz w:val="22"/>
            <w:szCs w:val="22"/>
          </w:rPr>
          <w:tab/>
        </w:r>
        <w:r w:rsidR="002B5C93" w:rsidRPr="00923F30">
          <w:rPr>
            <w:rStyle w:val="Hyperlink"/>
            <w:noProof/>
          </w:rPr>
          <w:t>RESPONSIBLE PROSPECTIVE CONTRACTORS</w:t>
        </w:r>
        <w:r w:rsidR="002B5C93">
          <w:rPr>
            <w:noProof/>
            <w:webHidden/>
          </w:rPr>
          <w:tab/>
        </w:r>
        <w:r w:rsidR="002B5C93">
          <w:rPr>
            <w:noProof/>
            <w:webHidden/>
          </w:rPr>
          <w:fldChar w:fldCharType="begin"/>
        </w:r>
        <w:r w:rsidR="002B5C93">
          <w:rPr>
            <w:noProof/>
            <w:webHidden/>
          </w:rPr>
          <w:instrText xml:space="preserve"> PAGEREF _Toc485735559 \h </w:instrText>
        </w:r>
        <w:r w:rsidR="002B5C93">
          <w:rPr>
            <w:noProof/>
            <w:webHidden/>
          </w:rPr>
        </w:r>
        <w:r w:rsidR="002B5C93">
          <w:rPr>
            <w:noProof/>
            <w:webHidden/>
          </w:rPr>
          <w:fldChar w:fldCharType="separate"/>
        </w:r>
        <w:r w:rsidR="002B5C93">
          <w:rPr>
            <w:noProof/>
            <w:webHidden/>
          </w:rPr>
          <w:t>132</w:t>
        </w:r>
        <w:r w:rsidR="002B5C93">
          <w:rPr>
            <w:noProof/>
            <w:webHidden/>
          </w:rPr>
          <w:fldChar w:fldCharType="end"/>
        </w:r>
      </w:hyperlink>
    </w:p>
    <w:p w14:paraId="42CF213B" w14:textId="11ABA449"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60" w:history="1">
        <w:r w:rsidR="002B5C93" w:rsidRPr="00923F30">
          <w:rPr>
            <w:rStyle w:val="Hyperlink"/>
            <w:noProof/>
          </w:rPr>
          <w:t>L.3</w:t>
        </w:r>
        <w:r w:rsidR="002B5C93">
          <w:rPr>
            <w:rFonts w:asciiTheme="minorHAnsi" w:eastAsiaTheme="minorEastAsia" w:hAnsiTheme="minorHAnsi" w:cstheme="minorBidi"/>
            <w:noProof/>
            <w:sz w:val="22"/>
            <w:szCs w:val="22"/>
          </w:rPr>
          <w:tab/>
        </w:r>
        <w:r w:rsidR="002B5C93" w:rsidRPr="00923F30">
          <w:rPr>
            <w:rStyle w:val="Hyperlink"/>
            <w:noProof/>
          </w:rPr>
          <w:t>AWARD WITHOUT DISCUSSIONS</w:t>
        </w:r>
        <w:r w:rsidR="002B5C93">
          <w:rPr>
            <w:noProof/>
            <w:webHidden/>
          </w:rPr>
          <w:tab/>
        </w:r>
        <w:r w:rsidR="002B5C93">
          <w:rPr>
            <w:noProof/>
            <w:webHidden/>
          </w:rPr>
          <w:fldChar w:fldCharType="begin"/>
        </w:r>
        <w:r w:rsidR="002B5C93">
          <w:rPr>
            <w:noProof/>
            <w:webHidden/>
          </w:rPr>
          <w:instrText xml:space="preserve"> PAGEREF _Toc485735560 \h </w:instrText>
        </w:r>
        <w:r w:rsidR="002B5C93">
          <w:rPr>
            <w:noProof/>
            <w:webHidden/>
          </w:rPr>
        </w:r>
        <w:r w:rsidR="002B5C93">
          <w:rPr>
            <w:noProof/>
            <w:webHidden/>
          </w:rPr>
          <w:fldChar w:fldCharType="separate"/>
        </w:r>
        <w:r w:rsidR="002B5C93">
          <w:rPr>
            <w:noProof/>
            <w:webHidden/>
          </w:rPr>
          <w:t>132</w:t>
        </w:r>
        <w:r w:rsidR="002B5C93">
          <w:rPr>
            <w:noProof/>
            <w:webHidden/>
          </w:rPr>
          <w:fldChar w:fldCharType="end"/>
        </w:r>
      </w:hyperlink>
    </w:p>
    <w:p w14:paraId="1F3ABAA3" w14:textId="1DBF8418"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61" w:history="1">
        <w:r w:rsidR="002B5C93" w:rsidRPr="00923F30">
          <w:rPr>
            <w:rStyle w:val="Hyperlink"/>
            <w:noProof/>
          </w:rPr>
          <w:t>L.4</w:t>
        </w:r>
        <w:r w:rsidR="002B5C93">
          <w:rPr>
            <w:rFonts w:asciiTheme="minorHAnsi" w:eastAsiaTheme="minorEastAsia" w:hAnsiTheme="minorHAnsi" w:cstheme="minorBidi"/>
            <w:noProof/>
            <w:sz w:val="22"/>
            <w:szCs w:val="22"/>
          </w:rPr>
          <w:tab/>
        </w:r>
        <w:r w:rsidR="002B5C93" w:rsidRPr="00923F30">
          <w:rPr>
            <w:rStyle w:val="Hyperlink"/>
            <w:noProof/>
          </w:rPr>
          <w:t>NUMBER OF AWARDS</w:t>
        </w:r>
        <w:r w:rsidR="002B5C93">
          <w:rPr>
            <w:noProof/>
            <w:webHidden/>
          </w:rPr>
          <w:tab/>
        </w:r>
        <w:r w:rsidR="002B5C93">
          <w:rPr>
            <w:noProof/>
            <w:webHidden/>
          </w:rPr>
          <w:fldChar w:fldCharType="begin"/>
        </w:r>
        <w:r w:rsidR="002B5C93">
          <w:rPr>
            <w:noProof/>
            <w:webHidden/>
          </w:rPr>
          <w:instrText xml:space="preserve"> PAGEREF _Toc485735561 \h </w:instrText>
        </w:r>
        <w:r w:rsidR="002B5C93">
          <w:rPr>
            <w:noProof/>
            <w:webHidden/>
          </w:rPr>
        </w:r>
        <w:r w:rsidR="002B5C93">
          <w:rPr>
            <w:noProof/>
            <w:webHidden/>
          </w:rPr>
          <w:fldChar w:fldCharType="separate"/>
        </w:r>
        <w:r w:rsidR="002B5C93">
          <w:rPr>
            <w:noProof/>
            <w:webHidden/>
          </w:rPr>
          <w:t>132</w:t>
        </w:r>
        <w:r w:rsidR="002B5C93">
          <w:rPr>
            <w:noProof/>
            <w:webHidden/>
          </w:rPr>
          <w:fldChar w:fldCharType="end"/>
        </w:r>
      </w:hyperlink>
    </w:p>
    <w:p w14:paraId="2B16CFC4" w14:textId="7C996854"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62" w:history="1">
        <w:r w:rsidR="002B5C93" w:rsidRPr="00923F30">
          <w:rPr>
            <w:rStyle w:val="Hyperlink"/>
            <w:noProof/>
          </w:rPr>
          <w:t>L.5</w:t>
        </w:r>
        <w:r w:rsidR="002B5C93">
          <w:rPr>
            <w:rFonts w:asciiTheme="minorHAnsi" w:eastAsiaTheme="minorEastAsia" w:hAnsiTheme="minorHAnsi" w:cstheme="minorBidi"/>
            <w:noProof/>
            <w:sz w:val="22"/>
            <w:szCs w:val="22"/>
          </w:rPr>
          <w:tab/>
        </w:r>
        <w:r w:rsidR="002B5C93" w:rsidRPr="00923F30">
          <w:rPr>
            <w:rStyle w:val="Hyperlink"/>
            <w:noProof/>
          </w:rPr>
          <w:t>UNNECESSARILY ELABORATE PROPOSALS AND FILE SIZE LIMITATIONS</w:t>
        </w:r>
        <w:r w:rsidR="002B5C93">
          <w:rPr>
            <w:noProof/>
            <w:webHidden/>
          </w:rPr>
          <w:tab/>
        </w:r>
        <w:r w:rsidR="002B5C93">
          <w:rPr>
            <w:noProof/>
            <w:webHidden/>
          </w:rPr>
          <w:fldChar w:fldCharType="begin"/>
        </w:r>
        <w:r w:rsidR="002B5C93">
          <w:rPr>
            <w:noProof/>
            <w:webHidden/>
          </w:rPr>
          <w:instrText xml:space="preserve"> PAGEREF _Toc485735562 \h </w:instrText>
        </w:r>
        <w:r w:rsidR="002B5C93">
          <w:rPr>
            <w:noProof/>
            <w:webHidden/>
          </w:rPr>
        </w:r>
        <w:r w:rsidR="002B5C93">
          <w:rPr>
            <w:noProof/>
            <w:webHidden/>
          </w:rPr>
          <w:fldChar w:fldCharType="separate"/>
        </w:r>
        <w:r w:rsidR="002B5C93">
          <w:rPr>
            <w:noProof/>
            <w:webHidden/>
          </w:rPr>
          <w:t>132</w:t>
        </w:r>
        <w:r w:rsidR="002B5C93">
          <w:rPr>
            <w:noProof/>
            <w:webHidden/>
          </w:rPr>
          <w:fldChar w:fldCharType="end"/>
        </w:r>
      </w:hyperlink>
    </w:p>
    <w:p w14:paraId="252D4FCC" w14:textId="6A05818C"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63" w:history="1">
        <w:r w:rsidR="002B5C93" w:rsidRPr="00923F30">
          <w:rPr>
            <w:rStyle w:val="Hyperlink"/>
            <w:noProof/>
          </w:rPr>
          <w:t>L.6</w:t>
        </w:r>
        <w:r w:rsidR="002B5C93">
          <w:rPr>
            <w:rFonts w:asciiTheme="minorHAnsi" w:eastAsiaTheme="minorEastAsia" w:hAnsiTheme="minorHAnsi" w:cstheme="minorBidi"/>
            <w:noProof/>
            <w:sz w:val="22"/>
            <w:szCs w:val="22"/>
          </w:rPr>
          <w:tab/>
        </w:r>
        <w:r w:rsidR="002B5C93" w:rsidRPr="002B5C93">
          <w:rPr>
            <w:rStyle w:val="Hyperlink"/>
            <w:noProof/>
            <w:highlight w:val="yellow"/>
          </w:rPr>
          <w:t>DOE-L-2001 PROPOSAL PREPARATION INSTRUCTIONS – GENERAL (OCT 2015)</w:t>
        </w:r>
        <w:r w:rsidR="002B5C93">
          <w:rPr>
            <w:noProof/>
            <w:webHidden/>
          </w:rPr>
          <w:tab/>
        </w:r>
        <w:r w:rsidR="002B5C93">
          <w:rPr>
            <w:noProof/>
            <w:webHidden/>
          </w:rPr>
          <w:fldChar w:fldCharType="begin"/>
        </w:r>
        <w:r w:rsidR="002B5C93">
          <w:rPr>
            <w:noProof/>
            <w:webHidden/>
          </w:rPr>
          <w:instrText xml:space="preserve"> PAGEREF _Toc485735563 \h </w:instrText>
        </w:r>
        <w:r w:rsidR="002B5C93">
          <w:rPr>
            <w:noProof/>
            <w:webHidden/>
          </w:rPr>
        </w:r>
        <w:r w:rsidR="002B5C93">
          <w:rPr>
            <w:noProof/>
            <w:webHidden/>
          </w:rPr>
          <w:fldChar w:fldCharType="separate"/>
        </w:r>
        <w:r w:rsidR="002B5C93">
          <w:rPr>
            <w:noProof/>
            <w:webHidden/>
          </w:rPr>
          <w:t>132</w:t>
        </w:r>
        <w:r w:rsidR="002B5C93">
          <w:rPr>
            <w:noProof/>
            <w:webHidden/>
          </w:rPr>
          <w:fldChar w:fldCharType="end"/>
        </w:r>
      </w:hyperlink>
    </w:p>
    <w:p w14:paraId="565B046C" w14:textId="12415FC1"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64" w:history="1">
        <w:r w:rsidR="002B5C93" w:rsidRPr="00923F30">
          <w:rPr>
            <w:rStyle w:val="Hyperlink"/>
            <w:noProof/>
          </w:rPr>
          <w:t>L.7</w:t>
        </w:r>
        <w:r w:rsidR="002B5C93">
          <w:rPr>
            <w:rFonts w:asciiTheme="minorHAnsi" w:eastAsiaTheme="minorEastAsia" w:hAnsiTheme="minorHAnsi" w:cstheme="minorBidi"/>
            <w:noProof/>
            <w:sz w:val="22"/>
            <w:szCs w:val="22"/>
          </w:rPr>
          <w:tab/>
        </w:r>
        <w:r w:rsidR="002B5C93" w:rsidRPr="002B5C93">
          <w:rPr>
            <w:rStyle w:val="Hyperlink"/>
            <w:noProof/>
            <w:highlight w:val="yellow"/>
          </w:rPr>
          <w:t>DOE-L-2002 PROPOSAL PREPARATION INSTRUCTIONS, VOLUME I – OFFER AND OTHER DOCUMENTS (NOV 2016)</w:t>
        </w:r>
        <w:r w:rsidR="002B5C93">
          <w:rPr>
            <w:noProof/>
            <w:webHidden/>
          </w:rPr>
          <w:tab/>
        </w:r>
        <w:r w:rsidR="002B5C93">
          <w:rPr>
            <w:noProof/>
            <w:webHidden/>
          </w:rPr>
          <w:fldChar w:fldCharType="begin"/>
        </w:r>
        <w:r w:rsidR="002B5C93">
          <w:rPr>
            <w:noProof/>
            <w:webHidden/>
          </w:rPr>
          <w:instrText xml:space="preserve"> PAGEREF _Toc485735564 \h </w:instrText>
        </w:r>
        <w:r w:rsidR="002B5C93">
          <w:rPr>
            <w:noProof/>
            <w:webHidden/>
          </w:rPr>
        </w:r>
        <w:r w:rsidR="002B5C93">
          <w:rPr>
            <w:noProof/>
            <w:webHidden/>
          </w:rPr>
          <w:fldChar w:fldCharType="separate"/>
        </w:r>
        <w:r w:rsidR="002B5C93">
          <w:rPr>
            <w:noProof/>
            <w:webHidden/>
          </w:rPr>
          <w:t>134</w:t>
        </w:r>
        <w:r w:rsidR="002B5C93">
          <w:rPr>
            <w:noProof/>
            <w:webHidden/>
          </w:rPr>
          <w:fldChar w:fldCharType="end"/>
        </w:r>
      </w:hyperlink>
    </w:p>
    <w:p w14:paraId="7CC58FBA" w14:textId="069C296E"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65" w:history="1">
        <w:r w:rsidR="002B5C93" w:rsidRPr="00923F30">
          <w:rPr>
            <w:rStyle w:val="Hyperlink"/>
            <w:noProof/>
          </w:rPr>
          <w:t>L.8</w:t>
        </w:r>
        <w:r w:rsidR="002B5C93">
          <w:rPr>
            <w:rFonts w:asciiTheme="minorHAnsi" w:eastAsiaTheme="minorEastAsia" w:hAnsiTheme="minorHAnsi" w:cstheme="minorBidi"/>
            <w:noProof/>
            <w:sz w:val="22"/>
            <w:szCs w:val="22"/>
          </w:rPr>
          <w:tab/>
        </w:r>
        <w:r w:rsidR="002B5C93" w:rsidRPr="002B5C93">
          <w:rPr>
            <w:rStyle w:val="Hyperlink"/>
            <w:noProof/>
            <w:highlight w:val="yellow"/>
          </w:rPr>
          <w:t>PREPARATION INSTRUCTIONS: VOLUME II – TECHNICAL AND MANAGEMENT PROPOSAL - GENERAL</w:t>
        </w:r>
        <w:r w:rsidR="002B5C93">
          <w:rPr>
            <w:noProof/>
            <w:webHidden/>
          </w:rPr>
          <w:tab/>
        </w:r>
        <w:r w:rsidR="002B5C93">
          <w:rPr>
            <w:noProof/>
            <w:webHidden/>
          </w:rPr>
          <w:fldChar w:fldCharType="begin"/>
        </w:r>
        <w:r w:rsidR="002B5C93">
          <w:rPr>
            <w:noProof/>
            <w:webHidden/>
          </w:rPr>
          <w:instrText xml:space="preserve"> PAGEREF _Toc485735565 \h </w:instrText>
        </w:r>
        <w:r w:rsidR="002B5C93">
          <w:rPr>
            <w:noProof/>
            <w:webHidden/>
          </w:rPr>
        </w:r>
        <w:r w:rsidR="002B5C93">
          <w:rPr>
            <w:noProof/>
            <w:webHidden/>
          </w:rPr>
          <w:fldChar w:fldCharType="separate"/>
        </w:r>
        <w:r w:rsidR="002B5C93">
          <w:rPr>
            <w:noProof/>
            <w:webHidden/>
          </w:rPr>
          <w:t>137</w:t>
        </w:r>
        <w:r w:rsidR="002B5C93">
          <w:rPr>
            <w:noProof/>
            <w:webHidden/>
          </w:rPr>
          <w:fldChar w:fldCharType="end"/>
        </w:r>
      </w:hyperlink>
    </w:p>
    <w:p w14:paraId="4227D35F" w14:textId="2F04ABAF"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66" w:history="1">
        <w:r w:rsidR="002B5C93" w:rsidRPr="00923F30">
          <w:rPr>
            <w:rStyle w:val="Hyperlink"/>
            <w:noProof/>
          </w:rPr>
          <w:t>L.9</w:t>
        </w:r>
        <w:r w:rsidR="002B5C93">
          <w:rPr>
            <w:rFonts w:asciiTheme="minorHAnsi" w:eastAsiaTheme="minorEastAsia" w:hAnsiTheme="minorHAnsi" w:cstheme="minorBidi"/>
            <w:noProof/>
            <w:sz w:val="22"/>
            <w:szCs w:val="22"/>
          </w:rPr>
          <w:tab/>
        </w:r>
        <w:r w:rsidR="002B5C93" w:rsidRPr="002B5C93">
          <w:rPr>
            <w:rStyle w:val="Hyperlink"/>
            <w:noProof/>
            <w:highlight w:val="yellow"/>
          </w:rPr>
          <w:t>PROPOSAL PREPARATION INSTRUCTIONS, VOLUME II – TECHNICAL AND MANAGEMENT PROPOSAL</w:t>
        </w:r>
        <w:r w:rsidR="002B5C93">
          <w:rPr>
            <w:noProof/>
            <w:webHidden/>
          </w:rPr>
          <w:tab/>
        </w:r>
        <w:r w:rsidR="002B5C93">
          <w:rPr>
            <w:noProof/>
            <w:webHidden/>
          </w:rPr>
          <w:fldChar w:fldCharType="begin"/>
        </w:r>
        <w:r w:rsidR="002B5C93">
          <w:rPr>
            <w:noProof/>
            <w:webHidden/>
          </w:rPr>
          <w:instrText xml:space="preserve"> PAGEREF _Toc485735566 \h </w:instrText>
        </w:r>
        <w:r w:rsidR="002B5C93">
          <w:rPr>
            <w:noProof/>
            <w:webHidden/>
          </w:rPr>
        </w:r>
        <w:r w:rsidR="002B5C93">
          <w:rPr>
            <w:noProof/>
            <w:webHidden/>
          </w:rPr>
          <w:fldChar w:fldCharType="separate"/>
        </w:r>
        <w:r w:rsidR="002B5C93">
          <w:rPr>
            <w:noProof/>
            <w:webHidden/>
          </w:rPr>
          <w:t>137</w:t>
        </w:r>
        <w:r w:rsidR="002B5C93">
          <w:rPr>
            <w:noProof/>
            <w:webHidden/>
          </w:rPr>
          <w:fldChar w:fldCharType="end"/>
        </w:r>
      </w:hyperlink>
    </w:p>
    <w:p w14:paraId="0CE4C6A5" w14:textId="63D482D7"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67" w:history="1">
        <w:r w:rsidR="002B5C93" w:rsidRPr="00923F30">
          <w:rPr>
            <w:rStyle w:val="Hyperlink"/>
            <w:noProof/>
          </w:rPr>
          <w:t>L.10</w:t>
        </w:r>
        <w:r w:rsidR="002B5C93">
          <w:rPr>
            <w:rFonts w:asciiTheme="minorHAnsi" w:eastAsiaTheme="minorEastAsia" w:hAnsiTheme="minorHAnsi" w:cstheme="minorBidi"/>
            <w:noProof/>
            <w:sz w:val="22"/>
            <w:szCs w:val="22"/>
          </w:rPr>
          <w:tab/>
        </w:r>
        <w:r w:rsidR="002B5C93" w:rsidRPr="002B5C93">
          <w:rPr>
            <w:rStyle w:val="Hyperlink"/>
            <w:noProof/>
            <w:highlight w:val="yellow"/>
          </w:rPr>
          <w:t>PROPOSAL PREPARATION INSTRUCTIONS – VOLUME III, COST PROPOSAL</w:t>
        </w:r>
        <w:r w:rsidR="002B5C93">
          <w:rPr>
            <w:noProof/>
            <w:webHidden/>
          </w:rPr>
          <w:tab/>
        </w:r>
        <w:r w:rsidR="002B5C93">
          <w:rPr>
            <w:noProof/>
            <w:webHidden/>
          </w:rPr>
          <w:fldChar w:fldCharType="begin"/>
        </w:r>
        <w:r w:rsidR="002B5C93">
          <w:rPr>
            <w:noProof/>
            <w:webHidden/>
          </w:rPr>
          <w:instrText xml:space="preserve"> PAGEREF _Toc485735567 \h </w:instrText>
        </w:r>
        <w:r w:rsidR="002B5C93">
          <w:rPr>
            <w:noProof/>
            <w:webHidden/>
          </w:rPr>
        </w:r>
        <w:r w:rsidR="002B5C93">
          <w:rPr>
            <w:noProof/>
            <w:webHidden/>
          </w:rPr>
          <w:fldChar w:fldCharType="separate"/>
        </w:r>
        <w:r w:rsidR="002B5C93">
          <w:rPr>
            <w:noProof/>
            <w:webHidden/>
          </w:rPr>
          <w:t>142</w:t>
        </w:r>
        <w:r w:rsidR="002B5C93">
          <w:rPr>
            <w:noProof/>
            <w:webHidden/>
          </w:rPr>
          <w:fldChar w:fldCharType="end"/>
        </w:r>
      </w:hyperlink>
    </w:p>
    <w:p w14:paraId="3FA56755" w14:textId="2F9E4015"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68" w:history="1">
        <w:r w:rsidR="002B5C93" w:rsidRPr="00923F30">
          <w:rPr>
            <w:rStyle w:val="Hyperlink"/>
            <w:noProof/>
          </w:rPr>
          <w:t>L.11</w:t>
        </w:r>
        <w:r w:rsidR="002B5C93">
          <w:rPr>
            <w:rFonts w:asciiTheme="minorHAnsi" w:eastAsiaTheme="minorEastAsia" w:hAnsiTheme="minorHAnsi" w:cstheme="minorBidi"/>
            <w:noProof/>
            <w:sz w:val="22"/>
            <w:szCs w:val="22"/>
          </w:rPr>
          <w:tab/>
        </w:r>
        <w:r w:rsidR="002B5C93" w:rsidRPr="002B5C93">
          <w:rPr>
            <w:rStyle w:val="Hyperlink"/>
            <w:noProof/>
            <w:highlight w:val="yellow"/>
          </w:rPr>
          <w:t>PROPOSAL PREPARATION INSTRUCTIONS – VOLUME IV, ORAL PRESENTATION</w:t>
        </w:r>
        <w:r w:rsidR="002B5C93">
          <w:rPr>
            <w:noProof/>
            <w:webHidden/>
          </w:rPr>
          <w:tab/>
        </w:r>
        <w:r w:rsidR="002B5C93">
          <w:rPr>
            <w:noProof/>
            <w:webHidden/>
          </w:rPr>
          <w:fldChar w:fldCharType="begin"/>
        </w:r>
        <w:r w:rsidR="002B5C93">
          <w:rPr>
            <w:noProof/>
            <w:webHidden/>
          </w:rPr>
          <w:instrText xml:space="preserve"> PAGEREF _Toc485735568 \h </w:instrText>
        </w:r>
        <w:r w:rsidR="002B5C93">
          <w:rPr>
            <w:noProof/>
            <w:webHidden/>
          </w:rPr>
        </w:r>
        <w:r w:rsidR="002B5C93">
          <w:rPr>
            <w:noProof/>
            <w:webHidden/>
          </w:rPr>
          <w:fldChar w:fldCharType="separate"/>
        </w:r>
        <w:r w:rsidR="002B5C93">
          <w:rPr>
            <w:noProof/>
            <w:webHidden/>
          </w:rPr>
          <w:t>148</w:t>
        </w:r>
        <w:r w:rsidR="002B5C93">
          <w:rPr>
            <w:noProof/>
            <w:webHidden/>
          </w:rPr>
          <w:fldChar w:fldCharType="end"/>
        </w:r>
      </w:hyperlink>
    </w:p>
    <w:p w14:paraId="4779F4FB" w14:textId="1525EE06"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69" w:history="1">
        <w:r w:rsidR="002B5C93" w:rsidRPr="00923F30">
          <w:rPr>
            <w:rStyle w:val="Hyperlink"/>
            <w:noProof/>
          </w:rPr>
          <w:t>L.12</w:t>
        </w:r>
        <w:r w:rsidR="002B5C93">
          <w:rPr>
            <w:rFonts w:asciiTheme="minorHAnsi" w:eastAsiaTheme="minorEastAsia" w:hAnsiTheme="minorHAnsi" w:cstheme="minorBidi"/>
            <w:noProof/>
            <w:sz w:val="22"/>
            <w:szCs w:val="22"/>
          </w:rPr>
          <w:tab/>
        </w:r>
        <w:r w:rsidR="002B5C93" w:rsidRPr="00923F30">
          <w:rPr>
            <w:rStyle w:val="Hyperlink"/>
            <w:noProof/>
          </w:rPr>
          <w:t>FALSE STATEMENTS</w:t>
        </w:r>
        <w:r w:rsidR="002B5C93">
          <w:rPr>
            <w:noProof/>
            <w:webHidden/>
          </w:rPr>
          <w:tab/>
        </w:r>
        <w:r w:rsidR="002B5C93">
          <w:rPr>
            <w:noProof/>
            <w:webHidden/>
          </w:rPr>
          <w:fldChar w:fldCharType="begin"/>
        </w:r>
        <w:r w:rsidR="002B5C93">
          <w:rPr>
            <w:noProof/>
            <w:webHidden/>
          </w:rPr>
          <w:instrText xml:space="preserve"> PAGEREF _Toc485735569 \h </w:instrText>
        </w:r>
        <w:r w:rsidR="002B5C93">
          <w:rPr>
            <w:noProof/>
            <w:webHidden/>
          </w:rPr>
        </w:r>
        <w:r w:rsidR="002B5C93">
          <w:rPr>
            <w:noProof/>
            <w:webHidden/>
          </w:rPr>
          <w:fldChar w:fldCharType="separate"/>
        </w:r>
        <w:r w:rsidR="002B5C93">
          <w:rPr>
            <w:noProof/>
            <w:webHidden/>
          </w:rPr>
          <w:t>150</w:t>
        </w:r>
        <w:r w:rsidR="002B5C93">
          <w:rPr>
            <w:noProof/>
            <w:webHidden/>
          </w:rPr>
          <w:fldChar w:fldCharType="end"/>
        </w:r>
      </w:hyperlink>
    </w:p>
    <w:p w14:paraId="2CB81781" w14:textId="34B9212B"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70" w:history="1">
        <w:r w:rsidR="002B5C93" w:rsidRPr="00923F30">
          <w:rPr>
            <w:rStyle w:val="Hyperlink"/>
            <w:noProof/>
          </w:rPr>
          <w:t>L.13</w:t>
        </w:r>
        <w:r w:rsidR="002B5C93">
          <w:rPr>
            <w:rFonts w:asciiTheme="minorHAnsi" w:eastAsiaTheme="minorEastAsia" w:hAnsiTheme="minorHAnsi" w:cstheme="minorBidi"/>
            <w:noProof/>
            <w:sz w:val="22"/>
            <w:szCs w:val="22"/>
          </w:rPr>
          <w:tab/>
        </w:r>
        <w:r w:rsidR="002B5C93" w:rsidRPr="00923F30">
          <w:rPr>
            <w:rStyle w:val="Hyperlink"/>
            <w:noProof/>
          </w:rPr>
          <w:t>EXPENSES RELATED TO OFFEROR SUBMISSIONS</w:t>
        </w:r>
        <w:r w:rsidR="002B5C93">
          <w:rPr>
            <w:noProof/>
            <w:webHidden/>
          </w:rPr>
          <w:tab/>
        </w:r>
        <w:r w:rsidR="002B5C93">
          <w:rPr>
            <w:noProof/>
            <w:webHidden/>
          </w:rPr>
          <w:fldChar w:fldCharType="begin"/>
        </w:r>
        <w:r w:rsidR="002B5C93">
          <w:rPr>
            <w:noProof/>
            <w:webHidden/>
          </w:rPr>
          <w:instrText xml:space="preserve"> PAGEREF _Toc485735570 \h </w:instrText>
        </w:r>
        <w:r w:rsidR="002B5C93">
          <w:rPr>
            <w:noProof/>
            <w:webHidden/>
          </w:rPr>
        </w:r>
        <w:r w:rsidR="002B5C93">
          <w:rPr>
            <w:noProof/>
            <w:webHidden/>
          </w:rPr>
          <w:fldChar w:fldCharType="separate"/>
        </w:r>
        <w:r w:rsidR="002B5C93">
          <w:rPr>
            <w:noProof/>
            <w:webHidden/>
          </w:rPr>
          <w:t>150</w:t>
        </w:r>
        <w:r w:rsidR="002B5C93">
          <w:rPr>
            <w:noProof/>
            <w:webHidden/>
          </w:rPr>
          <w:fldChar w:fldCharType="end"/>
        </w:r>
      </w:hyperlink>
    </w:p>
    <w:p w14:paraId="2D6A6CEE" w14:textId="7F9F861B"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71" w:history="1">
        <w:r w:rsidR="002B5C93" w:rsidRPr="00923F30">
          <w:rPr>
            <w:rStyle w:val="Hyperlink"/>
            <w:noProof/>
          </w:rPr>
          <w:t>L.14</w:t>
        </w:r>
        <w:r w:rsidR="002B5C93">
          <w:rPr>
            <w:rFonts w:asciiTheme="minorHAnsi" w:eastAsiaTheme="minorEastAsia" w:hAnsiTheme="minorHAnsi" w:cstheme="minorBidi"/>
            <w:noProof/>
            <w:sz w:val="22"/>
            <w:szCs w:val="22"/>
          </w:rPr>
          <w:tab/>
        </w:r>
        <w:r w:rsidR="002B5C93" w:rsidRPr="00923F30">
          <w:rPr>
            <w:rStyle w:val="Hyperlink"/>
            <w:noProof/>
          </w:rPr>
          <w:t>ALTERNATE PROPOSAL INFORMATION - NONE</w:t>
        </w:r>
        <w:r w:rsidR="002B5C93">
          <w:rPr>
            <w:noProof/>
            <w:webHidden/>
          </w:rPr>
          <w:tab/>
        </w:r>
        <w:r w:rsidR="002B5C93">
          <w:rPr>
            <w:noProof/>
            <w:webHidden/>
          </w:rPr>
          <w:fldChar w:fldCharType="begin"/>
        </w:r>
        <w:r w:rsidR="002B5C93">
          <w:rPr>
            <w:noProof/>
            <w:webHidden/>
          </w:rPr>
          <w:instrText xml:space="preserve"> PAGEREF _Toc485735571 \h </w:instrText>
        </w:r>
        <w:r w:rsidR="002B5C93">
          <w:rPr>
            <w:noProof/>
            <w:webHidden/>
          </w:rPr>
        </w:r>
        <w:r w:rsidR="002B5C93">
          <w:rPr>
            <w:noProof/>
            <w:webHidden/>
          </w:rPr>
          <w:fldChar w:fldCharType="separate"/>
        </w:r>
        <w:r w:rsidR="002B5C93">
          <w:rPr>
            <w:noProof/>
            <w:webHidden/>
          </w:rPr>
          <w:t>150</w:t>
        </w:r>
        <w:r w:rsidR="002B5C93">
          <w:rPr>
            <w:noProof/>
            <w:webHidden/>
          </w:rPr>
          <w:fldChar w:fldCharType="end"/>
        </w:r>
      </w:hyperlink>
    </w:p>
    <w:p w14:paraId="66E1C1B9" w14:textId="676D7FFC"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72" w:history="1">
        <w:r w:rsidR="002B5C93" w:rsidRPr="00923F30">
          <w:rPr>
            <w:rStyle w:val="Hyperlink"/>
            <w:noProof/>
          </w:rPr>
          <w:t>L.15</w:t>
        </w:r>
        <w:r w:rsidR="002B5C93">
          <w:rPr>
            <w:rFonts w:asciiTheme="minorHAnsi" w:eastAsiaTheme="minorEastAsia" w:hAnsiTheme="minorHAnsi" w:cstheme="minorBidi"/>
            <w:noProof/>
            <w:sz w:val="22"/>
            <w:szCs w:val="22"/>
          </w:rPr>
          <w:tab/>
        </w:r>
        <w:r w:rsidR="002B5C93" w:rsidRPr="00923F30">
          <w:rPr>
            <w:rStyle w:val="Hyperlink"/>
            <w:noProof/>
          </w:rPr>
          <w:t>TIME, DATE AND PLACE PROPOSALS ARE DUE – CIO e-GOS</w:t>
        </w:r>
        <w:r w:rsidR="002B5C93">
          <w:rPr>
            <w:noProof/>
            <w:webHidden/>
          </w:rPr>
          <w:tab/>
        </w:r>
        <w:r w:rsidR="002B5C93">
          <w:rPr>
            <w:noProof/>
            <w:webHidden/>
          </w:rPr>
          <w:fldChar w:fldCharType="begin"/>
        </w:r>
        <w:r w:rsidR="002B5C93">
          <w:rPr>
            <w:noProof/>
            <w:webHidden/>
          </w:rPr>
          <w:instrText xml:space="preserve"> PAGEREF _Toc485735572 \h </w:instrText>
        </w:r>
        <w:r w:rsidR="002B5C93">
          <w:rPr>
            <w:noProof/>
            <w:webHidden/>
          </w:rPr>
        </w:r>
        <w:r w:rsidR="002B5C93">
          <w:rPr>
            <w:noProof/>
            <w:webHidden/>
          </w:rPr>
          <w:fldChar w:fldCharType="separate"/>
        </w:r>
        <w:r w:rsidR="002B5C93">
          <w:rPr>
            <w:noProof/>
            <w:webHidden/>
          </w:rPr>
          <w:t>150</w:t>
        </w:r>
        <w:r w:rsidR="002B5C93">
          <w:rPr>
            <w:noProof/>
            <w:webHidden/>
          </w:rPr>
          <w:fldChar w:fldCharType="end"/>
        </w:r>
      </w:hyperlink>
    </w:p>
    <w:p w14:paraId="7DD1B92F" w14:textId="6C844E6E"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73" w:history="1">
        <w:r w:rsidR="002B5C93" w:rsidRPr="00923F30">
          <w:rPr>
            <w:rStyle w:val="Hyperlink"/>
            <w:noProof/>
          </w:rPr>
          <w:t>L.16</w:t>
        </w:r>
        <w:r w:rsidR="002B5C93">
          <w:rPr>
            <w:rFonts w:asciiTheme="minorHAnsi" w:eastAsiaTheme="minorEastAsia" w:hAnsiTheme="minorHAnsi" w:cstheme="minorBidi"/>
            <w:noProof/>
            <w:sz w:val="22"/>
            <w:szCs w:val="22"/>
          </w:rPr>
          <w:tab/>
        </w:r>
        <w:r w:rsidR="002B5C93" w:rsidRPr="00923F30">
          <w:rPr>
            <w:rStyle w:val="Hyperlink"/>
            <w:noProof/>
          </w:rPr>
          <w:t>52.222-24 PREAWARD ON-SITE EQUAL OPPORTUNITY COMPLIANCE EVALUATION. (FEB 1999)</w:t>
        </w:r>
        <w:r w:rsidR="002B5C93">
          <w:rPr>
            <w:noProof/>
            <w:webHidden/>
          </w:rPr>
          <w:tab/>
        </w:r>
        <w:r w:rsidR="002B5C93">
          <w:rPr>
            <w:noProof/>
            <w:webHidden/>
          </w:rPr>
          <w:fldChar w:fldCharType="begin"/>
        </w:r>
        <w:r w:rsidR="002B5C93">
          <w:rPr>
            <w:noProof/>
            <w:webHidden/>
          </w:rPr>
          <w:instrText xml:space="preserve"> PAGEREF _Toc485735573 \h </w:instrText>
        </w:r>
        <w:r w:rsidR="002B5C93">
          <w:rPr>
            <w:noProof/>
            <w:webHidden/>
          </w:rPr>
        </w:r>
        <w:r w:rsidR="002B5C93">
          <w:rPr>
            <w:noProof/>
            <w:webHidden/>
          </w:rPr>
          <w:fldChar w:fldCharType="separate"/>
        </w:r>
        <w:r w:rsidR="002B5C93">
          <w:rPr>
            <w:noProof/>
            <w:webHidden/>
          </w:rPr>
          <w:t>150</w:t>
        </w:r>
        <w:r w:rsidR="002B5C93">
          <w:rPr>
            <w:noProof/>
            <w:webHidden/>
          </w:rPr>
          <w:fldChar w:fldCharType="end"/>
        </w:r>
      </w:hyperlink>
    </w:p>
    <w:p w14:paraId="71BA3E40" w14:textId="40188E6D"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74" w:history="1">
        <w:r w:rsidR="002B5C93" w:rsidRPr="00923F30">
          <w:rPr>
            <w:rStyle w:val="Hyperlink"/>
            <w:noProof/>
          </w:rPr>
          <w:t>L.17</w:t>
        </w:r>
        <w:r w:rsidR="002B5C93">
          <w:rPr>
            <w:rFonts w:asciiTheme="minorHAnsi" w:eastAsiaTheme="minorEastAsia" w:hAnsiTheme="minorHAnsi" w:cstheme="minorBidi"/>
            <w:noProof/>
            <w:sz w:val="22"/>
            <w:szCs w:val="22"/>
          </w:rPr>
          <w:tab/>
        </w:r>
        <w:r w:rsidR="002B5C93" w:rsidRPr="00923F30">
          <w:rPr>
            <w:rStyle w:val="Hyperlink"/>
            <w:noProof/>
          </w:rPr>
          <w:t>52.222-46 EVALUATION OF COMPENSATION FOR PROFESSIONAL EMPLOYEES. (FEB 1993)</w:t>
        </w:r>
        <w:r w:rsidR="002B5C93">
          <w:rPr>
            <w:noProof/>
            <w:webHidden/>
          </w:rPr>
          <w:tab/>
        </w:r>
        <w:r w:rsidR="002B5C93">
          <w:rPr>
            <w:noProof/>
            <w:webHidden/>
          </w:rPr>
          <w:fldChar w:fldCharType="begin"/>
        </w:r>
        <w:r w:rsidR="002B5C93">
          <w:rPr>
            <w:noProof/>
            <w:webHidden/>
          </w:rPr>
          <w:instrText xml:space="preserve"> PAGEREF _Toc485735574 \h </w:instrText>
        </w:r>
        <w:r w:rsidR="002B5C93">
          <w:rPr>
            <w:noProof/>
            <w:webHidden/>
          </w:rPr>
        </w:r>
        <w:r w:rsidR="002B5C93">
          <w:rPr>
            <w:noProof/>
            <w:webHidden/>
          </w:rPr>
          <w:fldChar w:fldCharType="separate"/>
        </w:r>
        <w:r w:rsidR="002B5C93">
          <w:rPr>
            <w:noProof/>
            <w:webHidden/>
          </w:rPr>
          <w:t>150</w:t>
        </w:r>
        <w:r w:rsidR="002B5C93">
          <w:rPr>
            <w:noProof/>
            <w:webHidden/>
          </w:rPr>
          <w:fldChar w:fldCharType="end"/>
        </w:r>
      </w:hyperlink>
    </w:p>
    <w:p w14:paraId="10F318F6" w14:textId="553AD42F"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75" w:history="1">
        <w:r w:rsidR="002B5C93" w:rsidRPr="00923F30">
          <w:rPr>
            <w:rStyle w:val="Hyperlink"/>
            <w:noProof/>
          </w:rPr>
          <w:t>L.18</w:t>
        </w:r>
        <w:r w:rsidR="002B5C93">
          <w:rPr>
            <w:rFonts w:asciiTheme="minorHAnsi" w:eastAsiaTheme="minorEastAsia" w:hAnsiTheme="minorHAnsi" w:cstheme="minorBidi"/>
            <w:noProof/>
            <w:sz w:val="22"/>
            <w:szCs w:val="22"/>
          </w:rPr>
          <w:tab/>
        </w:r>
        <w:r w:rsidR="002B5C93" w:rsidRPr="00923F30">
          <w:rPr>
            <w:rStyle w:val="Hyperlink"/>
            <w:noProof/>
          </w:rPr>
          <w:t>INFORMATION OF AWARD</w:t>
        </w:r>
        <w:r w:rsidR="002B5C93">
          <w:rPr>
            <w:noProof/>
            <w:webHidden/>
          </w:rPr>
          <w:tab/>
        </w:r>
        <w:r w:rsidR="002B5C93">
          <w:rPr>
            <w:noProof/>
            <w:webHidden/>
          </w:rPr>
          <w:fldChar w:fldCharType="begin"/>
        </w:r>
        <w:r w:rsidR="002B5C93">
          <w:rPr>
            <w:noProof/>
            <w:webHidden/>
          </w:rPr>
          <w:instrText xml:space="preserve"> PAGEREF _Toc485735575 \h </w:instrText>
        </w:r>
        <w:r w:rsidR="002B5C93">
          <w:rPr>
            <w:noProof/>
            <w:webHidden/>
          </w:rPr>
        </w:r>
        <w:r w:rsidR="002B5C93">
          <w:rPr>
            <w:noProof/>
            <w:webHidden/>
          </w:rPr>
          <w:fldChar w:fldCharType="separate"/>
        </w:r>
        <w:r w:rsidR="002B5C93">
          <w:rPr>
            <w:noProof/>
            <w:webHidden/>
          </w:rPr>
          <w:t>151</w:t>
        </w:r>
        <w:r w:rsidR="002B5C93">
          <w:rPr>
            <w:noProof/>
            <w:webHidden/>
          </w:rPr>
          <w:fldChar w:fldCharType="end"/>
        </w:r>
      </w:hyperlink>
    </w:p>
    <w:p w14:paraId="591144A5" w14:textId="1756D890"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76" w:history="1">
        <w:r w:rsidR="002B5C93" w:rsidRPr="00923F30">
          <w:rPr>
            <w:rStyle w:val="Hyperlink"/>
            <w:noProof/>
          </w:rPr>
          <w:t>L.19</w:t>
        </w:r>
        <w:r w:rsidR="002B5C93">
          <w:rPr>
            <w:rFonts w:asciiTheme="minorHAnsi" w:eastAsiaTheme="minorEastAsia" w:hAnsiTheme="minorHAnsi" w:cstheme="minorBidi"/>
            <w:noProof/>
            <w:sz w:val="22"/>
            <w:szCs w:val="22"/>
          </w:rPr>
          <w:tab/>
        </w:r>
        <w:r w:rsidR="002B5C93" w:rsidRPr="00923F30">
          <w:rPr>
            <w:rStyle w:val="Hyperlink"/>
            <w:noProof/>
          </w:rPr>
          <w:t>DISPOSITION OF SOLICITATION MATERIALS AND PROPOSAL</w:t>
        </w:r>
        <w:r w:rsidR="002B5C93">
          <w:rPr>
            <w:noProof/>
            <w:webHidden/>
          </w:rPr>
          <w:tab/>
        </w:r>
        <w:r w:rsidR="002B5C93">
          <w:rPr>
            <w:noProof/>
            <w:webHidden/>
          </w:rPr>
          <w:fldChar w:fldCharType="begin"/>
        </w:r>
        <w:r w:rsidR="002B5C93">
          <w:rPr>
            <w:noProof/>
            <w:webHidden/>
          </w:rPr>
          <w:instrText xml:space="preserve"> PAGEREF _Toc485735576 \h </w:instrText>
        </w:r>
        <w:r w:rsidR="002B5C93">
          <w:rPr>
            <w:noProof/>
            <w:webHidden/>
          </w:rPr>
        </w:r>
        <w:r w:rsidR="002B5C93">
          <w:rPr>
            <w:noProof/>
            <w:webHidden/>
          </w:rPr>
          <w:fldChar w:fldCharType="separate"/>
        </w:r>
        <w:r w:rsidR="002B5C93">
          <w:rPr>
            <w:noProof/>
            <w:webHidden/>
          </w:rPr>
          <w:t>151</w:t>
        </w:r>
        <w:r w:rsidR="002B5C93">
          <w:rPr>
            <w:noProof/>
            <w:webHidden/>
          </w:rPr>
          <w:fldChar w:fldCharType="end"/>
        </w:r>
      </w:hyperlink>
    </w:p>
    <w:p w14:paraId="06835F63" w14:textId="6355A33E"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77" w:history="1">
        <w:r w:rsidR="002B5C93" w:rsidRPr="00923F30">
          <w:rPr>
            <w:rStyle w:val="Hyperlink"/>
            <w:noProof/>
          </w:rPr>
          <w:t>L.20</w:t>
        </w:r>
        <w:r w:rsidR="002B5C93">
          <w:rPr>
            <w:rFonts w:asciiTheme="minorHAnsi" w:eastAsiaTheme="minorEastAsia" w:hAnsiTheme="minorHAnsi" w:cstheme="minorBidi"/>
            <w:noProof/>
            <w:sz w:val="22"/>
            <w:szCs w:val="22"/>
          </w:rPr>
          <w:tab/>
        </w:r>
        <w:r w:rsidR="002B5C93" w:rsidRPr="00923F30">
          <w:rPr>
            <w:rStyle w:val="Hyperlink"/>
            <w:noProof/>
          </w:rPr>
          <w:t>52.204-7 SYSTEM FOR AWARD MANAGEMENT. (OCT 2016)</w:t>
        </w:r>
        <w:r w:rsidR="002B5C93">
          <w:rPr>
            <w:noProof/>
            <w:webHidden/>
          </w:rPr>
          <w:tab/>
        </w:r>
        <w:r w:rsidR="002B5C93">
          <w:rPr>
            <w:noProof/>
            <w:webHidden/>
          </w:rPr>
          <w:fldChar w:fldCharType="begin"/>
        </w:r>
        <w:r w:rsidR="002B5C93">
          <w:rPr>
            <w:noProof/>
            <w:webHidden/>
          </w:rPr>
          <w:instrText xml:space="preserve"> PAGEREF _Toc485735577 \h </w:instrText>
        </w:r>
        <w:r w:rsidR="002B5C93">
          <w:rPr>
            <w:noProof/>
            <w:webHidden/>
          </w:rPr>
        </w:r>
        <w:r w:rsidR="002B5C93">
          <w:rPr>
            <w:noProof/>
            <w:webHidden/>
          </w:rPr>
          <w:fldChar w:fldCharType="separate"/>
        </w:r>
        <w:r w:rsidR="002B5C93">
          <w:rPr>
            <w:noProof/>
            <w:webHidden/>
          </w:rPr>
          <w:t>151</w:t>
        </w:r>
        <w:r w:rsidR="002B5C93">
          <w:rPr>
            <w:noProof/>
            <w:webHidden/>
          </w:rPr>
          <w:fldChar w:fldCharType="end"/>
        </w:r>
      </w:hyperlink>
    </w:p>
    <w:p w14:paraId="78EF0C96" w14:textId="7F027ACE"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78" w:history="1">
        <w:r w:rsidR="002B5C93" w:rsidRPr="00923F30">
          <w:rPr>
            <w:rStyle w:val="Hyperlink"/>
            <w:noProof/>
          </w:rPr>
          <w:t>L.21</w:t>
        </w:r>
        <w:r w:rsidR="002B5C93">
          <w:rPr>
            <w:rFonts w:asciiTheme="minorHAnsi" w:eastAsiaTheme="minorEastAsia" w:hAnsiTheme="minorHAnsi" w:cstheme="minorBidi"/>
            <w:noProof/>
            <w:sz w:val="22"/>
            <w:szCs w:val="22"/>
          </w:rPr>
          <w:tab/>
        </w:r>
        <w:r w:rsidR="002B5C93" w:rsidRPr="00923F30">
          <w:rPr>
            <w:rStyle w:val="Hyperlink"/>
            <w:noProof/>
          </w:rPr>
          <w:t>52.204-16 COMMERCIAL AND GOVERNMENT ENTITY CODE REPORTING. (JUL 2016)</w:t>
        </w:r>
        <w:r w:rsidR="002B5C93">
          <w:rPr>
            <w:noProof/>
            <w:webHidden/>
          </w:rPr>
          <w:tab/>
        </w:r>
        <w:r w:rsidR="002B5C93">
          <w:rPr>
            <w:noProof/>
            <w:webHidden/>
          </w:rPr>
          <w:fldChar w:fldCharType="begin"/>
        </w:r>
        <w:r w:rsidR="002B5C93">
          <w:rPr>
            <w:noProof/>
            <w:webHidden/>
          </w:rPr>
          <w:instrText xml:space="preserve"> PAGEREF _Toc485735578 \h </w:instrText>
        </w:r>
        <w:r w:rsidR="002B5C93">
          <w:rPr>
            <w:noProof/>
            <w:webHidden/>
          </w:rPr>
        </w:r>
        <w:r w:rsidR="002B5C93">
          <w:rPr>
            <w:noProof/>
            <w:webHidden/>
          </w:rPr>
          <w:fldChar w:fldCharType="separate"/>
        </w:r>
        <w:r w:rsidR="002B5C93">
          <w:rPr>
            <w:noProof/>
            <w:webHidden/>
          </w:rPr>
          <w:t>152</w:t>
        </w:r>
        <w:r w:rsidR="002B5C93">
          <w:rPr>
            <w:noProof/>
            <w:webHidden/>
          </w:rPr>
          <w:fldChar w:fldCharType="end"/>
        </w:r>
      </w:hyperlink>
    </w:p>
    <w:p w14:paraId="05C2DC78" w14:textId="7F338B4B"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79" w:history="1">
        <w:r w:rsidR="002B5C93" w:rsidRPr="00923F30">
          <w:rPr>
            <w:rStyle w:val="Hyperlink"/>
            <w:noProof/>
          </w:rPr>
          <w:t>L.22</w:t>
        </w:r>
        <w:r w:rsidR="002B5C93">
          <w:rPr>
            <w:rFonts w:asciiTheme="minorHAnsi" w:eastAsiaTheme="minorEastAsia" w:hAnsiTheme="minorHAnsi" w:cstheme="minorBidi"/>
            <w:noProof/>
            <w:sz w:val="22"/>
            <w:szCs w:val="22"/>
          </w:rPr>
          <w:tab/>
        </w:r>
        <w:r w:rsidR="002B5C93" w:rsidRPr="00923F30">
          <w:rPr>
            <w:rStyle w:val="Hyperlink"/>
            <w:noProof/>
          </w:rPr>
          <w:t>52.204-18 COMMERCIAL AND GOVERNMENT ENTITY CODE MAINTENANCE. (JUL 2016)</w:t>
        </w:r>
        <w:r w:rsidR="002B5C93">
          <w:rPr>
            <w:noProof/>
            <w:webHidden/>
          </w:rPr>
          <w:tab/>
        </w:r>
        <w:r w:rsidR="002B5C93">
          <w:rPr>
            <w:noProof/>
            <w:webHidden/>
          </w:rPr>
          <w:fldChar w:fldCharType="begin"/>
        </w:r>
        <w:r w:rsidR="002B5C93">
          <w:rPr>
            <w:noProof/>
            <w:webHidden/>
          </w:rPr>
          <w:instrText xml:space="preserve"> PAGEREF _Toc485735579 \h </w:instrText>
        </w:r>
        <w:r w:rsidR="002B5C93">
          <w:rPr>
            <w:noProof/>
            <w:webHidden/>
          </w:rPr>
        </w:r>
        <w:r w:rsidR="002B5C93">
          <w:rPr>
            <w:noProof/>
            <w:webHidden/>
          </w:rPr>
          <w:fldChar w:fldCharType="separate"/>
        </w:r>
        <w:r w:rsidR="002B5C93">
          <w:rPr>
            <w:noProof/>
            <w:webHidden/>
          </w:rPr>
          <w:t>153</w:t>
        </w:r>
        <w:r w:rsidR="002B5C93">
          <w:rPr>
            <w:noProof/>
            <w:webHidden/>
          </w:rPr>
          <w:fldChar w:fldCharType="end"/>
        </w:r>
      </w:hyperlink>
    </w:p>
    <w:p w14:paraId="1F909261" w14:textId="5A7EDFB3"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80" w:history="1">
        <w:r w:rsidR="002B5C93" w:rsidRPr="00923F30">
          <w:rPr>
            <w:rStyle w:val="Hyperlink"/>
            <w:noProof/>
          </w:rPr>
          <w:t>L.23</w:t>
        </w:r>
        <w:r w:rsidR="002B5C93">
          <w:rPr>
            <w:rFonts w:asciiTheme="minorHAnsi" w:eastAsiaTheme="minorEastAsia" w:hAnsiTheme="minorHAnsi" w:cstheme="minorBidi"/>
            <w:noProof/>
            <w:sz w:val="22"/>
            <w:szCs w:val="22"/>
          </w:rPr>
          <w:tab/>
        </w:r>
        <w:r w:rsidR="002B5C93" w:rsidRPr="00923F30">
          <w:rPr>
            <w:rStyle w:val="Hyperlink"/>
            <w:noProof/>
          </w:rPr>
          <w:t>52.214-34 SUBMISSION OF OFFERS IN ENGLISH LANGUAGE. (APR 1991)</w:t>
        </w:r>
        <w:r w:rsidR="002B5C93">
          <w:rPr>
            <w:noProof/>
            <w:webHidden/>
          </w:rPr>
          <w:tab/>
        </w:r>
        <w:r w:rsidR="002B5C93">
          <w:rPr>
            <w:noProof/>
            <w:webHidden/>
          </w:rPr>
          <w:fldChar w:fldCharType="begin"/>
        </w:r>
        <w:r w:rsidR="002B5C93">
          <w:rPr>
            <w:noProof/>
            <w:webHidden/>
          </w:rPr>
          <w:instrText xml:space="preserve"> PAGEREF _Toc485735580 \h </w:instrText>
        </w:r>
        <w:r w:rsidR="002B5C93">
          <w:rPr>
            <w:noProof/>
            <w:webHidden/>
          </w:rPr>
        </w:r>
        <w:r w:rsidR="002B5C93">
          <w:rPr>
            <w:noProof/>
            <w:webHidden/>
          </w:rPr>
          <w:fldChar w:fldCharType="separate"/>
        </w:r>
        <w:r w:rsidR="002B5C93">
          <w:rPr>
            <w:noProof/>
            <w:webHidden/>
          </w:rPr>
          <w:t>154</w:t>
        </w:r>
        <w:r w:rsidR="002B5C93">
          <w:rPr>
            <w:noProof/>
            <w:webHidden/>
          </w:rPr>
          <w:fldChar w:fldCharType="end"/>
        </w:r>
      </w:hyperlink>
    </w:p>
    <w:p w14:paraId="084C6237" w14:textId="0F430562"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81" w:history="1">
        <w:r w:rsidR="002B5C93" w:rsidRPr="00923F30">
          <w:rPr>
            <w:rStyle w:val="Hyperlink"/>
            <w:noProof/>
          </w:rPr>
          <w:t>L.24</w:t>
        </w:r>
        <w:r w:rsidR="002B5C93">
          <w:rPr>
            <w:rFonts w:asciiTheme="minorHAnsi" w:eastAsiaTheme="minorEastAsia" w:hAnsiTheme="minorHAnsi" w:cstheme="minorBidi"/>
            <w:noProof/>
            <w:sz w:val="22"/>
            <w:szCs w:val="22"/>
          </w:rPr>
          <w:tab/>
        </w:r>
        <w:r w:rsidR="002B5C93" w:rsidRPr="00923F30">
          <w:rPr>
            <w:rStyle w:val="Hyperlink"/>
            <w:noProof/>
          </w:rPr>
          <w:t>52.214-35 SUBMISSION OF OFFERS IN U.S. CURRENCY. (APR 1991)</w:t>
        </w:r>
        <w:r w:rsidR="002B5C93">
          <w:rPr>
            <w:noProof/>
            <w:webHidden/>
          </w:rPr>
          <w:tab/>
        </w:r>
        <w:r w:rsidR="002B5C93">
          <w:rPr>
            <w:noProof/>
            <w:webHidden/>
          </w:rPr>
          <w:fldChar w:fldCharType="begin"/>
        </w:r>
        <w:r w:rsidR="002B5C93">
          <w:rPr>
            <w:noProof/>
            <w:webHidden/>
          </w:rPr>
          <w:instrText xml:space="preserve"> PAGEREF _Toc485735581 \h </w:instrText>
        </w:r>
        <w:r w:rsidR="002B5C93">
          <w:rPr>
            <w:noProof/>
            <w:webHidden/>
          </w:rPr>
        </w:r>
        <w:r w:rsidR="002B5C93">
          <w:rPr>
            <w:noProof/>
            <w:webHidden/>
          </w:rPr>
          <w:fldChar w:fldCharType="separate"/>
        </w:r>
        <w:r w:rsidR="002B5C93">
          <w:rPr>
            <w:noProof/>
            <w:webHidden/>
          </w:rPr>
          <w:t>154</w:t>
        </w:r>
        <w:r w:rsidR="002B5C93">
          <w:rPr>
            <w:noProof/>
            <w:webHidden/>
          </w:rPr>
          <w:fldChar w:fldCharType="end"/>
        </w:r>
      </w:hyperlink>
    </w:p>
    <w:p w14:paraId="75609CB0" w14:textId="3394F46E"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82" w:history="1">
        <w:r w:rsidR="002B5C93" w:rsidRPr="00923F30">
          <w:rPr>
            <w:rStyle w:val="Hyperlink"/>
            <w:noProof/>
          </w:rPr>
          <w:t>L.25</w:t>
        </w:r>
        <w:r w:rsidR="002B5C93">
          <w:rPr>
            <w:rFonts w:asciiTheme="minorHAnsi" w:eastAsiaTheme="minorEastAsia" w:hAnsiTheme="minorHAnsi" w:cstheme="minorBidi"/>
            <w:noProof/>
            <w:sz w:val="22"/>
            <w:szCs w:val="22"/>
          </w:rPr>
          <w:tab/>
        </w:r>
        <w:r w:rsidR="002B5C93" w:rsidRPr="00923F30">
          <w:rPr>
            <w:rStyle w:val="Hyperlink"/>
            <w:noProof/>
          </w:rPr>
          <w:t>52.215-20 REQUIREMENTS FOR CERTIFIED COST OR PRICING DATA OR DATA OTHER THAN CERTIFIED COST OR PRICING DATA. (OCT 2010)</w:t>
        </w:r>
        <w:r w:rsidR="002B5C93">
          <w:rPr>
            <w:noProof/>
            <w:webHidden/>
          </w:rPr>
          <w:tab/>
        </w:r>
        <w:r w:rsidR="002B5C93">
          <w:rPr>
            <w:noProof/>
            <w:webHidden/>
          </w:rPr>
          <w:fldChar w:fldCharType="begin"/>
        </w:r>
        <w:r w:rsidR="002B5C93">
          <w:rPr>
            <w:noProof/>
            <w:webHidden/>
          </w:rPr>
          <w:instrText xml:space="preserve"> PAGEREF _Toc485735582 \h </w:instrText>
        </w:r>
        <w:r w:rsidR="002B5C93">
          <w:rPr>
            <w:noProof/>
            <w:webHidden/>
          </w:rPr>
        </w:r>
        <w:r w:rsidR="002B5C93">
          <w:rPr>
            <w:noProof/>
            <w:webHidden/>
          </w:rPr>
          <w:fldChar w:fldCharType="separate"/>
        </w:r>
        <w:r w:rsidR="002B5C93">
          <w:rPr>
            <w:noProof/>
            <w:webHidden/>
          </w:rPr>
          <w:t>154</w:t>
        </w:r>
        <w:r w:rsidR="002B5C93">
          <w:rPr>
            <w:noProof/>
            <w:webHidden/>
          </w:rPr>
          <w:fldChar w:fldCharType="end"/>
        </w:r>
      </w:hyperlink>
    </w:p>
    <w:p w14:paraId="1667FB6F" w14:textId="2401A991"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83" w:history="1">
        <w:r w:rsidR="002B5C93" w:rsidRPr="00923F30">
          <w:rPr>
            <w:rStyle w:val="Hyperlink"/>
            <w:noProof/>
          </w:rPr>
          <w:t>L.26</w:t>
        </w:r>
        <w:r w:rsidR="002B5C93">
          <w:rPr>
            <w:rFonts w:asciiTheme="minorHAnsi" w:eastAsiaTheme="minorEastAsia" w:hAnsiTheme="minorHAnsi" w:cstheme="minorBidi"/>
            <w:noProof/>
            <w:sz w:val="22"/>
            <w:szCs w:val="22"/>
          </w:rPr>
          <w:tab/>
        </w:r>
        <w:r w:rsidR="002B5C93" w:rsidRPr="00923F30">
          <w:rPr>
            <w:rStyle w:val="Hyperlink"/>
            <w:noProof/>
          </w:rPr>
          <w:t>52.215-22 LIMITATIONS ON PASS-THROUGH CHARGES—IDENTIFICATION OF SUBCONTRACT EFFORT. (OCT 2009)</w:t>
        </w:r>
        <w:r w:rsidR="002B5C93">
          <w:rPr>
            <w:noProof/>
            <w:webHidden/>
          </w:rPr>
          <w:tab/>
        </w:r>
        <w:r w:rsidR="002B5C93">
          <w:rPr>
            <w:noProof/>
            <w:webHidden/>
          </w:rPr>
          <w:fldChar w:fldCharType="begin"/>
        </w:r>
        <w:r w:rsidR="002B5C93">
          <w:rPr>
            <w:noProof/>
            <w:webHidden/>
          </w:rPr>
          <w:instrText xml:space="preserve"> PAGEREF _Toc485735583 \h </w:instrText>
        </w:r>
        <w:r w:rsidR="002B5C93">
          <w:rPr>
            <w:noProof/>
            <w:webHidden/>
          </w:rPr>
        </w:r>
        <w:r w:rsidR="002B5C93">
          <w:rPr>
            <w:noProof/>
            <w:webHidden/>
          </w:rPr>
          <w:fldChar w:fldCharType="separate"/>
        </w:r>
        <w:r w:rsidR="002B5C93">
          <w:rPr>
            <w:noProof/>
            <w:webHidden/>
          </w:rPr>
          <w:t>155</w:t>
        </w:r>
        <w:r w:rsidR="002B5C93">
          <w:rPr>
            <w:noProof/>
            <w:webHidden/>
          </w:rPr>
          <w:fldChar w:fldCharType="end"/>
        </w:r>
      </w:hyperlink>
    </w:p>
    <w:p w14:paraId="2E258F97" w14:textId="6F60DE1C"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84" w:history="1">
        <w:r w:rsidR="002B5C93" w:rsidRPr="00923F30">
          <w:rPr>
            <w:rStyle w:val="Hyperlink"/>
            <w:noProof/>
          </w:rPr>
          <w:t>L.27</w:t>
        </w:r>
        <w:r w:rsidR="002B5C93">
          <w:rPr>
            <w:rFonts w:asciiTheme="minorHAnsi" w:eastAsiaTheme="minorEastAsia" w:hAnsiTheme="minorHAnsi" w:cstheme="minorBidi"/>
            <w:noProof/>
            <w:sz w:val="22"/>
            <w:szCs w:val="22"/>
          </w:rPr>
          <w:tab/>
        </w:r>
        <w:r w:rsidR="002B5C93" w:rsidRPr="00923F30">
          <w:rPr>
            <w:rStyle w:val="Hyperlink"/>
            <w:noProof/>
          </w:rPr>
          <w:t>52.216-1 TYPE OF CONTRACT. (APR 1984) (COST REIMBURSEMENT AND FIXED PRICE)</w:t>
        </w:r>
        <w:r w:rsidR="002B5C93">
          <w:rPr>
            <w:noProof/>
            <w:webHidden/>
          </w:rPr>
          <w:tab/>
        </w:r>
        <w:r w:rsidR="002B5C93">
          <w:rPr>
            <w:noProof/>
            <w:webHidden/>
          </w:rPr>
          <w:fldChar w:fldCharType="begin"/>
        </w:r>
        <w:r w:rsidR="002B5C93">
          <w:rPr>
            <w:noProof/>
            <w:webHidden/>
          </w:rPr>
          <w:instrText xml:space="preserve"> PAGEREF _Toc485735584 \h </w:instrText>
        </w:r>
        <w:r w:rsidR="002B5C93">
          <w:rPr>
            <w:noProof/>
            <w:webHidden/>
          </w:rPr>
        </w:r>
        <w:r w:rsidR="002B5C93">
          <w:rPr>
            <w:noProof/>
            <w:webHidden/>
          </w:rPr>
          <w:fldChar w:fldCharType="separate"/>
        </w:r>
        <w:r w:rsidR="002B5C93">
          <w:rPr>
            <w:noProof/>
            <w:webHidden/>
          </w:rPr>
          <w:t>155</w:t>
        </w:r>
        <w:r w:rsidR="002B5C93">
          <w:rPr>
            <w:noProof/>
            <w:webHidden/>
          </w:rPr>
          <w:fldChar w:fldCharType="end"/>
        </w:r>
      </w:hyperlink>
    </w:p>
    <w:p w14:paraId="72026B85" w14:textId="7114370E"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85" w:history="1">
        <w:r w:rsidR="002B5C93" w:rsidRPr="00923F30">
          <w:rPr>
            <w:rStyle w:val="Hyperlink"/>
            <w:noProof/>
          </w:rPr>
          <w:t>L.28</w:t>
        </w:r>
        <w:r w:rsidR="002B5C93">
          <w:rPr>
            <w:rFonts w:asciiTheme="minorHAnsi" w:eastAsiaTheme="minorEastAsia" w:hAnsiTheme="minorHAnsi" w:cstheme="minorBidi"/>
            <w:noProof/>
            <w:sz w:val="22"/>
            <w:szCs w:val="22"/>
          </w:rPr>
          <w:tab/>
        </w:r>
        <w:r w:rsidR="002B5C93" w:rsidRPr="00923F30">
          <w:rPr>
            <w:rStyle w:val="Hyperlink"/>
            <w:noProof/>
          </w:rPr>
          <w:t>DOE-L-2026 SERVICE OF PROTEST (OCT 2015)</w:t>
        </w:r>
        <w:r w:rsidR="002B5C93">
          <w:rPr>
            <w:noProof/>
            <w:webHidden/>
          </w:rPr>
          <w:tab/>
        </w:r>
        <w:r w:rsidR="002B5C93">
          <w:rPr>
            <w:noProof/>
            <w:webHidden/>
          </w:rPr>
          <w:fldChar w:fldCharType="begin"/>
        </w:r>
        <w:r w:rsidR="002B5C93">
          <w:rPr>
            <w:noProof/>
            <w:webHidden/>
          </w:rPr>
          <w:instrText xml:space="preserve"> PAGEREF _Toc485735585 \h </w:instrText>
        </w:r>
        <w:r w:rsidR="002B5C93">
          <w:rPr>
            <w:noProof/>
            <w:webHidden/>
          </w:rPr>
        </w:r>
        <w:r w:rsidR="002B5C93">
          <w:rPr>
            <w:noProof/>
            <w:webHidden/>
          </w:rPr>
          <w:fldChar w:fldCharType="separate"/>
        </w:r>
        <w:r w:rsidR="002B5C93">
          <w:rPr>
            <w:noProof/>
            <w:webHidden/>
          </w:rPr>
          <w:t>155</w:t>
        </w:r>
        <w:r w:rsidR="002B5C93">
          <w:rPr>
            <w:noProof/>
            <w:webHidden/>
          </w:rPr>
          <w:fldChar w:fldCharType="end"/>
        </w:r>
      </w:hyperlink>
    </w:p>
    <w:p w14:paraId="61E3BB16" w14:textId="3AC683F7"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86" w:history="1">
        <w:r w:rsidR="002B5C93" w:rsidRPr="00923F30">
          <w:rPr>
            <w:rStyle w:val="Hyperlink"/>
            <w:noProof/>
          </w:rPr>
          <w:t>L.29</w:t>
        </w:r>
        <w:r w:rsidR="002B5C93">
          <w:rPr>
            <w:rFonts w:asciiTheme="minorHAnsi" w:eastAsiaTheme="minorEastAsia" w:hAnsiTheme="minorHAnsi" w:cstheme="minorBidi"/>
            <w:noProof/>
            <w:sz w:val="22"/>
            <w:szCs w:val="22"/>
          </w:rPr>
          <w:tab/>
        </w:r>
        <w:r w:rsidR="002B5C93" w:rsidRPr="00923F30">
          <w:rPr>
            <w:rStyle w:val="Hyperlink"/>
            <w:noProof/>
          </w:rPr>
          <w:t>952.233-4 NOTICE OF PROTEST FILE AVAILABILITY. (AUG 2009)</w:t>
        </w:r>
        <w:r w:rsidR="002B5C93">
          <w:rPr>
            <w:noProof/>
            <w:webHidden/>
          </w:rPr>
          <w:tab/>
        </w:r>
        <w:r w:rsidR="002B5C93">
          <w:rPr>
            <w:noProof/>
            <w:webHidden/>
          </w:rPr>
          <w:fldChar w:fldCharType="begin"/>
        </w:r>
        <w:r w:rsidR="002B5C93">
          <w:rPr>
            <w:noProof/>
            <w:webHidden/>
          </w:rPr>
          <w:instrText xml:space="preserve"> PAGEREF _Toc485735586 \h </w:instrText>
        </w:r>
        <w:r w:rsidR="002B5C93">
          <w:rPr>
            <w:noProof/>
            <w:webHidden/>
          </w:rPr>
        </w:r>
        <w:r w:rsidR="002B5C93">
          <w:rPr>
            <w:noProof/>
            <w:webHidden/>
          </w:rPr>
          <w:fldChar w:fldCharType="separate"/>
        </w:r>
        <w:r w:rsidR="002B5C93">
          <w:rPr>
            <w:noProof/>
            <w:webHidden/>
          </w:rPr>
          <w:t>156</w:t>
        </w:r>
        <w:r w:rsidR="002B5C93">
          <w:rPr>
            <w:noProof/>
            <w:webHidden/>
          </w:rPr>
          <w:fldChar w:fldCharType="end"/>
        </w:r>
      </w:hyperlink>
    </w:p>
    <w:p w14:paraId="788D18E0" w14:textId="2448CF1A"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87" w:history="1">
        <w:r w:rsidR="002B5C93" w:rsidRPr="00923F30">
          <w:rPr>
            <w:rStyle w:val="Hyperlink"/>
            <w:noProof/>
          </w:rPr>
          <w:t>L.30</w:t>
        </w:r>
        <w:r w:rsidR="002B5C93">
          <w:rPr>
            <w:rFonts w:asciiTheme="minorHAnsi" w:eastAsiaTheme="minorEastAsia" w:hAnsiTheme="minorHAnsi" w:cstheme="minorBidi"/>
            <w:noProof/>
            <w:sz w:val="22"/>
            <w:szCs w:val="22"/>
          </w:rPr>
          <w:tab/>
        </w:r>
        <w:r w:rsidR="002B5C93" w:rsidRPr="00923F30">
          <w:rPr>
            <w:rStyle w:val="Hyperlink"/>
            <w:noProof/>
          </w:rPr>
          <w:t>952.233-5 AGENCY PROTEST REVIEW. (SEP 1996)</w:t>
        </w:r>
        <w:r w:rsidR="002B5C93">
          <w:rPr>
            <w:noProof/>
            <w:webHidden/>
          </w:rPr>
          <w:tab/>
        </w:r>
        <w:r w:rsidR="002B5C93">
          <w:rPr>
            <w:noProof/>
            <w:webHidden/>
          </w:rPr>
          <w:fldChar w:fldCharType="begin"/>
        </w:r>
        <w:r w:rsidR="002B5C93">
          <w:rPr>
            <w:noProof/>
            <w:webHidden/>
          </w:rPr>
          <w:instrText xml:space="preserve"> PAGEREF _Toc485735587 \h </w:instrText>
        </w:r>
        <w:r w:rsidR="002B5C93">
          <w:rPr>
            <w:noProof/>
            <w:webHidden/>
          </w:rPr>
        </w:r>
        <w:r w:rsidR="002B5C93">
          <w:rPr>
            <w:noProof/>
            <w:webHidden/>
          </w:rPr>
          <w:fldChar w:fldCharType="separate"/>
        </w:r>
        <w:r w:rsidR="002B5C93">
          <w:rPr>
            <w:noProof/>
            <w:webHidden/>
          </w:rPr>
          <w:t>156</w:t>
        </w:r>
        <w:r w:rsidR="002B5C93">
          <w:rPr>
            <w:noProof/>
            <w:webHidden/>
          </w:rPr>
          <w:fldChar w:fldCharType="end"/>
        </w:r>
      </w:hyperlink>
    </w:p>
    <w:p w14:paraId="58003A11" w14:textId="201CF774" w:rsidR="002B5C93" w:rsidRDefault="00D468E6">
      <w:pPr>
        <w:pStyle w:val="TOC2"/>
        <w:tabs>
          <w:tab w:val="right" w:leader="dot" w:pos="9350"/>
        </w:tabs>
        <w:rPr>
          <w:rFonts w:asciiTheme="minorHAnsi" w:eastAsiaTheme="minorEastAsia" w:hAnsiTheme="minorHAnsi" w:cstheme="minorBidi"/>
          <w:noProof/>
          <w:sz w:val="22"/>
          <w:szCs w:val="22"/>
        </w:rPr>
      </w:pPr>
      <w:hyperlink w:anchor="_Toc485735588" w:history="1">
        <w:r w:rsidR="002B5C93" w:rsidRPr="00923F30">
          <w:rPr>
            <w:rStyle w:val="Hyperlink"/>
            <w:rFonts w:ascii="Times New Roman Bold" w:hAnsi="Times New Roman Bold"/>
            <w:noProof/>
          </w:rPr>
          <w:t>SECTION M – EVALUATION FACTORS FOR AWARD</w:t>
        </w:r>
        <w:r w:rsidR="002B5C93">
          <w:rPr>
            <w:noProof/>
            <w:webHidden/>
          </w:rPr>
          <w:tab/>
        </w:r>
        <w:r w:rsidR="002B5C93">
          <w:rPr>
            <w:noProof/>
            <w:webHidden/>
          </w:rPr>
          <w:fldChar w:fldCharType="begin"/>
        </w:r>
        <w:r w:rsidR="002B5C93">
          <w:rPr>
            <w:noProof/>
            <w:webHidden/>
          </w:rPr>
          <w:instrText xml:space="preserve"> PAGEREF _Toc485735588 \h </w:instrText>
        </w:r>
        <w:r w:rsidR="002B5C93">
          <w:rPr>
            <w:noProof/>
            <w:webHidden/>
          </w:rPr>
        </w:r>
        <w:r w:rsidR="002B5C93">
          <w:rPr>
            <w:noProof/>
            <w:webHidden/>
          </w:rPr>
          <w:fldChar w:fldCharType="separate"/>
        </w:r>
        <w:r w:rsidR="002B5C93">
          <w:rPr>
            <w:noProof/>
            <w:webHidden/>
          </w:rPr>
          <w:t>157</w:t>
        </w:r>
        <w:r w:rsidR="002B5C93">
          <w:rPr>
            <w:noProof/>
            <w:webHidden/>
          </w:rPr>
          <w:fldChar w:fldCharType="end"/>
        </w:r>
      </w:hyperlink>
    </w:p>
    <w:p w14:paraId="1BC07F36" w14:textId="52952A34"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89" w:history="1">
        <w:r w:rsidR="002B5C93" w:rsidRPr="00923F30">
          <w:rPr>
            <w:rStyle w:val="Hyperlink"/>
            <w:noProof/>
          </w:rPr>
          <w:t>M.1</w:t>
        </w:r>
        <w:r w:rsidR="002B5C93">
          <w:rPr>
            <w:rFonts w:asciiTheme="minorHAnsi" w:eastAsiaTheme="minorEastAsia" w:hAnsiTheme="minorHAnsi" w:cstheme="minorBidi"/>
            <w:noProof/>
            <w:sz w:val="22"/>
            <w:szCs w:val="22"/>
          </w:rPr>
          <w:tab/>
        </w:r>
        <w:r w:rsidR="002B5C93" w:rsidRPr="00923F30">
          <w:rPr>
            <w:rStyle w:val="Hyperlink"/>
            <w:noProof/>
          </w:rPr>
          <w:t>PROPOSAL EVAULATION - GENERAL</w:t>
        </w:r>
        <w:r w:rsidR="002B5C93">
          <w:rPr>
            <w:noProof/>
            <w:webHidden/>
          </w:rPr>
          <w:tab/>
        </w:r>
        <w:r w:rsidR="002B5C93">
          <w:rPr>
            <w:noProof/>
            <w:webHidden/>
          </w:rPr>
          <w:fldChar w:fldCharType="begin"/>
        </w:r>
        <w:r w:rsidR="002B5C93">
          <w:rPr>
            <w:noProof/>
            <w:webHidden/>
          </w:rPr>
          <w:instrText xml:space="preserve"> PAGEREF _Toc485735589 \h </w:instrText>
        </w:r>
        <w:r w:rsidR="002B5C93">
          <w:rPr>
            <w:noProof/>
            <w:webHidden/>
          </w:rPr>
        </w:r>
        <w:r w:rsidR="002B5C93">
          <w:rPr>
            <w:noProof/>
            <w:webHidden/>
          </w:rPr>
          <w:fldChar w:fldCharType="separate"/>
        </w:r>
        <w:r w:rsidR="002B5C93">
          <w:rPr>
            <w:noProof/>
            <w:webHidden/>
          </w:rPr>
          <w:t>157</w:t>
        </w:r>
        <w:r w:rsidR="002B5C93">
          <w:rPr>
            <w:noProof/>
            <w:webHidden/>
          </w:rPr>
          <w:fldChar w:fldCharType="end"/>
        </w:r>
      </w:hyperlink>
    </w:p>
    <w:p w14:paraId="42DCF6B6" w14:textId="6CB4D728"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90" w:history="1">
        <w:r w:rsidR="002B5C93" w:rsidRPr="00923F30">
          <w:rPr>
            <w:rStyle w:val="Hyperlink"/>
            <w:noProof/>
          </w:rPr>
          <w:t>M.2</w:t>
        </w:r>
        <w:r w:rsidR="002B5C93">
          <w:rPr>
            <w:rFonts w:asciiTheme="minorHAnsi" w:eastAsiaTheme="minorEastAsia" w:hAnsiTheme="minorHAnsi" w:cstheme="minorBidi"/>
            <w:noProof/>
            <w:sz w:val="22"/>
            <w:szCs w:val="22"/>
          </w:rPr>
          <w:tab/>
        </w:r>
        <w:r w:rsidR="002B5C93" w:rsidRPr="0034539A">
          <w:rPr>
            <w:rStyle w:val="Hyperlink"/>
            <w:noProof/>
            <w:highlight w:val="yellow"/>
          </w:rPr>
          <w:t>COMPLIANCE WITH THE REQUEST FOR PROPOSAL</w:t>
        </w:r>
        <w:r w:rsidR="002B5C93">
          <w:rPr>
            <w:noProof/>
            <w:webHidden/>
          </w:rPr>
          <w:tab/>
        </w:r>
        <w:r w:rsidR="002B5C93">
          <w:rPr>
            <w:noProof/>
            <w:webHidden/>
          </w:rPr>
          <w:fldChar w:fldCharType="begin"/>
        </w:r>
        <w:r w:rsidR="002B5C93">
          <w:rPr>
            <w:noProof/>
            <w:webHidden/>
          </w:rPr>
          <w:instrText xml:space="preserve"> PAGEREF _Toc485735590 \h </w:instrText>
        </w:r>
        <w:r w:rsidR="002B5C93">
          <w:rPr>
            <w:noProof/>
            <w:webHidden/>
          </w:rPr>
        </w:r>
        <w:r w:rsidR="002B5C93">
          <w:rPr>
            <w:noProof/>
            <w:webHidden/>
          </w:rPr>
          <w:fldChar w:fldCharType="separate"/>
        </w:r>
        <w:r w:rsidR="002B5C93">
          <w:rPr>
            <w:noProof/>
            <w:webHidden/>
          </w:rPr>
          <w:t>157</w:t>
        </w:r>
        <w:r w:rsidR="002B5C93">
          <w:rPr>
            <w:noProof/>
            <w:webHidden/>
          </w:rPr>
          <w:fldChar w:fldCharType="end"/>
        </w:r>
      </w:hyperlink>
    </w:p>
    <w:p w14:paraId="31F17185" w14:textId="0F0CE773"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91" w:history="1">
        <w:r w:rsidR="002B5C93" w:rsidRPr="00923F30">
          <w:rPr>
            <w:rStyle w:val="Hyperlink"/>
            <w:noProof/>
          </w:rPr>
          <w:t>M.4</w:t>
        </w:r>
        <w:r w:rsidR="002B5C93">
          <w:rPr>
            <w:rFonts w:asciiTheme="minorHAnsi" w:eastAsiaTheme="minorEastAsia" w:hAnsiTheme="minorHAnsi" w:cstheme="minorBidi"/>
            <w:noProof/>
            <w:sz w:val="22"/>
            <w:szCs w:val="22"/>
          </w:rPr>
          <w:tab/>
        </w:r>
        <w:r w:rsidR="002B5C93" w:rsidRPr="00923F30">
          <w:rPr>
            <w:rStyle w:val="Hyperlink"/>
            <w:noProof/>
          </w:rPr>
          <w:t>OVERALL RELATIVE IMPORTANCE OF EVALUATION CRITERIA</w:t>
        </w:r>
        <w:r w:rsidR="002B5C93">
          <w:rPr>
            <w:noProof/>
            <w:webHidden/>
          </w:rPr>
          <w:tab/>
        </w:r>
        <w:r w:rsidR="002B5C93">
          <w:rPr>
            <w:noProof/>
            <w:webHidden/>
          </w:rPr>
          <w:fldChar w:fldCharType="begin"/>
        </w:r>
        <w:r w:rsidR="002B5C93">
          <w:rPr>
            <w:noProof/>
            <w:webHidden/>
          </w:rPr>
          <w:instrText xml:space="preserve"> PAGEREF _Toc485735591 \h </w:instrText>
        </w:r>
        <w:r w:rsidR="002B5C93">
          <w:rPr>
            <w:noProof/>
            <w:webHidden/>
          </w:rPr>
        </w:r>
        <w:r w:rsidR="002B5C93">
          <w:rPr>
            <w:noProof/>
            <w:webHidden/>
          </w:rPr>
          <w:fldChar w:fldCharType="separate"/>
        </w:r>
        <w:r w:rsidR="002B5C93">
          <w:rPr>
            <w:noProof/>
            <w:webHidden/>
          </w:rPr>
          <w:t>158</w:t>
        </w:r>
        <w:r w:rsidR="002B5C93">
          <w:rPr>
            <w:noProof/>
            <w:webHidden/>
          </w:rPr>
          <w:fldChar w:fldCharType="end"/>
        </w:r>
      </w:hyperlink>
    </w:p>
    <w:p w14:paraId="169CC726" w14:textId="0E9FA9F2"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92" w:history="1">
        <w:r w:rsidR="002B5C93" w:rsidRPr="00923F30">
          <w:rPr>
            <w:rStyle w:val="Hyperlink"/>
            <w:noProof/>
          </w:rPr>
          <w:t>M.5</w:t>
        </w:r>
        <w:r w:rsidR="002B5C93">
          <w:rPr>
            <w:rFonts w:asciiTheme="minorHAnsi" w:eastAsiaTheme="minorEastAsia" w:hAnsiTheme="minorHAnsi" w:cstheme="minorBidi"/>
            <w:noProof/>
            <w:sz w:val="22"/>
            <w:szCs w:val="22"/>
          </w:rPr>
          <w:tab/>
        </w:r>
        <w:r w:rsidR="002B5C93" w:rsidRPr="002B5C93">
          <w:rPr>
            <w:rStyle w:val="Hyperlink"/>
            <w:noProof/>
            <w:highlight w:val="yellow"/>
          </w:rPr>
          <w:t>EVALUATION CRITERIA – VOLUME II - TECHNICAL AND MANAGEMENT PROPOSAL</w:t>
        </w:r>
        <w:r w:rsidR="002B5C93">
          <w:rPr>
            <w:noProof/>
            <w:webHidden/>
          </w:rPr>
          <w:tab/>
        </w:r>
        <w:r w:rsidR="002B5C93">
          <w:rPr>
            <w:noProof/>
            <w:webHidden/>
          </w:rPr>
          <w:fldChar w:fldCharType="begin"/>
        </w:r>
        <w:r w:rsidR="002B5C93">
          <w:rPr>
            <w:noProof/>
            <w:webHidden/>
          </w:rPr>
          <w:instrText xml:space="preserve"> PAGEREF _Toc485735592 \h </w:instrText>
        </w:r>
        <w:r w:rsidR="002B5C93">
          <w:rPr>
            <w:noProof/>
            <w:webHidden/>
          </w:rPr>
        </w:r>
        <w:r w:rsidR="002B5C93">
          <w:rPr>
            <w:noProof/>
            <w:webHidden/>
          </w:rPr>
          <w:fldChar w:fldCharType="separate"/>
        </w:r>
        <w:r w:rsidR="002B5C93">
          <w:rPr>
            <w:noProof/>
            <w:webHidden/>
          </w:rPr>
          <w:t>1</w:t>
        </w:r>
        <w:r w:rsidR="002B5C93">
          <w:rPr>
            <w:noProof/>
            <w:webHidden/>
          </w:rPr>
          <w:t>5</w:t>
        </w:r>
        <w:r w:rsidR="002B5C93">
          <w:rPr>
            <w:noProof/>
            <w:webHidden/>
          </w:rPr>
          <w:t>9</w:t>
        </w:r>
        <w:r w:rsidR="002B5C93">
          <w:rPr>
            <w:noProof/>
            <w:webHidden/>
          </w:rPr>
          <w:fldChar w:fldCharType="end"/>
        </w:r>
      </w:hyperlink>
    </w:p>
    <w:p w14:paraId="1790A964" w14:textId="7E6C495A"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93" w:history="1">
        <w:r w:rsidR="002B5C93" w:rsidRPr="00923F30">
          <w:rPr>
            <w:rStyle w:val="Hyperlink"/>
            <w:noProof/>
          </w:rPr>
          <w:t>M.6</w:t>
        </w:r>
        <w:r w:rsidR="002B5C93">
          <w:rPr>
            <w:rFonts w:asciiTheme="minorHAnsi" w:eastAsiaTheme="minorEastAsia" w:hAnsiTheme="minorHAnsi" w:cstheme="minorBidi"/>
            <w:noProof/>
            <w:sz w:val="22"/>
            <w:szCs w:val="22"/>
          </w:rPr>
          <w:tab/>
        </w:r>
        <w:r w:rsidR="002B5C93" w:rsidRPr="00923F30">
          <w:rPr>
            <w:rStyle w:val="Hyperlink"/>
            <w:noProof/>
          </w:rPr>
          <w:t>EVALUATION CRITERIA – VOLUME IV – ORAL PRESENTATION</w:t>
        </w:r>
        <w:r w:rsidR="002B5C93">
          <w:rPr>
            <w:noProof/>
            <w:webHidden/>
          </w:rPr>
          <w:tab/>
        </w:r>
        <w:r w:rsidR="002B5C93">
          <w:rPr>
            <w:noProof/>
            <w:webHidden/>
          </w:rPr>
          <w:fldChar w:fldCharType="begin"/>
        </w:r>
        <w:r w:rsidR="002B5C93">
          <w:rPr>
            <w:noProof/>
            <w:webHidden/>
          </w:rPr>
          <w:instrText xml:space="preserve"> PAGEREF _Toc485735593 \h </w:instrText>
        </w:r>
        <w:r w:rsidR="002B5C93">
          <w:rPr>
            <w:noProof/>
            <w:webHidden/>
          </w:rPr>
        </w:r>
        <w:r w:rsidR="002B5C93">
          <w:rPr>
            <w:noProof/>
            <w:webHidden/>
          </w:rPr>
          <w:fldChar w:fldCharType="separate"/>
        </w:r>
        <w:r w:rsidR="002B5C93">
          <w:rPr>
            <w:noProof/>
            <w:webHidden/>
          </w:rPr>
          <w:t>161</w:t>
        </w:r>
        <w:r w:rsidR="002B5C93">
          <w:rPr>
            <w:noProof/>
            <w:webHidden/>
          </w:rPr>
          <w:fldChar w:fldCharType="end"/>
        </w:r>
      </w:hyperlink>
    </w:p>
    <w:p w14:paraId="23BF17BA" w14:textId="459B36CF"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94" w:history="1">
        <w:r w:rsidR="002B5C93" w:rsidRPr="00923F30">
          <w:rPr>
            <w:rStyle w:val="Hyperlink"/>
            <w:noProof/>
          </w:rPr>
          <w:t>M.7</w:t>
        </w:r>
        <w:r w:rsidR="002B5C93">
          <w:rPr>
            <w:rFonts w:asciiTheme="minorHAnsi" w:eastAsiaTheme="minorEastAsia" w:hAnsiTheme="minorHAnsi" w:cstheme="minorBidi"/>
            <w:noProof/>
            <w:sz w:val="22"/>
            <w:szCs w:val="22"/>
          </w:rPr>
          <w:tab/>
        </w:r>
        <w:r w:rsidR="002B5C93" w:rsidRPr="00923F30">
          <w:rPr>
            <w:rStyle w:val="Hyperlink"/>
            <w:noProof/>
          </w:rPr>
          <w:t>EVALUATION CRITERIA - COST</w:t>
        </w:r>
        <w:r w:rsidR="002B5C93">
          <w:rPr>
            <w:noProof/>
            <w:webHidden/>
          </w:rPr>
          <w:tab/>
        </w:r>
        <w:r w:rsidR="002B5C93">
          <w:rPr>
            <w:noProof/>
            <w:webHidden/>
          </w:rPr>
          <w:fldChar w:fldCharType="begin"/>
        </w:r>
        <w:r w:rsidR="002B5C93">
          <w:rPr>
            <w:noProof/>
            <w:webHidden/>
          </w:rPr>
          <w:instrText xml:space="preserve"> PAGEREF _Toc485735594 \h </w:instrText>
        </w:r>
        <w:r w:rsidR="002B5C93">
          <w:rPr>
            <w:noProof/>
            <w:webHidden/>
          </w:rPr>
        </w:r>
        <w:r w:rsidR="002B5C93">
          <w:rPr>
            <w:noProof/>
            <w:webHidden/>
          </w:rPr>
          <w:fldChar w:fldCharType="separate"/>
        </w:r>
        <w:r w:rsidR="002B5C93">
          <w:rPr>
            <w:noProof/>
            <w:webHidden/>
          </w:rPr>
          <w:t>161</w:t>
        </w:r>
        <w:r w:rsidR="002B5C93">
          <w:rPr>
            <w:noProof/>
            <w:webHidden/>
          </w:rPr>
          <w:fldChar w:fldCharType="end"/>
        </w:r>
      </w:hyperlink>
    </w:p>
    <w:p w14:paraId="74FE0F76" w14:textId="2258C99D" w:rsidR="002B5C93" w:rsidRDefault="00D468E6">
      <w:pPr>
        <w:pStyle w:val="TOC2"/>
        <w:tabs>
          <w:tab w:val="left" w:pos="880"/>
          <w:tab w:val="right" w:leader="dot" w:pos="9350"/>
        </w:tabs>
        <w:rPr>
          <w:rFonts w:asciiTheme="minorHAnsi" w:eastAsiaTheme="minorEastAsia" w:hAnsiTheme="minorHAnsi" w:cstheme="minorBidi"/>
          <w:noProof/>
          <w:sz w:val="22"/>
          <w:szCs w:val="22"/>
        </w:rPr>
      </w:pPr>
      <w:hyperlink w:anchor="_Toc485735595" w:history="1">
        <w:r w:rsidR="002B5C93" w:rsidRPr="00923F30">
          <w:rPr>
            <w:rStyle w:val="Hyperlink"/>
            <w:noProof/>
          </w:rPr>
          <w:t>M.8</w:t>
        </w:r>
        <w:r w:rsidR="002B5C93">
          <w:rPr>
            <w:rFonts w:asciiTheme="minorHAnsi" w:eastAsiaTheme="minorEastAsia" w:hAnsiTheme="minorHAnsi" w:cstheme="minorBidi"/>
            <w:noProof/>
            <w:sz w:val="22"/>
            <w:szCs w:val="22"/>
          </w:rPr>
          <w:tab/>
        </w:r>
        <w:r w:rsidR="002B5C93" w:rsidRPr="00923F30">
          <w:rPr>
            <w:rStyle w:val="Hyperlink"/>
            <w:noProof/>
          </w:rPr>
          <w:t>52.217-5 EVALUATION OF OPTIONS. (JUL 1990)</w:t>
        </w:r>
        <w:r w:rsidR="002B5C93">
          <w:rPr>
            <w:noProof/>
            <w:webHidden/>
          </w:rPr>
          <w:tab/>
        </w:r>
        <w:r w:rsidR="002B5C93">
          <w:rPr>
            <w:noProof/>
            <w:webHidden/>
          </w:rPr>
          <w:fldChar w:fldCharType="begin"/>
        </w:r>
        <w:r w:rsidR="002B5C93">
          <w:rPr>
            <w:noProof/>
            <w:webHidden/>
          </w:rPr>
          <w:instrText xml:space="preserve"> PAGEREF _Toc485735595 \h </w:instrText>
        </w:r>
        <w:r w:rsidR="002B5C93">
          <w:rPr>
            <w:noProof/>
            <w:webHidden/>
          </w:rPr>
        </w:r>
        <w:r w:rsidR="002B5C93">
          <w:rPr>
            <w:noProof/>
            <w:webHidden/>
          </w:rPr>
          <w:fldChar w:fldCharType="separate"/>
        </w:r>
        <w:r w:rsidR="002B5C93">
          <w:rPr>
            <w:noProof/>
            <w:webHidden/>
          </w:rPr>
          <w:t>162</w:t>
        </w:r>
        <w:r w:rsidR="002B5C93">
          <w:rPr>
            <w:noProof/>
            <w:webHidden/>
          </w:rPr>
          <w:fldChar w:fldCharType="end"/>
        </w:r>
      </w:hyperlink>
    </w:p>
    <w:p w14:paraId="62BB211B" w14:textId="0E303FAB" w:rsidR="00881D59" w:rsidRDefault="00783DB0" w:rsidP="005B2379">
      <w:pPr>
        <w:pStyle w:val="documentsection"/>
        <w:spacing w:after="134"/>
        <w:rPr>
          <w:u w:val="single"/>
        </w:rPr>
      </w:pPr>
      <w:r>
        <w:rPr>
          <w:u w:val="single"/>
        </w:rPr>
        <w:fldChar w:fldCharType="end"/>
      </w:r>
      <w:bookmarkStart w:id="1" w:name="_Toc256000000"/>
    </w:p>
    <w:p w14:paraId="2EA03416" w14:textId="77777777" w:rsidR="00881D59" w:rsidRDefault="00881D59">
      <w:pPr>
        <w:rPr>
          <w:b/>
          <w:bCs/>
          <w:u w:val="single"/>
        </w:rPr>
      </w:pPr>
      <w:r>
        <w:rPr>
          <w:u w:val="single"/>
        </w:rPr>
        <w:br w:type="page"/>
      </w:r>
    </w:p>
    <w:p w14:paraId="571C7EDA" w14:textId="77777777" w:rsidR="00BC2607" w:rsidRPr="005B2379" w:rsidRDefault="00BC2607" w:rsidP="005B2379">
      <w:pPr>
        <w:pStyle w:val="documentsection"/>
        <w:spacing w:after="134"/>
        <w:rPr>
          <w:u w:val="single"/>
        </w:rPr>
      </w:pPr>
    </w:p>
    <w:p w14:paraId="01772628" w14:textId="77777777" w:rsidR="00D86F15" w:rsidRPr="00577079" w:rsidRDefault="00D86F15" w:rsidP="00D86F15">
      <w:pPr>
        <w:pStyle w:val="Heading2"/>
        <w:keepLines/>
        <w:jc w:val="center"/>
        <w:rPr>
          <w:rFonts w:ascii="Times New Roman Bold" w:hAnsi="Times New Roman Bold"/>
          <w:b/>
          <w:u w:val="single"/>
        </w:rPr>
      </w:pPr>
      <w:bookmarkStart w:id="2" w:name="_Toc485735441"/>
      <w:bookmarkEnd w:id="1"/>
      <w:r w:rsidRPr="00577079">
        <w:rPr>
          <w:rFonts w:ascii="Times New Roman Bold" w:hAnsi="Times New Roman Bold"/>
          <w:b/>
          <w:u w:val="single"/>
        </w:rPr>
        <w:t>SECTION B – SUPPLIES OR SERVICES/PRICES</w:t>
      </w:r>
      <w:bookmarkEnd w:id="2"/>
    </w:p>
    <w:p w14:paraId="52FF8C38" w14:textId="77777777" w:rsidR="00FA05D6" w:rsidRPr="00FA05D6" w:rsidRDefault="00FA05D6" w:rsidP="00FA05D6"/>
    <w:p w14:paraId="30B32952" w14:textId="77777777" w:rsidR="009E33FA" w:rsidRPr="009E33FA" w:rsidRDefault="009E33FA" w:rsidP="00FA05D6">
      <w:pPr>
        <w:jc w:val="center"/>
      </w:pPr>
      <w:r>
        <w:t xml:space="preserve">* See </w:t>
      </w:r>
      <w:r w:rsidR="00FA05D6">
        <w:t>Chief Information Officer – Solutions and Partners 3 (CIO-SP3) Small Business Conformed Contract for additional applicable B Clauses. *</w:t>
      </w:r>
    </w:p>
    <w:p w14:paraId="64450016" w14:textId="2FC52F34" w:rsidR="00D86F15" w:rsidRPr="004544BB" w:rsidRDefault="00D86F15" w:rsidP="00D86F15">
      <w:pPr>
        <w:pStyle w:val="Heading2"/>
        <w:keepLines/>
        <w:rPr>
          <w:b/>
          <w:u w:val="single"/>
        </w:rPr>
      </w:pPr>
      <w:bookmarkStart w:id="3" w:name="_Toc485735442"/>
      <w:bookmarkStart w:id="4" w:name="_Toc444161400"/>
      <w:r>
        <w:rPr>
          <w:b/>
        </w:rPr>
        <w:t>B.1</w:t>
      </w:r>
      <w:r w:rsidRPr="004544BB">
        <w:rPr>
          <w:b/>
        </w:rPr>
        <w:tab/>
      </w:r>
      <w:r>
        <w:rPr>
          <w:b/>
          <w:u w:val="single"/>
        </w:rPr>
        <w:t xml:space="preserve">SERVICES BEING ACQUIRED – </w:t>
      </w:r>
      <w:r w:rsidR="00D848E0" w:rsidRPr="00D848E0">
        <w:rPr>
          <w:rFonts w:ascii="Times New Roman Bold" w:hAnsi="Times New Roman Bold"/>
          <w:b/>
          <w:caps/>
          <w:u w:val="single"/>
        </w:rPr>
        <w:t>EERE Program Information Center (EPIC)</w:t>
      </w:r>
      <w:bookmarkEnd w:id="3"/>
    </w:p>
    <w:bookmarkEnd w:id="4"/>
    <w:p w14:paraId="462128E7" w14:textId="77777777" w:rsidR="00F22276" w:rsidRPr="006802A8" w:rsidRDefault="00F22276" w:rsidP="00F22276">
      <w:pPr>
        <w:rPr>
          <w:b/>
          <w:bCs/>
        </w:rPr>
      </w:pPr>
    </w:p>
    <w:p w14:paraId="012B08C1" w14:textId="77777777" w:rsidR="00F81481" w:rsidRDefault="00F81481" w:rsidP="00F81481">
      <w:pPr>
        <w:widowControl w:val="0"/>
        <w:autoSpaceDE w:val="0"/>
        <w:autoSpaceDN w:val="0"/>
      </w:pPr>
      <w:bookmarkStart w:id="5" w:name="_Hlk479065414"/>
      <w:r>
        <w:t xml:space="preserve">The Contractor shall </w:t>
      </w:r>
      <w:r w:rsidRPr="00456704">
        <w:t>furnish</w:t>
      </w:r>
      <w:r>
        <w:t xml:space="preserve"> all personnel, facilities, equipment, material, supplies, and services (except as may be expressly set forth in this contract as furnished by the Government) and otherwise do all things necessary for, or incident to, the performance of the items of work as specified in the </w:t>
      </w:r>
      <w:r w:rsidR="0060572F">
        <w:t xml:space="preserve">Performance Work </w:t>
      </w:r>
      <w:r>
        <w:t>Statement (</w:t>
      </w:r>
      <w:r w:rsidR="0060572F">
        <w:t>PWS</w:t>
      </w:r>
      <w:r>
        <w:t>) set forth in Part III, Section J, Attachment A-2, and fulfill the other requirements of the contract including contract reporting set forth in Part III, Section J.  This Task Order (TO or contract) is a hybrid blend of Cost-Plus-Fixed-Fee (CPFF)</w:t>
      </w:r>
      <w:r w:rsidR="0060572F">
        <w:t xml:space="preserve"> and </w:t>
      </w:r>
      <w:r>
        <w:t>Firm-Fixed-Price (FFP)</w:t>
      </w:r>
      <w:r w:rsidR="0060572F">
        <w:t xml:space="preserve"> Contract Line Item Numbers (CLINs)</w:t>
      </w:r>
      <w:r>
        <w:t xml:space="preserve">.  The TO provides Information Technology (IT) solutions through support services described in the </w:t>
      </w:r>
      <w:r w:rsidR="0060572F">
        <w:t>PWS</w:t>
      </w:r>
      <w:r>
        <w:t xml:space="preserve">.  </w:t>
      </w:r>
    </w:p>
    <w:p w14:paraId="6AFB77A1" w14:textId="77777777" w:rsidR="00F81481" w:rsidRDefault="00F81481" w:rsidP="00F81481"/>
    <w:p w14:paraId="4C293913" w14:textId="373280EF" w:rsidR="00F81481" w:rsidRDefault="00F81481" w:rsidP="00F81481">
      <w:r>
        <w:t>Direct Productive Labor-Hours (DPLH) are defined as actual work hours exclusive of vacation, holiday, sick leave, and other absences.  The DPLH indicated below are provided for estimating purposes.  Changes in programmatic requirements may cause a substantial increase or decrease in the number of DPLH</w:t>
      </w:r>
      <w:r w:rsidR="0060572F">
        <w:t xml:space="preserve"> of Cost </w:t>
      </w:r>
      <w:r w:rsidR="00BB1E48">
        <w:t xml:space="preserve">type </w:t>
      </w:r>
      <w:r w:rsidR="0060572F">
        <w:t>CLINs</w:t>
      </w:r>
      <w:r>
        <w:t xml:space="preserve">.  The Contractor shall be required to provide all DPLH which may be needed to complete the </w:t>
      </w:r>
      <w:r w:rsidR="0060572F">
        <w:t>CLIN requirements d</w:t>
      </w:r>
      <w:r>
        <w:t>uring the term of the contract.  However, the Contractor shall not proceed beyond the estimated DPLH unless authorized to do so in a TO modification issued by the Contracting Officer.</w:t>
      </w:r>
    </w:p>
    <w:p w14:paraId="647F6E55" w14:textId="77777777" w:rsidR="00F81481" w:rsidRDefault="00F81481" w:rsidP="00F81481"/>
    <w:p w14:paraId="07B8AA52" w14:textId="77777777" w:rsidR="00F81481" w:rsidRDefault="00F81481" w:rsidP="00F81481">
      <w:r>
        <w:t>Nothing in this clause shall be construed to constitute authorization for work not in accordance with the “Limitation of Funds”, “Limitation of Costs”, “Completion Dates”, or “Term of Contract” clauses of this TO.</w:t>
      </w:r>
    </w:p>
    <w:p w14:paraId="526AAD6E" w14:textId="77777777" w:rsidR="00F81481" w:rsidRDefault="00F81481" w:rsidP="00F81481">
      <w:pPr>
        <w:ind w:left="360"/>
      </w:pPr>
    </w:p>
    <w:p w14:paraId="618C4427" w14:textId="77777777" w:rsidR="00F81481" w:rsidRDefault="00F81481" w:rsidP="00F81481">
      <w:pPr>
        <w:ind w:left="360"/>
      </w:pPr>
    </w:p>
    <w:p w14:paraId="5D1F7B49" w14:textId="77777777" w:rsidR="00F81481" w:rsidRDefault="00F81481" w:rsidP="00F81481">
      <w:pPr>
        <w:ind w:left="540"/>
      </w:pPr>
      <w:r>
        <w:t xml:space="preserve">Base Period (Effective date of award through </w:t>
      </w:r>
      <w:r w:rsidR="00D53AF5">
        <w:t>36</w:t>
      </w:r>
      <w:r>
        <w:t xml:space="preserve"> months)</w:t>
      </w:r>
    </w:p>
    <w:p w14:paraId="1BC987AC" w14:textId="77777777" w:rsidR="00F81481" w:rsidRDefault="00F81481" w:rsidP="00F81481">
      <w:pPr>
        <w:ind w:left="540"/>
      </w:pPr>
    </w:p>
    <w:p w14:paraId="1112098B" w14:textId="77777777" w:rsidR="00DD5905" w:rsidRDefault="003C45A6" w:rsidP="00EC3518">
      <w:pPr>
        <w:tabs>
          <w:tab w:val="left" w:pos="1800"/>
        </w:tabs>
        <w:ind w:left="540"/>
      </w:pPr>
      <w:bookmarkStart w:id="6" w:name="_Hlk478633496"/>
      <w:r w:rsidRPr="003C45A6">
        <w:t xml:space="preserve">CLIN 1 </w:t>
      </w:r>
      <w:r w:rsidR="00DD5905">
        <w:t xml:space="preserve"> </w:t>
      </w:r>
      <w:r w:rsidRPr="003C45A6">
        <w:t xml:space="preserve">  (4.1) Program Management</w:t>
      </w:r>
      <w:r w:rsidR="0060572F">
        <w:tab/>
      </w:r>
      <w:r w:rsidR="0060572F">
        <w:tab/>
      </w:r>
      <w:r w:rsidR="0060572F">
        <w:tab/>
      </w:r>
    </w:p>
    <w:p w14:paraId="1D669765" w14:textId="60845603" w:rsidR="00F81481" w:rsidRDefault="00DD5905" w:rsidP="00EC3518">
      <w:pPr>
        <w:tabs>
          <w:tab w:val="left" w:pos="1800"/>
        </w:tabs>
        <w:ind w:left="540"/>
      </w:pPr>
      <w:r>
        <w:t>(Firm Fixed Price)</w:t>
      </w:r>
      <w:r>
        <w:tab/>
      </w:r>
      <w:r>
        <w:tab/>
      </w:r>
      <w:r>
        <w:tab/>
      </w:r>
      <w:r>
        <w:tab/>
      </w:r>
      <w:r>
        <w:tab/>
      </w:r>
      <w:r>
        <w:tab/>
      </w:r>
      <w:r w:rsidR="0060572F">
        <w:t>(TBD)</w:t>
      </w:r>
    </w:p>
    <w:p w14:paraId="4FE4902C" w14:textId="77777777" w:rsidR="00DD5905" w:rsidRDefault="00DD5905" w:rsidP="00EC3518">
      <w:pPr>
        <w:tabs>
          <w:tab w:val="left" w:pos="1800"/>
        </w:tabs>
        <w:ind w:left="540"/>
      </w:pPr>
    </w:p>
    <w:p w14:paraId="3FAA4C16" w14:textId="77777777" w:rsidR="00DD5905" w:rsidRDefault="003C45A6" w:rsidP="00EC3518">
      <w:pPr>
        <w:tabs>
          <w:tab w:val="left" w:pos="1800"/>
        </w:tabs>
        <w:ind w:left="540"/>
      </w:pPr>
      <w:r w:rsidRPr="003C45A6">
        <w:t xml:space="preserve">CLIN 2 </w:t>
      </w:r>
      <w:r>
        <w:t xml:space="preserve"> </w:t>
      </w:r>
      <w:r w:rsidR="00DD5905">
        <w:t xml:space="preserve"> </w:t>
      </w:r>
      <w:r>
        <w:t xml:space="preserve"> </w:t>
      </w:r>
      <w:r w:rsidRPr="003C45A6">
        <w:t>(4.2) Business Process Assessment</w:t>
      </w:r>
      <w:r w:rsidR="00DD5905">
        <w:tab/>
      </w:r>
    </w:p>
    <w:p w14:paraId="51B1A6CB" w14:textId="20DE4406" w:rsidR="00DD5905" w:rsidRDefault="00DD5905" w:rsidP="00EC3518">
      <w:pPr>
        <w:tabs>
          <w:tab w:val="left" w:pos="1800"/>
        </w:tabs>
        <w:ind w:left="540"/>
      </w:pPr>
      <w:r>
        <w:t>(Firm Fixed Price)</w:t>
      </w:r>
      <w:r>
        <w:tab/>
      </w:r>
      <w:r>
        <w:tab/>
      </w:r>
      <w:r>
        <w:tab/>
      </w:r>
      <w:r>
        <w:tab/>
      </w:r>
      <w:r>
        <w:tab/>
      </w:r>
      <w:r>
        <w:tab/>
        <w:t>(TBD)</w:t>
      </w:r>
    </w:p>
    <w:p w14:paraId="14B05121" w14:textId="428A60D5" w:rsidR="0060572F" w:rsidRDefault="00DD5905" w:rsidP="00EC3518">
      <w:pPr>
        <w:tabs>
          <w:tab w:val="left" w:pos="1800"/>
        </w:tabs>
        <w:ind w:left="540"/>
      </w:pPr>
      <w:r>
        <w:tab/>
      </w:r>
    </w:p>
    <w:p w14:paraId="4B251649" w14:textId="0D4AC5D9" w:rsidR="00EC3518" w:rsidRDefault="003C45A6" w:rsidP="00EC3518">
      <w:pPr>
        <w:tabs>
          <w:tab w:val="left" w:pos="1800"/>
        </w:tabs>
        <w:ind w:left="540"/>
      </w:pPr>
      <w:r w:rsidRPr="003C45A6">
        <w:t xml:space="preserve">CLIN 3   </w:t>
      </w:r>
      <w:r w:rsidR="00DD5905">
        <w:t xml:space="preserve"> </w:t>
      </w:r>
      <w:r w:rsidRPr="003C45A6">
        <w:t>(4.3) System and Database Design</w:t>
      </w:r>
      <w:r w:rsidR="00EC3518">
        <w:tab/>
      </w:r>
      <w:r w:rsidR="00EC3518">
        <w:tab/>
      </w:r>
    </w:p>
    <w:p w14:paraId="0894C664" w14:textId="09E45D8B" w:rsidR="00DD5905" w:rsidRDefault="00DD5905" w:rsidP="00EC3518">
      <w:pPr>
        <w:tabs>
          <w:tab w:val="left" w:pos="1800"/>
        </w:tabs>
        <w:ind w:left="540"/>
      </w:pPr>
      <w:r>
        <w:t>(Firm Fixed Price)</w:t>
      </w:r>
      <w:r>
        <w:tab/>
      </w:r>
      <w:r>
        <w:tab/>
      </w:r>
      <w:r>
        <w:tab/>
      </w:r>
      <w:r>
        <w:tab/>
      </w:r>
      <w:r>
        <w:tab/>
      </w:r>
      <w:r>
        <w:tab/>
        <w:t>(TBD)</w:t>
      </w:r>
    </w:p>
    <w:p w14:paraId="5DD7AA3C" w14:textId="77777777" w:rsidR="00DD5905" w:rsidRDefault="00DD5905" w:rsidP="00EC3518">
      <w:pPr>
        <w:tabs>
          <w:tab w:val="left" w:pos="1800"/>
        </w:tabs>
        <w:ind w:left="540"/>
      </w:pPr>
    </w:p>
    <w:p w14:paraId="4DC7FA50" w14:textId="431FD0F7" w:rsidR="003C45A6" w:rsidRDefault="003C45A6" w:rsidP="00EC3518">
      <w:pPr>
        <w:tabs>
          <w:tab w:val="left" w:pos="1800"/>
        </w:tabs>
        <w:ind w:left="540"/>
      </w:pPr>
      <w:r w:rsidRPr="003C45A6">
        <w:t xml:space="preserve">CLIN 4   </w:t>
      </w:r>
      <w:r w:rsidR="00DD5905">
        <w:t xml:space="preserve"> </w:t>
      </w:r>
      <w:r w:rsidRPr="003C45A6">
        <w:t>(4.4) System Engineering/Application Development</w:t>
      </w:r>
    </w:p>
    <w:p w14:paraId="5A85B781" w14:textId="77777777" w:rsidR="00DD5905" w:rsidRDefault="00DD5905" w:rsidP="00DD5905">
      <w:pPr>
        <w:tabs>
          <w:tab w:val="left" w:pos="1800"/>
        </w:tabs>
        <w:ind w:left="540"/>
      </w:pPr>
      <w:r>
        <w:t>(Cost-Plus-Fixed-Fee)</w:t>
      </w:r>
      <w:r>
        <w:tab/>
      </w:r>
    </w:p>
    <w:p w14:paraId="56DDC533" w14:textId="77777777" w:rsidR="00DD5905" w:rsidRDefault="00DD5905" w:rsidP="00DD5905">
      <w:pPr>
        <w:tabs>
          <w:tab w:val="left" w:pos="1800"/>
        </w:tabs>
        <w:ind w:left="540"/>
      </w:pPr>
      <w:r>
        <w:tab/>
        <w:t>Estimated DPLH</w:t>
      </w:r>
      <w:r>
        <w:tab/>
      </w:r>
      <w:r>
        <w:tab/>
      </w:r>
      <w:r>
        <w:tab/>
      </w:r>
      <w:r>
        <w:tab/>
        <w:t>(TBD)</w:t>
      </w:r>
    </w:p>
    <w:p w14:paraId="14E3209A" w14:textId="77777777" w:rsidR="00DD5905" w:rsidRDefault="00DD5905" w:rsidP="00DD5905">
      <w:pPr>
        <w:tabs>
          <w:tab w:val="left" w:pos="1800"/>
        </w:tabs>
        <w:ind w:left="540"/>
      </w:pPr>
      <w:r>
        <w:tab/>
        <w:t>Estimated Cost (based on level of effort)</w:t>
      </w:r>
      <w:r>
        <w:tab/>
        <w:t>(TBD)</w:t>
      </w:r>
    </w:p>
    <w:p w14:paraId="68667D13" w14:textId="77777777" w:rsidR="00DD5905" w:rsidRDefault="00DD5905" w:rsidP="00DD5905">
      <w:pPr>
        <w:tabs>
          <w:tab w:val="left" w:pos="1800"/>
        </w:tabs>
        <w:ind w:left="540"/>
      </w:pPr>
      <w:r>
        <w:tab/>
        <w:t>Fixed-Fee</w:t>
      </w:r>
      <w:r>
        <w:tab/>
      </w:r>
      <w:r>
        <w:tab/>
      </w:r>
      <w:r>
        <w:tab/>
      </w:r>
      <w:r>
        <w:tab/>
      </w:r>
      <w:r>
        <w:tab/>
        <w:t>(TBD)</w:t>
      </w:r>
    </w:p>
    <w:p w14:paraId="3ED92688" w14:textId="6E0E25CA" w:rsidR="00DD5905" w:rsidRDefault="00DD5905" w:rsidP="00DD5905">
      <w:pPr>
        <w:tabs>
          <w:tab w:val="left" w:pos="1800"/>
        </w:tabs>
        <w:ind w:left="540"/>
      </w:pPr>
      <w:r>
        <w:tab/>
        <w:t>Total Estimated Cost plus Fixed-Fee</w:t>
      </w:r>
      <w:r>
        <w:tab/>
      </w:r>
      <w:r>
        <w:tab/>
        <w:t>(TBD)</w:t>
      </w:r>
    </w:p>
    <w:p w14:paraId="36A05ECF" w14:textId="77777777" w:rsidR="00DD5905" w:rsidRDefault="00DD5905" w:rsidP="00EC3518">
      <w:pPr>
        <w:tabs>
          <w:tab w:val="left" w:pos="1800"/>
        </w:tabs>
        <w:ind w:left="540"/>
      </w:pPr>
    </w:p>
    <w:p w14:paraId="3DEB4A04" w14:textId="2BA80713" w:rsidR="003C45A6" w:rsidRDefault="003C45A6" w:rsidP="00EC3518">
      <w:pPr>
        <w:tabs>
          <w:tab w:val="left" w:pos="1800"/>
        </w:tabs>
        <w:ind w:left="540"/>
      </w:pPr>
      <w:r w:rsidRPr="003C45A6">
        <w:t xml:space="preserve">CLIN 5   </w:t>
      </w:r>
      <w:r w:rsidR="00DD5905">
        <w:t xml:space="preserve"> </w:t>
      </w:r>
      <w:r w:rsidRPr="003C45A6">
        <w:t xml:space="preserve">(4.5) Test and Evaluation – Software Verification and Validation </w:t>
      </w:r>
    </w:p>
    <w:p w14:paraId="4E9E5382" w14:textId="77777777" w:rsidR="00DD5905" w:rsidRDefault="00DD5905" w:rsidP="00DD5905">
      <w:pPr>
        <w:tabs>
          <w:tab w:val="left" w:pos="1800"/>
        </w:tabs>
        <w:ind w:left="540"/>
      </w:pPr>
      <w:r>
        <w:t>(Cost-Plus-Fixed-Fee)</w:t>
      </w:r>
      <w:r>
        <w:tab/>
      </w:r>
    </w:p>
    <w:p w14:paraId="2AF68BF4" w14:textId="77777777" w:rsidR="00DD5905" w:rsidRDefault="00DD5905" w:rsidP="00DD5905">
      <w:pPr>
        <w:tabs>
          <w:tab w:val="left" w:pos="1800"/>
        </w:tabs>
        <w:ind w:left="540"/>
      </w:pPr>
      <w:r>
        <w:tab/>
        <w:t>Estimated DPLH</w:t>
      </w:r>
      <w:r>
        <w:tab/>
      </w:r>
      <w:r>
        <w:tab/>
      </w:r>
      <w:r>
        <w:tab/>
      </w:r>
      <w:r>
        <w:tab/>
        <w:t>(TBD)</w:t>
      </w:r>
    </w:p>
    <w:p w14:paraId="4F63CE6E" w14:textId="77777777" w:rsidR="00DD5905" w:rsidRDefault="00DD5905" w:rsidP="00DD5905">
      <w:pPr>
        <w:tabs>
          <w:tab w:val="left" w:pos="1800"/>
        </w:tabs>
        <w:ind w:left="540"/>
      </w:pPr>
      <w:r>
        <w:tab/>
        <w:t>Estimated Cost (based on level of effort)</w:t>
      </w:r>
      <w:r>
        <w:tab/>
        <w:t>(TBD)</w:t>
      </w:r>
    </w:p>
    <w:p w14:paraId="42F3340B" w14:textId="77777777" w:rsidR="00DD5905" w:rsidRDefault="00DD5905" w:rsidP="00DD5905">
      <w:pPr>
        <w:tabs>
          <w:tab w:val="left" w:pos="1800"/>
        </w:tabs>
        <w:ind w:left="540"/>
      </w:pPr>
      <w:r>
        <w:tab/>
        <w:t>Fixed-Fee</w:t>
      </w:r>
      <w:r>
        <w:tab/>
      </w:r>
      <w:r>
        <w:tab/>
      </w:r>
      <w:r>
        <w:tab/>
      </w:r>
      <w:r>
        <w:tab/>
      </w:r>
      <w:r>
        <w:tab/>
        <w:t>(TBD)</w:t>
      </w:r>
    </w:p>
    <w:p w14:paraId="07205AEC" w14:textId="5760BA09" w:rsidR="00DD5905" w:rsidRDefault="00DD5905" w:rsidP="00DD5905">
      <w:pPr>
        <w:tabs>
          <w:tab w:val="left" w:pos="1800"/>
        </w:tabs>
        <w:ind w:left="540"/>
      </w:pPr>
      <w:r>
        <w:tab/>
        <w:t>Total Estimated Cost plus Fixed-Fee</w:t>
      </w:r>
      <w:r>
        <w:tab/>
      </w:r>
      <w:r>
        <w:tab/>
        <w:t>(TBD)</w:t>
      </w:r>
    </w:p>
    <w:p w14:paraId="68242B4F" w14:textId="77777777" w:rsidR="00DD5905" w:rsidRDefault="00DD5905" w:rsidP="00EC3518">
      <w:pPr>
        <w:tabs>
          <w:tab w:val="left" w:pos="1800"/>
        </w:tabs>
        <w:ind w:left="540"/>
      </w:pPr>
    </w:p>
    <w:p w14:paraId="748B1348" w14:textId="7F4CC9CD" w:rsidR="003C45A6" w:rsidRDefault="003C45A6" w:rsidP="00EC3518">
      <w:pPr>
        <w:tabs>
          <w:tab w:val="left" w:pos="1800"/>
        </w:tabs>
        <w:ind w:left="540"/>
      </w:pPr>
      <w:r w:rsidRPr="003C45A6">
        <w:t xml:space="preserve">CLIN 6   </w:t>
      </w:r>
      <w:r w:rsidR="00DD5905">
        <w:t xml:space="preserve"> </w:t>
      </w:r>
      <w:r w:rsidRPr="003C45A6">
        <w:t xml:space="preserve">(4.6) User Acceptance Testing </w:t>
      </w:r>
    </w:p>
    <w:p w14:paraId="10B716CE" w14:textId="77777777" w:rsidR="00DD5905" w:rsidRDefault="00DD5905" w:rsidP="00DD5905">
      <w:pPr>
        <w:tabs>
          <w:tab w:val="left" w:pos="1800"/>
        </w:tabs>
        <w:ind w:left="540"/>
      </w:pPr>
      <w:r>
        <w:t>(Cost-Plus-Fixed-Fee)</w:t>
      </w:r>
      <w:r>
        <w:tab/>
      </w:r>
    </w:p>
    <w:p w14:paraId="5AF28D3D" w14:textId="77777777" w:rsidR="00DD5905" w:rsidRDefault="00DD5905" w:rsidP="00DD5905">
      <w:pPr>
        <w:tabs>
          <w:tab w:val="left" w:pos="1800"/>
        </w:tabs>
        <w:ind w:left="540"/>
      </w:pPr>
      <w:r>
        <w:tab/>
        <w:t>Estimated DPLH</w:t>
      </w:r>
      <w:r>
        <w:tab/>
      </w:r>
      <w:r>
        <w:tab/>
      </w:r>
      <w:r>
        <w:tab/>
      </w:r>
      <w:r>
        <w:tab/>
        <w:t>(TBD)</w:t>
      </w:r>
    </w:p>
    <w:p w14:paraId="2621440A" w14:textId="77777777" w:rsidR="00DD5905" w:rsidRDefault="00DD5905" w:rsidP="00DD5905">
      <w:pPr>
        <w:tabs>
          <w:tab w:val="left" w:pos="1800"/>
        </w:tabs>
        <w:ind w:left="540"/>
      </w:pPr>
      <w:r>
        <w:tab/>
        <w:t>Estimated Cost (based on level of effort)</w:t>
      </w:r>
      <w:r>
        <w:tab/>
        <w:t>(TBD)</w:t>
      </w:r>
    </w:p>
    <w:p w14:paraId="653BF62B" w14:textId="77777777" w:rsidR="00DD5905" w:rsidRDefault="00DD5905" w:rsidP="00DD5905">
      <w:pPr>
        <w:tabs>
          <w:tab w:val="left" w:pos="1800"/>
        </w:tabs>
        <w:ind w:left="540"/>
      </w:pPr>
      <w:r>
        <w:tab/>
        <w:t>Fixed-Fee</w:t>
      </w:r>
      <w:r>
        <w:tab/>
      </w:r>
      <w:r>
        <w:tab/>
      </w:r>
      <w:r>
        <w:tab/>
      </w:r>
      <w:r>
        <w:tab/>
      </w:r>
      <w:r>
        <w:tab/>
        <w:t>(TBD)</w:t>
      </w:r>
    </w:p>
    <w:p w14:paraId="485FB4D9" w14:textId="5501357D" w:rsidR="00DD5905" w:rsidRDefault="00DD5905" w:rsidP="00DD5905">
      <w:pPr>
        <w:tabs>
          <w:tab w:val="left" w:pos="1800"/>
        </w:tabs>
        <w:ind w:left="540"/>
      </w:pPr>
      <w:r>
        <w:tab/>
        <w:t>Total Estimated Cost plus Fixed-Fee</w:t>
      </w:r>
      <w:r>
        <w:tab/>
      </w:r>
      <w:r>
        <w:tab/>
        <w:t>(TBD)</w:t>
      </w:r>
    </w:p>
    <w:p w14:paraId="3FE6B4E9" w14:textId="77777777" w:rsidR="00DD5905" w:rsidRDefault="00DD5905" w:rsidP="00EC3518">
      <w:pPr>
        <w:tabs>
          <w:tab w:val="left" w:pos="1800"/>
        </w:tabs>
        <w:ind w:left="540"/>
      </w:pPr>
    </w:p>
    <w:p w14:paraId="7FE597E6" w14:textId="77777777" w:rsidR="00DD5905" w:rsidRDefault="003C45A6" w:rsidP="00EC3518">
      <w:pPr>
        <w:tabs>
          <w:tab w:val="left" w:pos="1800"/>
        </w:tabs>
        <w:ind w:left="540"/>
      </w:pPr>
      <w:r w:rsidRPr="003C45A6">
        <w:t xml:space="preserve">CLIN 7   </w:t>
      </w:r>
      <w:r w:rsidR="00DD5905">
        <w:t xml:space="preserve"> </w:t>
      </w:r>
      <w:r w:rsidRPr="003C45A6">
        <w:t>(4.7) Release, Deployment, and Data Migration</w:t>
      </w:r>
    </w:p>
    <w:p w14:paraId="260159BA" w14:textId="77777777" w:rsidR="00DD5905" w:rsidRDefault="003C45A6" w:rsidP="00DD5905">
      <w:pPr>
        <w:tabs>
          <w:tab w:val="left" w:pos="1800"/>
        </w:tabs>
        <w:ind w:left="540"/>
      </w:pPr>
      <w:r w:rsidRPr="003C45A6">
        <w:t xml:space="preserve"> </w:t>
      </w:r>
      <w:r w:rsidR="00DD5905">
        <w:t>(Cost-Plus-Fixed-Fee)</w:t>
      </w:r>
      <w:r w:rsidR="00DD5905">
        <w:tab/>
      </w:r>
    </w:p>
    <w:p w14:paraId="1CDC0220" w14:textId="77777777" w:rsidR="00DD5905" w:rsidRDefault="00DD5905" w:rsidP="00DD5905">
      <w:pPr>
        <w:tabs>
          <w:tab w:val="left" w:pos="1800"/>
        </w:tabs>
        <w:ind w:left="540"/>
      </w:pPr>
      <w:r>
        <w:tab/>
        <w:t>Estimated DPLH</w:t>
      </w:r>
      <w:r>
        <w:tab/>
      </w:r>
      <w:r>
        <w:tab/>
      </w:r>
      <w:r>
        <w:tab/>
      </w:r>
      <w:r>
        <w:tab/>
        <w:t>(TBD)</w:t>
      </w:r>
    </w:p>
    <w:p w14:paraId="3F4A3907" w14:textId="77777777" w:rsidR="00DD5905" w:rsidRDefault="00DD5905" w:rsidP="00DD5905">
      <w:pPr>
        <w:tabs>
          <w:tab w:val="left" w:pos="1800"/>
        </w:tabs>
        <w:ind w:left="540"/>
      </w:pPr>
      <w:r>
        <w:tab/>
        <w:t>Estimated Cost (based on level of effort)</w:t>
      </w:r>
      <w:r>
        <w:tab/>
        <w:t>(TBD)</w:t>
      </w:r>
    </w:p>
    <w:p w14:paraId="1D7A8C40" w14:textId="77777777" w:rsidR="00DD5905" w:rsidRDefault="00DD5905" w:rsidP="00DD5905">
      <w:pPr>
        <w:tabs>
          <w:tab w:val="left" w:pos="1800"/>
        </w:tabs>
        <w:ind w:left="540"/>
      </w:pPr>
      <w:r>
        <w:tab/>
        <w:t>Fixed-Fee</w:t>
      </w:r>
      <w:r>
        <w:tab/>
      </w:r>
      <w:r>
        <w:tab/>
      </w:r>
      <w:r>
        <w:tab/>
      </w:r>
      <w:r>
        <w:tab/>
      </w:r>
      <w:r>
        <w:tab/>
        <w:t>(TBD)</w:t>
      </w:r>
    </w:p>
    <w:p w14:paraId="01632A67" w14:textId="55C66422" w:rsidR="00DD5905" w:rsidRDefault="00DD5905" w:rsidP="00DD5905">
      <w:pPr>
        <w:tabs>
          <w:tab w:val="left" w:pos="1800"/>
        </w:tabs>
        <w:ind w:left="540"/>
      </w:pPr>
      <w:r>
        <w:tab/>
        <w:t>Total Estimated Cost plus Fixed-Fee</w:t>
      </w:r>
      <w:r>
        <w:tab/>
      </w:r>
      <w:r>
        <w:tab/>
        <w:t>(TBD)</w:t>
      </w:r>
    </w:p>
    <w:p w14:paraId="0F17CD24" w14:textId="1AA9D1E2" w:rsidR="003C45A6" w:rsidRDefault="003C45A6" w:rsidP="00EC3518">
      <w:pPr>
        <w:tabs>
          <w:tab w:val="left" w:pos="1800"/>
        </w:tabs>
        <w:ind w:left="540"/>
      </w:pPr>
    </w:p>
    <w:p w14:paraId="12BB8C26" w14:textId="545E58E7" w:rsidR="003C45A6" w:rsidRDefault="003C45A6" w:rsidP="00EC3518">
      <w:pPr>
        <w:tabs>
          <w:tab w:val="left" w:pos="1800"/>
        </w:tabs>
        <w:ind w:left="540"/>
      </w:pPr>
      <w:r w:rsidRPr="003C45A6">
        <w:t xml:space="preserve">CLIN 8  </w:t>
      </w:r>
      <w:r w:rsidR="00DD5905">
        <w:t xml:space="preserve"> </w:t>
      </w:r>
      <w:r w:rsidRPr="003C45A6">
        <w:t xml:space="preserve"> (4.8) Change Control and Design Enhancement </w:t>
      </w:r>
    </w:p>
    <w:p w14:paraId="1847B2A3" w14:textId="77777777" w:rsidR="00DD5905" w:rsidRDefault="00DD5905" w:rsidP="00DD5905">
      <w:pPr>
        <w:tabs>
          <w:tab w:val="left" w:pos="1800"/>
        </w:tabs>
        <w:ind w:left="540"/>
      </w:pPr>
      <w:r>
        <w:t>(Cost-Plus-Fixed-Fee)</w:t>
      </w:r>
      <w:r>
        <w:tab/>
      </w:r>
    </w:p>
    <w:p w14:paraId="119CC7D9" w14:textId="77777777" w:rsidR="00DD5905" w:rsidRDefault="00DD5905" w:rsidP="00DD5905">
      <w:pPr>
        <w:tabs>
          <w:tab w:val="left" w:pos="1800"/>
        </w:tabs>
        <w:ind w:left="540"/>
      </w:pPr>
      <w:r>
        <w:tab/>
        <w:t>Estimated DPLH</w:t>
      </w:r>
      <w:r>
        <w:tab/>
      </w:r>
      <w:r>
        <w:tab/>
      </w:r>
      <w:r>
        <w:tab/>
      </w:r>
      <w:r>
        <w:tab/>
        <w:t>(TBD)</w:t>
      </w:r>
    </w:p>
    <w:p w14:paraId="46AB7EE3" w14:textId="77777777" w:rsidR="00DD5905" w:rsidRDefault="00DD5905" w:rsidP="00DD5905">
      <w:pPr>
        <w:tabs>
          <w:tab w:val="left" w:pos="1800"/>
        </w:tabs>
        <w:ind w:left="540"/>
      </w:pPr>
      <w:r>
        <w:tab/>
        <w:t>Estimated Cost (based on level of effort)</w:t>
      </w:r>
      <w:r>
        <w:tab/>
        <w:t>(TBD)</w:t>
      </w:r>
    </w:p>
    <w:p w14:paraId="3C2FA700" w14:textId="77777777" w:rsidR="00DD5905" w:rsidRDefault="00DD5905" w:rsidP="00DD5905">
      <w:pPr>
        <w:tabs>
          <w:tab w:val="left" w:pos="1800"/>
        </w:tabs>
        <w:ind w:left="540"/>
      </w:pPr>
      <w:r>
        <w:tab/>
        <w:t>Fixed-Fee</w:t>
      </w:r>
      <w:r>
        <w:tab/>
      </w:r>
      <w:r>
        <w:tab/>
      </w:r>
      <w:r>
        <w:tab/>
      </w:r>
      <w:r>
        <w:tab/>
      </w:r>
      <w:r>
        <w:tab/>
        <w:t>(TBD)</w:t>
      </w:r>
    </w:p>
    <w:p w14:paraId="0B26915B" w14:textId="07A4B166" w:rsidR="00DD5905" w:rsidRDefault="00DD5905" w:rsidP="00DD5905">
      <w:pPr>
        <w:tabs>
          <w:tab w:val="left" w:pos="1800"/>
        </w:tabs>
        <w:ind w:left="540"/>
      </w:pPr>
      <w:r>
        <w:tab/>
        <w:t>Total Estimated Cost plus Fixed-Fee</w:t>
      </w:r>
      <w:r>
        <w:tab/>
      </w:r>
      <w:r>
        <w:tab/>
        <w:t>(TBD)</w:t>
      </w:r>
    </w:p>
    <w:p w14:paraId="42858B8F" w14:textId="77777777" w:rsidR="00DD5905" w:rsidRDefault="00DD5905" w:rsidP="00EC3518">
      <w:pPr>
        <w:tabs>
          <w:tab w:val="left" w:pos="1800"/>
        </w:tabs>
        <w:ind w:left="540"/>
      </w:pPr>
    </w:p>
    <w:p w14:paraId="12A04B88" w14:textId="61A3082E" w:rsidR="003C45A6" w:rsidRDefault="003C45A6" w:rsidP="00EC3518">
      <w:pPr>
        <w:tabs>
          <w:tab w:val="left" w:pos="1800"/>
        </w:tabs>
        <w:ind w:left="540"/>
      </w:pPr>
      <w:r w:rsidRPr="003C45A6">
        <w:t xml:space="preserve">CLIN 9  </w:t>
      </w:r>
      <w:r w:rsidR="00DD5905">
        <w:t xml:space="preserve"> </w:t>
      </w:r>
      <w:r w:rsidRPr="003C45A6">
        <w:t xml:space="preserve"> (4.9) Certification and Accreditation</w:t>
      </w:r>
    </w:p>
    <w:p w14:paraId="5DB31DA9" w14:textId="77777777" w:rsidR="00DD5905" w:rsidRDefault="00DD5905" w:rsidP="00DD5905">
      <w:pPr>
        <w:tabs>
          <w:tab w:val="left" w:pos="1800"/>
        </w:tabs>
        <w:ind w:left="540"/>
      </w:pPr>
      <w:r>
        <w:t>(Cost-Plus-Fixed-Fee)</w:t>
      </w:r>
      <w:r>
        <w:tab/>
      </w:r>
    </w:p>
    <w:p w14:paraId="3B85C1D9" w14:textId="77777777" w:rsidR="00DD5905" w:rsidRDefault="00DD5905" w:rsidP="00DD5905">
      <w:pPr>
        <w:tabs>
          <w:tab w:val="left" w:pos="1800"/>
        </w:tabs>
        <w:ind w:left="540"/>
      </w:pPr>
      <w:r>
        <w:tab/>
        <w:t>Estimated DPLH</w:t>
      </w:r>
      <w:r>
        <w:tab/>
      </w:r>
      <w:r>
        <w:tab/>
      </w:r>
      <w:r>
        <w:tab/>
      </w:r>
      <w:r>
        <w:tab/>
        <w:t>(TBD)</w:t>
      </w:r>
    </w:p>
    <w:p w14:paraId="156A796D" w14:textId="77777777" w:rsidR="00DD5905" w:rsidRDefault="00DD5905" w:rsidP="00DD5905">
      <w:pPr>
        <w:tabs>
          <w:tab w:val="left" w:pos="1800"/>
        </w:tabs>
        <w:ind w:left="540"/>
      </w:pPr>
      <w:r>
        <w:tab/>
        <w:t>Estimated Cost (based on level of effort)</w:t>
      </w:r>
      <w:r>
        <w:tab/>
        <w:t>(TBD)</w:t>
      </w:r>
    </w:p>
    <w:p w14:paraId="30C10B0A" w14:textId="77777777" w:rsidR="00DD5905" w:rsidRDefault="00DD5905" w:rsidP="00DD5905">
      <w:pPr>
        <w:tabs>
          <w:tab w:val="left" w:pos="1800"/>
        </w:tabs>
        <w:ind w:left="540"/>
      </w:pPr>
      <w:r>
        <w:tab/>
        <w:t>Fixed-Fee</w:t>
      </w:r>
      <w:r>
        <w:tab/>
      </w:r>
      <w:r>
        <w:tab/>
      </w:r>
      <w:r>
        <w:tab/>
      </w:r>
      <w:r>
        <w:tab/>
      </w:r>
      <w:r>
        <w:tab/>
        <w:t>(TBD)</w:t>
      </w:r>
    </w:p>
    <w:p w14:paraId="78D13A33" w14:textId="41569C16" w:rsidR="00DD5905" w:rsidRDefault="00DD5905" w:rsidP="00DD5905">
      <w:pPr>
        <w:tabs>
          <w:tab w:val="left" w:pos="1800"/>
        </w:tabs>
        <w:ind w:left="540"/>
      </w:pPr>
      <w:r>
        <w:tab/>
        <w:t>Total Estimated Cost plus Fixed-Fee</w:t>
      </w:r>
      <w:r>
        <w:tab/>
      </w:r>
      <w:r>
        <w:tab/>
        <w:t>(TBD)</w:t>
      </w:r>
    </w:p>
    <w:p w14:paraId="467DA86C" w14:textId="77777777" w:rsidR="00DD5905" w:rsidRDefault="00DD5905" w:rsidP="00EC3518">
      <w:pPr>
        <w:tabs>
          <w:tab w:val="left" w:pos="1800"/>
        </w:tabs>
        <w:ind w:left="540"/>
      </w:pPr>
    </w:p>
    <w:p w14:paraId="022959FB" w14:textId="0DB29FE1" w:rsidR="003C45A6" w:rsidRDefault="003C45A6" w:rsidP="00EC3518">
      <w:pPr>
        <w:tabs>
          <w:tab w:val="left" w:pos="1800"/>
        </w:tabs>
        <w:ind w:left="540"/>
      </w:pPr>
      <w:bookmarkStart w:id="7" w:name="_Hlk479578821"/>
      <w:r w:rsidRPr="003C45A6">
        <w:t>CLIN</w:t>
      </w:r>
      <w:r w:rsidR="00DD5905">
        <w:t xml:space="preserve"> 10  </w:t>
      </w:r>
      <w:r w:rsidRPr="003C45A6">
        <w:t xml:space="preserve">(4.10) End User Training and Materials Development </w:t>
      </w:r>
    </w:p>
    <w:p w14:paraId="22B4ABCA" w14:textId="77777777" w:rsidR="00DD5905" w:rsidRDefault="00DD5905" w:rsidP="00DD5905">
      <w:pPr>
        <w:tabs>
          <w:tab w:val="left" w:pos="1800"/>
        </w:tabs>
        <w:ind w:left="540"/>
      </w:pPr>
      <w:r>
        <w:t>(Cost-Plus-Fixed-Fee)</w:t>
      </w:r>
      <w:r>
        <w:tab/>
      </w:r>
    </w:p>
    <w:p w14:paraId="082F2B32" w14:textId="77777777" w:rsidR="00DD5905" w:rsidRDefault="00DD5905" w:rsidP="00DD5905">
      <w:pPr>
        <w:tabs>
          <w:tab w:val="left" w:pos="1800"/>
        </w:tabs>
        <w:ind w:left="540"/>
      </w:pPr>
      <w:r>
        <w:tab/>
        <w:t>Estimated DPLH</w:t>
      </w:r>
      <w:r>
        <w:tab/>
      </w:r>
      <w:r>
        <w:tab/>
      </w:r>
      <w:r>
        <w:tab/>
      </w:r>
      <w:r>
        <w:tab/>
        <w:t>(TBD)</w:t>
      </w:r>
    </w:p>
    <w:p w14:paraId="1498C33B" w14:textId="77777777" w:rsidR="00DD5905" w:rsidRDefault="00DD5905" w:rsidP="00DD5905">
      <w:pPr>
        <w:tabs>
          <w:tab w:val="left" w:pos="1800"/>
        </w:tabs>
        <w:ind w:left="540"/>
      </w:pPr>
      <w:r>
        <w:tab/>
        <w:t>Estimated Cost (based on level of effort)</w:t>
      </w:r>
      <w:r>
        <w:tab/>
        <w:t>(TBD)</w:t>
      </w:r>
    </w:p>
    <w:p w14:paraId="43866C66" w14:textId="77777777" w:rsidR="00DD5905" w:rsidRDefault="00DD5905" w:rsidP="00DD5905">
      <w:pPr>
        <w:tabs>
          <w:tab w:val="left" w:pos="1800"/>
        </w:tabs>
        <w:ind w:left="540"/>
      </w:pPr>
      <w:r>
        <w:tab/>
        <w:t>Fixed-Fee</w:t>
      </w:r>
      <w:r>
        <w:tab/>
      </w:r>
      <w:r>
        <w:tab/>
      </w:r>
      <w:r>
        <w:tab/>
      </w:r>
      <w:r>
        <w:tab/>
      </w:r>
      <w:r>
        <w:tab/>
        <w:t>(TBD)</w:t>
      </w:r>
    </w:p>
    <w:p w14:paraId="16F96737" w14:textId="798934F8" w:rsidR="00DD5905" w:rsidRDefault="00DD5905" w:rsidP="00DD5905">
      <w:pPr>
        <w:tabs>
          <w:tab w:val="left" w:pos="1800"/>
        </w:tabs>
        <w:ind w:left="540"/>
      </w:pPr>
      <w:r>
        <w:tab/>
        <w:t>Total Estimated Cost plus Fixed-Fee</w:t>
      </w:r>
      <w:r>
        <w:tab/>
      </w:r>
      <w:r>
        <w:tab/>
        <w:t>(TBD)</w:t>
      </w:r>
      <w:bookmarkEnd w:id="6"/>
    </w:p>
    <w:bookmarkEnd w:id="7"/>
    <w:p w14:paraId="18AC3D34" w14:textId="77777777" w:rsidR="00DD5905" w:rsidRDefault="00DD5905" w:rsidP="00EC3518">
      <w:pPr>
        <w:tabs>
          <w:tab w:val="left" w:pos="1800"/>
        </w:tabs>
        <w:ind w:left="540"/>
      </w:pPr>
    </w:p>
    <w:p w14:paraId="6E45F818" w14:textId="7E3F5C79" w:rsidR="003B49BA" w:rsidRDefault="007B0CD6" w:rsidP="003B49BA">
      <w:pPr>
        <w:ind w:left="540"/>
      </w:pPr>
      <w:bookmarkStart w:id="8" w:name="_Hlk479578867"/>
      <w:r>
        <w:t>CLIN 11</w:t>
      </w:r>
      <w:r w:rsidR="00D848E0">
        <w:t xml:space="preserve">  (4.11</w:t>
      </w:r>
      <w:r w:rsidR="003B49BA">
        <w:t xml:space="preserve">) </w:t>
      </w:r>
      <w:r w:rsidR="00D848E0" w:rsidRPr="00D848E0">
        <w:t>Operations Support</w:t>
      </w:r>
    </w:p>
    <w:p w14:paraId="0D4BA2D7" w14:textId="77777777" w:rsidR="003B49BA" w:rsidRDefault="003B49BA" w:rsidP="003B49BA">
      <w:pPr>
        <w:ind w:left="540"/>
      </w:pPr>
      <w:r>
        <w:t>(Cost-Plus-Fixed-Fee)</w:t>
      </w:r>
      <w:r>
        <w:tab/>
      </w:r>
    </w:p>
    <w:p w14:paraId="29B2B7CC" w14:textId="389465F8" w:rsidR="003B49BA" w:rsidRDefault="003B49BA" w:rsidP="003B49BA">
      <w:pPr>
        <w:ind w:left="540"/>
      </w:pPr>
      <w:r>
        <w:tab/>
        <w:t>Estimated DPLH</w:t>
      </w:r>
      <w:r>
        <w:tab/>
      </w:r>
      <w:r>
        <w:tab/>
      </w:r>
      <w:r>
        <w:tab/>
      </w:r>
      <w:r>
        <w:tab/>
      </w:r>
      <w:r w:rsidR="00D848E0">
        <w:tab/>
      </w:r>
      <w:r w:rsidR="00D848E0">
        <w:tab/>
      </w:r>
      <w:r>
        <w:t>(TBD)</w:t>
      </w:r>
    </w:p>
    <w:p w14:paraId="4841CE99" w14:textId="5EBE1E7A" w:rsidR="003B49BA" w:rsidRDefault="003B49BA" w:rsidP="003B49BA">
      <w:pPr>
        <w:ind w:left="540"/>
      </w:pPr>
      <w:r>
        <w:tab/>
        <w:t>Estimated Cost (based on level of effort)</w:t>
      </w:r>
      <w:r>
        <w:tab/>
      </w:r>
      <w:r w:rsidR="00D848E0">
        <w:tab/>
      </w:r>
      <w:r w:rsidR="00D848E0">
        <w:tab/>
      </w:r>
      <w:r>
        <w:t>(TBD)</w:t>
      </w:r>
    </w:p>
    <w:p w14:paraId="1F9F93FB" w14:textId="5B79B9B0" w:rsidR="003B49BA" w:rsidRDefault="003B49BA" w:rsidP="003B49BA">
      <w:pPr>
        <w:ind w:left="540"/>
      </w:pPr>
      <w:r>
        <w:tab/>
        <w:t>Fixed-Fee</w:t>
      </w:r>
      <w:r>
        <w:tab/>
      </w:r>
      <w:r>
        <w:tab/>
      </w:r>
      <w:r>
        <w:tab/>
      </w:r>
      <w:r>
        <w:tab/>
      </w:r>
      <w:r>
        <w:tab/>
      </w:r>
      <w:r w:rsidR="00D848E0">
        <w:tab/>
      </w:r>
      <w:r>
        <w:t>(TBD)</w:t>
      </w:r>
    </w:p>
    <w:p w14:paraId="2495A4AA" w14:textId="77C57C3E" w:rsidR="00EF613D" w:rsidRDefault="003B49BA" w:rsidP="003B49BA">
      <w:pPr>
        <w:ind w:left="540"/>
      </w:pPr>
      <w:r>
        <w:tab/>
        <w:t>Total Estimated Cost plus Fixed-Fee</w:t>
      </w:r>
      <w:r>
        <w:tab/>
      </w:r>
      <w:r>
        <w:tab/>
      </w:r>
      <w:r w:rsidR="00D848E0">
        <w:tab/>
      </w:r>
      <w:r>
        <w:t>(TBD)</w:t>
      </w:r>
    </w:p>
    <w:bookmarkEnd w:id="8"/>
    <w:p w14:paraId="57E85C3F" w14:textId="16F595E6" w:rsidR="003B49BA" w:rsidRDefault="003B49BA" w:rsidP="00F81481">
      <w:pPr>
        <w:ind w:left="540"/>
      </w:pPr>
    </w:p>
    <w:p w14:paraId="66844DFA" w14:textId="3A7AF8A6" w:rsidR="003B49BA" w:rsidRDefault="003B49BA" w:rsidP="00F81481">
      <w:pPr>
        <w:ind w:left="540"/>
      </w:pPr>
    </w:p>
    <w:p w14:paraId="1AA1CB7A" w14:textId="6D6509B9" w:rsidR="003B49BA" w:rsidRDefault="003B49BA" w:rsidP="00F81481">
      <w:pPr>
        <w:ind w:left="540"/>
      </w:pPr>
    </w:p>
    <w:p w14:paraId="5832F9C3" w14:textId="77777777" w:rsidR="003B49BA" w:rsidRDefault="003B49BA" w:rsidP="00F81481">
      <w:pPr>
        <w:ind w:left="540"/>
      </w:pPr>
    </w:p>
    <w:p w14:paraId="1BDACFB2" w14:textId="77777777" w:rsidR="00F81481" w:rsidRDefault="00F81481" w:rsidP="00F81481">
      <w:pPr>
        <w:ind w:left="540"/>
      </w:pPr>
      <w:r>
        <w:t>Option Period 1 (</w:t>
      </w:r>
      <w:r w:rsidR="00D53AF5">
        <w:t>37</w:t>
      </w:r>
      <w:r w:rsidRPr="00C674E6">
        <w:rPr>
          <w:vertAlign w:val="superscript"/>
        </w:rPr>
        <w:t>th</w:t>
      </w:r>
      <w:r>
        <w:t xml:space="preserve"> month through 48</w:t>
      </w:r>
      <w:r w:rsidRPr="00C674E6">
        <w:rPr>
          <w:vertAlign w:val="superscript"/>
        </w:rPr>
        <w:t>th</w:t>
      </w:r>
      <w:r>
        <w:t xml:space="preserve"> month)</w:t>
      </w:r>
    </w:p>
    <w:p w14:paraId="345EB383" w14:textId="77777777" w:rsidR="00F81481" w:rsidRDefault="00F81481" w:rsidP="00F81481">
      <w:pPr>
        <w:ind w:left="540"/>
      </w:pPr>
    </w:p>
    <w:p w14:paraId="182BC910" w14:textId="77777777" w:rsidR="00DD5905" w:rsidRDefault="00DD5905" w:rsidP="00DD5905">
      <w:pPr>
        <w:tabs>
          <w:tab w:val="left" w:pos="1800"/>
        </w:tabs>
        <w:ind w:left="540"/>
      </w:pPr>
      <w:r>
        <w:t>CLIN 1    (4.1) Program Management</w:t>
      </w:r>
      <w:r>
        <w:tab/>
      </w:r>
      <w:r>
        <w:tab/>
      </w:r>
      <w:r>
        <w:tab/>
      </w:r>
    </w:p>
    <w:p w14:paraId="62CD19DE" w14:textId="77777777" w:rsidR="00DD5905" w:rsidRDefault="00DD5905" w:rsidP="00DD5905">
      <w:pPr>
        <w:tabs>
          <w:tab w:val="left" w:pos="1800"/>
        </w:tabs>
        <w:ind w:left="540"/>
      </w:pPr>
      <w:r>
        <w:t>(Firm Fixed Price)</w:t>
      </w:r>
      <w:r>
        <w:tab/>
      </w:r>
      <w:r>
        <w:tab/>
      </w:r>
      <w:r>
        <w:tab/>
      </w:r>
      <w:r>
        <w:tab/>
      </w:r>
      <w:r>
        <w:tab/>
      </w:r>
      <w:r>
        <w:tab/>
        <w:t>(TBD)</w:t>
      </w:r>
    </w:p>
    <w:p w14:paraId="040DA3F5" w14:textId="2E196FAE" w:rsidR="00DD5905" w:rsidRDefault="00DD5905" w:rsidP="00DD5905">
      <w:pPr>
        <w:tabs>
          <w:tab w:val="left" w:pos="1800"/>
        </w:tabs>
      </w:pPr>
    </w:p>
    <w:p w14:paraId="1A57A813" w14:textId="77777777" w:rsidR="00DD5905" w:rsidRDefault="00DD5905" w:rsidP="00DD5905">
      <w:pPr>
        <w:tabs>
          <w:tab w:val="left" w:pos="1800"/>
        </w:tabs>
        <w:ind w:left="540"/>
      </w:pPr>
      <w:r>
        <w:t>CLIN 4    (4.4) System Engineering/Application Development</w:t>
      </w:r>
    </w:p>
    <w:p w14:paraId="2FD7B1FA" w14:textId="77777777" w:rsidR="00DD5905" w:rsidRDefault="00DD5905" w:rsidP="00DD5905">
      <w:pPr>
        <w:tabs>
          <w:tab w:val="left" w:pos="1800"/>
        </w:tabs>
        <w:ind w:left="540"/>
      </w:pPr>
      <w:r>
        <w:t>(Cost-Plus-Fixed-Fee)</w:t>
      </w:r>
      <w:r>
        <w:tab/>
      </w:r>
    </w:p>
    <w:p w14:paraId="00D38BD5" w14:textId="77777777" w:rsidR="00DD5905" w:rsidRDefault="00DD5905" w:rsidP="00DD5905">
      <w:pPr>
        <w:tabs>
          <w:tab w:val="left" w:pos="1800"/>
        </w:tabs>
        <w:ind w:left="540"/>
      </w:pPr>
      <w:r>
        <w:tab/>
        <w:t>Estimated DPLH</w:t>
      </w:r>
      <w:r>
        <w:tab/>
      </w:r>
      <w:r>
        <w:tab/>
      </w:r>
      <w:r>
        <w:tab/>
      </w:r>
      <w:r>
        <w:tab/>
        <w:t>(TBD)</w:t>
      </w:r>
    </w:p>
    <w:p w14:paraId="4EA80CD8" w14:textId="77777777" w:rsidR="00DD5905" w:rsidRDefault="00DD5905" w:rsidP="00DD5905">
      <w:pPr>
        <w:tabs>
          <w:tab w:val="left" w:pos="1800"/>
        </w:tabs>
        <w:ind w:left="540"/>
      </w:pPr>
      <w:r>
        <w:tab/>
        <w:t>Estimated Cost (based on level of effort)</w:t>
      </w:r>
      <w:r>
        <w:tab/>
        <w:t>(TBD)</w:t>
      </w:r>
    </w:p>
    <w:p w14:paraId="2001A997" w14:textId="77777777" w:rsidR="00DD5905" w:rsidRDefault="00DD5905" w:rsidP="00DD5905">
      <w:pPr>
        <w:tabs>
          <w:tab w:val="left" w:pos="1800"/>
        </w:tabs>
        <w:ind w:left="540"/>
      </w:pPr>
      <w:r>
        <w:tab/>
        <w:t>Fixed-Fee</w:t>
      </w:r>
      <w:r>
        <w:tab/>
      </w:r>
      <w:r>
        <w:tab/>
      </w:r>
      <w:r>
        <w:tab/>
      </w:r>
      <w:r>
        <w:tab/>
      </w:r>
      <w:r>
        <w:tab/>
        <w:t>(TBD)</w:t>
      </w:r>
    </w:p>
    <w:p w14:paraId="7AD3D31A" w14:textId="77777777" w:rsidR="00DD5905" w:rsidRDefault="00DD5905" w:rsidP="00DD5905">
      <w:pPr>
        <w:tabs>
          <w:tab w:val="left" w:pos="1800"/>
        </w:tabs>
        <w:ind w:left="540"/>
      </w:pPr>
      <w:r>
        <w:tab/>
        <w:t>Total Estimated Cost plus Fixed-Fee</w:t>
      </w:r>
      <w:r>
        <w:tab/>
      </w:r>
      <w:r>
        <w:tab/>
        <w:t>(TBD)</w:t>
      </w:r>
    </w:p>
    <w:p w14:paraId="2B569710" w14:textId="77777777" w:rsidR="00DD5905" w:rsidRDefault="00DD5905" w:rsidP="00DD5905">
      <w:pPr>
        <w:tabs>
          <w:tab w:val="left" w:pos="1800"/>
        </w:tabs>
        <w:ind w:left="540"/>
      </w:pPr>
    </w:p>
    <w:p w14:paraId="33EE1C27" w14:textId="77777777" w:rsidR="00DD5905" w:rsidRDefault="00DD5905" w:rsidP="00DD5905">
      <w:pPr>
        <w:tabs>
          <w:tab w:val="left" w:pos="1800"/>
        </w:tabs>
        <w:ind w:left="540"/>
      </w:pPr>
      <w:r>
        <w:t xml:space="preserve">CLIN 5    (4.5) Test and Evaluation – Software Verification and Validation </w:t>
      </w:r>
    </w:p>
    <w:p w14:paraId="50BAC7C1" w14:textId="77777777" w:rsidR="00DD5905" w:rsidRDefault="00DD5905" w:rsidP="00DD5905">
      <w:pPr>
        <w:tabs>
          <w:tab w:val="left" w:pos="1800"/>
        </w:tabs>
        <w:ind w:left="540"/>
      </w:pPr>
      <w:r>
        <w:t>(Cost-Plus-Fixed-Fee)</w:t>
      </w:r>
      <w:r>
        <w:tab/>
      </w:r>
    </w:p>
    <w:p w14:paraId="288E0ACF" w14:textId="77777777" w:rsidR="00DD5905" w:rsidRDefault="00DD5905" w:rsidP="00DD5905">
      <w:pPr>
        <w:tabs>
          <w:tab w:val="left" w:pos="1800"/>
        </w:tabs>
        <w:ind w:left="540"/>
      </w:pPr>
      <w:r>
        <w:tab/>
        <w:t>Estimated DPLH</w:t>
      </w:r>
      <w:r>
        <w:tab/>
      </w:r>
      <w:r>
        <w:tab/>
      </w:r>
      <w:r>
        <w:tab/>
      </w:r>
      <w:r>
        <w:tab/>
        <w:t>(TBD)</w:t>
      </w:r>
    </w:p>
    <w:p w14:paraId="6C417CEA" w14:textId="77777777" w:rsidR="00DD5905" w:rsidRDefault="00DD5905" w:rsidP="00DD5905">
      <w:pPr>
        <w:tabs>
          <w:tab w:val="left" w:pos="1800"/>
        </w:tabs>
        <w:ind w:left="540"/>
      </w:pPr>
      <w:r>
        <w:tab/>
        <w:t>Estimated Cost (based on level of effort)</w:t>
      </w:r>
      <w:r>
        <w:tab/>
        <w:t>(TBD)</w:t>
      </w:r>
    </w:p>
    <w:p w14:paraId="2762156B" w14:textId="77777777" w:rsidR="00DD5905" w:rsidRDefault="00DD5905" w:rsidP="00DD5905">
      <w:pPr>
        <w:tabs>
          <w:tab w:val="left" w:pos="1800"/>
        </w:tabs>
        <w:ind w:left="540"/>
      </w:pPr>
      <w:r>
        <w:tab/>
        <w:t>Fixed-Fee</w:t>
      </w:r>
      <w:r>
        <w:tab/>
      </w:r>
      <w:r>
        <w:tab/>
      </w:r>
      <w:r>
        <w:tab/>
      </w:r>
      <w:r>
        <w:tab/>
      </w:r>
      <w:r>
        <w:tab/>
        <w:t>(TBD)</w:t>
      </w:r>
    </w:p>
    <w:p w14:paraId="78DC7FD0" w14:textId="77777777" w:rsidR="00DD5905" w:rsidRDefault="00DD5905" w:rsidP="00DD5905">
      <w:pPr>
        <w:tabs>
          <w:tab w:val="left" w:pos="1800"/>
        </w:tabs>
        <w:ind w:left="540"/>
      </w:pPr>
      <w:r>
        <w:tab/>
        <w:t>Total Estimated Cost plus Fixed-Fee</w:t>
      </w:r>
      <w:r>
        <w:tab/>
      </w:r>
      <w:r>
        <w:tab/>
        <w:t>(TBD)</w:t>
      </w:r>
    </w:p>
    <w:p w14:paraId="3E203584" w14:textId="77777777" w:rsidR="00DD5905" w:rsidRDefault="00DD5905" w:rsidP="00DD5905">
      <w:pPr>
        <w:tabs>
          <w:tab w:val="left" w:pos="1800"/>
        </w:tabs>
        <w:ind w:left="540"/>
      </w:pPr>
    </w:p>
    <w:p w14:paraId="74B1D29B" w14:textId="77777777" w:rsidR="00DD5905" w:rsidRDefault="00DD5905" w:rsidP="00DD5905">
      <w:pPr>
        <w:tabs>
          <w:tab w:val="left" w:pos="1800"/>
        </w:tabs>
        <w:ind w:left="540"/>
      </w:pPr>
      <w:r>
        <w:t xml:space="preserve">CLIN 6    (4.6) User Acceptance Testing </w:t>
      </w:r>
    </w:p>
    <w:p w14:paraId="64E9735A" w14:textId="77777777" w:rsidR="00DD5905" w:rsidRDefault="00DD5905" w:rsidP="00DD5905">
      <w:pPr>
        <w:tabs>
          <w:tab w:val="left" w:pos="1800"/>
        </w:tabs>
        <w:ind w:left="540"/>
      </w:pPr>
      <w:r>
        <w:lastRenderedPageBreak/>
        <w:t>(Cost-Plus-Fixed-Fee)</w:t>
      </w:r>
      <w:r>
        <w:tab/>
      </w:r>
    </w:p>
    <w:p w14:paraId="6AFB2506" w14:textId="77777777" w:rsidR="00DD5905" w:rsidRDefault="00DD5905" w:rsidP="00DD5905">
      <w:pPr>
        <w:tabs>
          <w:tab w:val="left" w:pos="1800"/>
        </w:tabs>
        <w:ind w:left="540"/>
      </w:pPr>
      <w:r>
        <w:tab/>
        <w:t>Estimated DPLH</w:t>
      </w:r>
      <w:r>
        <w:tab/>
      </w:r>
      <w:r>
        <w:tab/>
      </w:r>
      <w:r>
        <w:tab/>
      </w:r>
      <w:r>
        <w:tab/>
        <w:t>(TBD)</w:t>
      </w:r>
    </w:p>
    <w:p w14:paraId="3FC85582" w14:textId="77777777" w:rsidR="00DD5905" w:rsidRDefault="00DD5905" w:rsidP="00DD5905">
      <w:pPr>
        <w:tabs>
          <w:tab w:val="left" w:pos="1800"/>
        </w:tabs>
        <w:ind w:left="540"/>
      </w:pPr>
      <w:r>
        <w:tab/>
        <w:t>Estimated Cost (based on level of effort)</w:t>
      </w:r>
      <w:r>
        <w:tab/>
        <w:t>(TBD)</w:t>
      </w:r>
    </w:p>
    <w:p w14:paraId="03853FA9" w14:textId="77777777" w:rsidR="00DD5905" w:rsidRDefault="00DD5905" w:rsidP="00DD5905">
      <w:pPr>
        <w:tabs>
          <w:tab w:val="left" w:pos="1800"/>
        </w:tabs>
        <w:ind w:left="540"/>
      </w:pPr>
      <w:r>
        <w:tab/>
        <w:t>Fixed-Fee</w:t>
      </w:r>
      <w:r>
        <w:tab/>
      </w:r>
      <w:r>
        <w:tab/>
      </w:r>
      <w:r>
        <w:tab/>
      </w:r>
      <w:r>
        <w:tab/>
      </w:r>
      <w:r>
        <w:tab/>
        <w:t>(TBD)</w:t>
      </w:r>
    </w:p>
    <w:p w14:paraId="29E7EB4C" w14:textId="77777777" w:rsidR="00DD5905" w:rsidRDefault="00DD5905" w:rsidP="00DD5905">
      <w:pPr>
        <w:tabs>
          <w:tab w:val="left" w:pos="1800"/>
        </w:tabs>
        <w:ind w:left="540"/>
      </w:pPr>
      <w:r>
        <w:tab/>
        <w:t>Total Estimated Cost plus Fixed-Fee</w:t>
      </w:r>
      <w:r>
        <w:tab/>
      </w:r>
      <w:r>
        <w:tab/>
        <w:t>(TBD)</w:t>
      </w:r>
    </w:p>
    <w:p w14:paraId="413A7F3A" w14:textId="77777777" w:rsidR="00DD5905" w:rsidRDefault="00DD5905" w:rsidP="00DD5905">
      <w:pPr>
        <w:tabs>
          <w:tab w:val="left" w:pos="1800"/>
        </w:tabs>
        <w:ind w:left="540"/>
      </w:pPr>
    </w:p>
    <w:p w14:paraId="7C2FABE2" w14:textId="77777777" w:rsidR="00DD5905" w:rsidRDefault="00DD5905" w:rsidP="00DD5905">
      <w:pPr>
        <w:tabs>
          <w:tab w:val="left" w:pos="1800"/>
        </w:tabs>
        <w:ind w:left="540"/>
      </w:pPr>
      <w:r>
        <w:t>CLIN 7    (4.7) Release, Deployment, and Data Migration</w:t>
      </w:r>
    </w:p>
    <w:p w14:paraId="4BE1F8CF" w14:textId="77777777" w:rsidR="00DD5905" w:rsidRDefault="00DD5905" w:rsidP="00DD5905">
      <w:pPr>
        <w:tabs>
          <w:tab w:val="left" w:pos="1800"/>
        </w:tabs>
        <w:ind w:left="540"/>
      </w:pPr>
      <w:r>
        <w:t xml:space="preserve"> (Cost-Plus-Fixed-Fee)</w:t>
      </w:r>
      <w:r>
        <w:tab/>
      </w:r>
    </w:p>
    <w:p w14:paraId="3712F2D8" w14:textId="77777777" w:rsidR="00DD5905" w:rsidRDefault="00DD5905" w:rsidP="00DD5905">
      <w:pPr>
        <w:tabs>
          <w:tab w:val="left" w:pos="1800"/>
        </w:tabs>
        <w:ind w:left="540"/>
      </w:pPr>
      <w:r>
        <w:tab/>
        <w:t>Estimated DPLH</w:t>
      </w:r>
      <w:r>
        <w:tab/>
      </w:r>
      <w:r>
        <w:tab/>
      </w:r>
      <w:r>
        <w:tab/>
      </w:r>
      <w:r>
        <w:tab/>
        <w:t>(TBD)</w:t>
      </w:r>
    </w:p>
    <w:p w14:paraId="6CFB138B" w14:textId="77777777" w:rsidR="00DD5905" w:rsidRDefault="00DD5905" w:rsidP="00DD5905">
      <w:pPr>
        <w:tabs>
          <w:tab w:val="left" w:pos="1800"/>
        </w:tabs>
        <w:ind w:left="540"/>
      </w:pPr>
      <w:r>
        <w:tab/>
        <w:t>Estimated Cost (based on level of effort)</w:t>
      </w:r>
      <w:r>
        <w:tab/>
        <w:t>(TBD)</w:t>
      </w:r>
    </w:p>
    <w:p w14:paraId="7729BBD8" w14:textId="77777777" w:rsidR="00DD5905" w:rsidRDefault="00DD5905" w:rsidP="00DD5905">
      <w:pPr>
        <w:tabs>
          <w:tab w:val="left" w:pos="1800"/>
        </w:tabs>
        <w:ind w:left="540"/>
      </w:pPr>
      <w:r>
        <w:tab/>
        <w:t>Fixed-Fee</w:t>
      </w:r>
      <w:r>
        <w:tab/>
      </w:r>
      <w:r>
        <w:tab/>
      </w:r>
      <w:r>
        <w:tab/>
      </w:r>
      <w:r>
        <w:tab/>
      </w:r>
      <w:r>
        <w:tab/>
        <w:t>(TBD)</w:t>
      </w:r>
    </w:p>
    <w:p w14:paraId="17185385" w14:textId="77777777" w:rsidR="00DD5905" w:rsidRDefault="00DD5905" w:rsidP="00DD5905">
      <w:pPr>
        <w:tabs>
          <w:tab w:val="left" w:pos="1800"/>
        </w:tabs>
        <w:ind w:left="540"/>
      </w:pPr>
      <w:r>
        <w:tab/>
        <w:t>Total Estimated Cost plus Fixed-Fee</w:t>
      </w:r>
      <w:r>
        <w:tab/>
      </w:r>
      <w:r>
        <w:tab/>
        <w:t>(TBD)</w:t>
      </w:r>
    </w:p>
    <w:p w14:paraId="1B48C725" w14:textId="77777777" w:rsidR="00DD5905" w:rsidRDefault="00DD5905" w:rsidP="00DD5905">
      <w:pPr>
        <w:tabs>
          <w:tab w:val="left" w:pos="1800"/>
        </w:tabs>
        <w:ind w:left="540"/>
      </w:pPr>
    </w:p>
    <w:p w14:paraId="520CA843" w14:textId="77777777" w:rsidR="00DD5905" w:rsidRDefault="00DD5905" w:rsidP="00DD5905">
      <w:pPr>
        <w:tabs>
          <w:tab w:val="left" w:pos="1800"/>
        </w:tabs>
        <w:ind w:left="540"/>
      </w:pPr>
      <w:r>
        <w:t xml:space="preserve">CLIN 8    (4.8) Change Control and Design Enhancement </w:t>
      </w:r>
    </w:p>
    <w:p w14:paraId="4A9FF9AA" w14:textId="77777777" w:rsidR="00DD5905" w:rsidRDefault="00DD5905" w:rsidP="00DD5905">
      <w:pPr>
        <w:tabs>
          <w:tab w:val="left" w:pos="1800"/>
        </w:tabs>
        <w:ind w:left="540"/>
      </w:pPr>
      <w:r>
        <w:t>(Cost-Plus-Fixed-Fee)</w:t>
      </w:r>
      <w:r>
        <w:tab/>
      </w:r>
    </w:p>
    <w:p w14:paraId="7639DB1A" w14:textId="77777777" w:rsidR="00DD5905" w:rsidRDefault="00DD5905" w:rsidP="00DD5905">
      <w:pPr>
        <w:tabs>
          <w:tab w:val="left" w:pos="1800"/>
        </w:tabs>
        <w:ind w:left="540"/>
      </w:pPr>
      <w:r>
        <w:tab/>
        <w:t>Estimated DPLH</w:t>
      </w:r>
      <w:r>
        <w:tab/>
      </w:r>
      <w:r>
        <w:tab/>
      </w:r>
      <w:r>
        <w:tab/>
      </w:r>
      <w:r>
        <w:tab/>
        <w:t>(TBD)</w:t>
      </w:r>
    </w:p>
    <w:p w14:paraId="24976750" w14:textId="77777777" w:rsidR="00DD5905" w:rsidRDefault="00DD5905" w:rsidP="00DD5905">
      <w:pPr>
        <w:tabs>
          <w:tab w:val="left" w:pos="1800"/>
        </w:tabs>
        <w:ind w:left="540"/>
      </w:pPr>
      <w:r>
        <w:tab/>
        <w:t>Estimated Cost (based on level of effort)</w:t>
      </w:r>
      <w:r>
        <w:tab/>
        <w:t>(TBD)</w:t>
      </w:r>
    </w:p>
    <w:p w14:paraId="5F632D12" w14:textId="77777777" w:rsidR="00DD5905" w:rsidRDefault="00DD5905" w:rsidP="00DD5905">
      <w:pPr>
        <w:tabs>
          <w:tab w:val="left" w:pos="1800"/>
        </w:tabs>
        <w:ind w:left="540"/>
      </w:pPr>
      <w:r>
        <w:tab/>
        <w:t>Fixed-Fee</w:t>
      </w:r>
      <w:r>
        <w:tab/>
      </w:r>
      <w:r>
        <w:tab/>
      </w:r>
      <w:r>
        <w:tab/>
      </w:r>
      <w:r>
        <w:tab/>
      </w:r>
      <w:r>
        <w:tab/>
        <w:t>(TBD)</w:t>
      </w:r>
    </w:p>
    <w:p w14:paraId="7AC4F08A" w14:textId="77777777" w:rsidR="00DD5905" w:rsidRDefault="00DD5905" w:rsidP="00DD5905">
      <w:pPr>
        <w:tabs>
          <w:tab w:val="left" w:pos="1800"/>
        </w:tabs>
        <w:ind w:left="540"/>
      </w:pPr>
      <w:r>
        <w:tab/>
        <w:t>Total Estimated Cost plus Fixed-Fee</w:t>
      </w:r>
      <w:r>
        <w:tab/>
      </w:r>
      <w:r>
        <w:tab/>
        <w:t>(TBD)</w:t>
      </w:r>
    </w:p>
    <w:p w14:paraId="704CD8A3" w14:textId="77777777" w:rsidR="00DD5905" w:rsidRDefault="00DD5905" w:rsidP="00DD5905">
      <w:pPr>
        <w:tabs>
          <w:tab w:val="left" w:pos="1800"/>
        </w:tabs>
        <w:ind w:left="540"/>
      </w:pPr>
    </w:p>
    <w:p w14:paraId="4F1FE4D1" w14:textId="77777777" w:rsidR="00DD5905" w:rsidRDefault="00DD5905" w:rsidP="00DD5905">
      <w:pPr>
        <w:tabs>
          <w:tab w:val="left" w:pos="1800"/>
        </w:tabs>
        <w:ind w:left="540"/>
      </w:pPr>
      <w:r>
        <w:t>CLIN 9    (4.9) Certification and Accreditation</w:t>
      </w:r>
    </w:p>
    <w:p w14:paraId="159A0CA8" w14:textId="77777777" w:rsidR="00DD5905" w:rsidRDefault="00DD5905" w:rsidP="00DD5905">
      <w:pPr>
        <w:tabs>
          <w:tab w:val="left" w:pos="1800"/>
        </w:tabs>
        <w:ind w:left="540"/>
      </w:pPr>
      <w:r>
        <w:t>(Cost-Plus-Fixed-Fee)</w:t>
      </w:r>
      <w:r>
        <w:tab/>
      </w:r>
    </w:p>
    <w:p w14:paraId="51E43DA1" w14:textId="77777777" w:rsidR="00DD5905" w:rsidRDefault="00DD5905" w:rsidP="00DD5905">
      <w:pPr>
        <w:tabs>
          <w:tab w:val="left" w:pos="1800"/>
        </w:tabs>
        <w:ind w:left="540"/>
      </w:pPr>
      <w:r>
        <w:tab/>
        <w:t>Estimated DPLH</w:t>
      </w:r>
      <w:r>
        <w:tab/>
      </w:r>
      <w:r>
        <w:tab/>
      </w:r>
      <w:r>
        <w:tab/>
      </w:r>
      <w:r>
        <w:tab/>
        <w:t>(TBD)</w:t>
      </w:r>
    </w:p>
    <w:p w14:paraId="3C1D36F6" w14:textId="77777777" w:rsidR="00DD5905" w:rsidRDefault="00DD5905" w:rsidP="00DD5905">
      <w:pPr>
        <w:tabs>
          <w:tab w:val="left" w:pos="1800"/>
        </w:tabs>
        <w:ind w:left="540"/>
      </w:pPr>
      <w:r>
        <w:tab/>
        <w:t>Estimated Cost (based on level of effort)</w:t>
      </w:r>
      <w:r>
        <w:tab/>
        <w:t>(TBD)</w:t>
      </w:r>
    </w:p>
    <w:p w14:paraId="47D23D4E" w14:textId="77777777" w:rsidR="00DD5905" w:rsidRDefault="00DD5905" w:rsidP="00DD5905">
      <w:pPr>
        <w:tabs>
          <w:tab w:val="left" w:pos="1800"/>
        </w:tabs>
        <w:ind w:left="540"/>
      </w:pPr>
      <w:r>
        <w:tab/>
        <w:t>Fixed-Fee</w:t>
      </w:r>
      <w:r>
        <w:tab/>
      </w:r>
      <w:r>
        <w:tab/>
      </w:r>
      <w:r>
        <w:tab/>
      </w:r>
      <w:r>
        <w:tab/>
      </w:r>
      <w:r>
        <w:tab/>
        <w:t>(TBD)</w:t>
      </w:r>
    </w:p>
    <w:p w14:paraId="6786AD2E" w14:textId="77777777" w:rsidR="00DD5905" w:rsidRDefault="00DD5905" w:rsidP="00DD5905">
      <w:pPr>
        <w:tabs>
          <w:tab w:val="left" w:pos="1800"/>
        </w:tabs>
        <w:ind w:left="540"/>
      </w:pPr>
      <w:r>
        <w:tab/>
        <w:t>Total Estimated Cost plus Fixed-Fee</w:t>
      </w:r>
      <w:r>
        <w:tab/>
      </w:r>
      <w:r>
        <w:tab/>
        <w:t>(TBD)</w:t>
      </w:r>
    </w:p>
    <w:p w14:paraId="34AEA15E" w14:textId="77777777" w:rsidR="00DD5905" w:rsidRDefault="00DD5905" w:rsidP="00DD5905">
      <w:pPr>
        <w:tabs>
          <w:tab w:val="left" w:pos="1800"/>
        </w:tabs>
        <w:ind w:left="540"/>
      </w:pPr>
    </w:p>
    <w:p w14:paraId="2A715CF4" w14:textId="77777777" w:rsidR="00DD5905" w:rsidRDefault="00DD5905" w:rsidP="00DD5905">
      <w:pPr>
        <w:tabs>
          <w:tab w:val="left" w:pos="1800"/>
        </w:tabs>
        <w:ind w:left="540"/>
      </w:pPr>
      <w:r>
        <w:t xml:space="preserve">CLIN 10  (4.10) End User Training and Materials Development </w:t>
      </w:r>
    </w:p>
    <w:p w14:paraId="5A07D342" w14:textId="77777777" w:rsidR="00DD5905" w:rsidRDefault="00DD5905" w:rsidP="00DD5905">
      <w:pPr>
        <w:tabs>
          <w:tab w:val="left" w:pos="1800"/>
        </w:tabs>
        <w:ind w:left="540"/>
      </w:pPr>
      <w:r>
        <w:t>(Cost-Plus-Fixed-Fee)</w:t>
      </w:r>
      <w:r>
        <w:tab/>
      </w:r>
    </w:p>
    <w:p w14:paraId="794063EA" w14:textId="77777777" w:rsidR="00DD5905" w:rsidRDefault="00DD5905" w:rsidP="00DD5905">
      <w:pPr>
        <w:tabs>
          <w:tab w:val="left" w:pos="1800"/>
        </w:tabs>
        <w:ind w:left="540"/>
      </w:pPr>
      <w:r>
        <w:tab/>
        <w:t>Estimated DPLH</w:t>
      </w:r>
      <w:r>
        <w:tab/>
      </w:r>
      <w:r>
        <w:tab/>
      </w:r>
      <w:r>
        <w:tab/>
      </w:r>
      <w:r>
        <w:tab/>
        <w:t>(TBD)</w:t>
      </w:r>
    </w:p>
    <w:p w14:paraId="3645F927" w14:textId="77777777" w:rsidR="00DD5905" w:rsidRDefault="00DD5905" w:rsidP="00DD5905">
      <w:pPr>
        <w:tabs>
          <w:tab w:val="left" w:pos="1800"/>
        </w:tabs>
        <w:ind w:left="540"/>
      </w:pPr>
      <w:r>
        <w:tab/>
        <w:t>Estimated Cost (based on level of effort)</w:t>
      </w:r>
      <w:r>
        <w:tab/>
        <w:t>(TBD)</w:t>
      </w:r>
    </w:p>
    <w:p w14:paraId="35740B6F" w14:textId="77777777" w:rsidR="00DD5905" w:rsidRDefault="00DD5905" w:rsidP="00DD5905">
      <w:pPr>
        <w:tabs>
          <w:tab w:val="left" w:pos="1800"/>
        </w:tabs>
        <w:ind w:left="540"/>
      </w:pPr>
      <w:r>
        <w:tab/>
        <w:t>Fixed-Fee</w:t>
      </w:r>
      <w:r>
        <w:tab/>
      </w:r>
      <w:r>
        <w:tab/>
      </w:r>
      <w:r>
        <w:tab/>
      </w:r>
      <w:r>
        <w:tab/>
      </w:r>
      <w:r>
        <w:tab/>
        <w:t>(TBD)</w:t>
      </w:r>
    </w:p>
    <w:p w14:paraId="713CDDD0" w14:textId="3F7F1EC1" w:rsidR="00EF613D" w:rsidRDefault="00DD5905" w:rsidP="00DD5905">
      <w:pPr>
        <w:tabs>
          <w:tab w:val="left" w:pos="1800"/>
        </w:tabs>
        <w:ind w:left="540"/>
      </w:pPr>
      <w:r>
        <w:tab/>
        <w:t>Total Estimated Cost plus Fixed-Fee</w:t>
      </w:r>
      <w:r>
        <w:tab/>
      </w:r>
      <w:r>
        <w:tab/>
        <w:t>(TBD)</w:t>
      </w:r>
    </w:p>
    <w:p w14:paraId="0ACBB253" w14:textId="77B7AB65" w:rsidR="00D848E0" w:rsidRDefault="00D848E0" w:rsidP="00DD5905">
      <w:pPr>
        <w:tabs>
          <w:tab w:val="left" w:pos="1800"/>
        </w:tabs>
        <w:ind w:left="540"/>
      </w:pPr>
    </w:p>
    <w:p w14:paraId="06CD76B5" w14:textId="06B0F43F" w:rsidR="00D848E0" w:rsidRDefault="007B0CD6" w:rsidP="00D848E0">
      <w:pPr>
        <w:tabs>
          <w:tab w:val="left" w:pos="1800"/>
        </w:tabs>
        <w:ind w:left="540"/>
      </w:pPr>
      <w:r>
        <w:t>CLIN 11</w:t>
      </w:r>
      <w:r w:rsidR="00D848E0">
        <w:t xml:space="preserve">  (4.11) Operations Support</w:t>
      </w:r>
    </w:p>
    <w:p w14:paraId="134FC1B8" w14:textId="77777777" w:rsidR="00D848E0" w:rsidRDefault="00D848E0" w:rsidP="00D848E0">
      <w:pPr>
        <w:tabs>
          <w:tab w:val="left" w:pos="1800"/>
        </w:tabs>
        <w:ind w:left="540"/>
      </w:pPr>
      <w:r>
        <w:t>(Cost-Plus-Fixed-Fee)</w:t>
      </w:r>
      <w:r>
        <w:tab/>
      </w:r>
    </w:p>
    <w:p w14:paraId="75C759A7" w14:textId="7C8BBBC7" w:rsidR="00D848E0" w:rsidRDefault="00D848E0" w:rsidP="00D848E0">
      <w:pPr>
        <w:tabs>
          <w:tab w:val="left" w:pos="1800"/>
        </w:tabs>
        <w:ind w:left="540"/>
      </w:pPr>
      <w:r>
        <w:tab/>
        <w:t>Estimated DPLH</w:t>
      </w:r>
      <w:r>
        <w:tab/>
      </w:r>
      <w:r>
        <w:tab/>
      </w:r>
      <w:r>
        <w:tab/>
      </w:r>
      <w:r>
        <w:tab/>
        <w:t>(TBD)</w:t>
      </w:r>
    </w:p>
    <w:p w14:paraId="7BC74324" w14:textId="45D53ECF" w:rsidR="00D848E0" w:rsidRDefault="00D848E0" w:rsidP="00D848E0">
      <w:pPr>
        <w:tabs>
          <w:tab w:val="left" w:pos="1800"/>
        </w:tabs>
        <w:ind w:left="540"/>
      </w:pPr>
      <w:r>
        <w:tab/>
        <w:t>Estimated Cost (based on level of effort)</w:t>
      </w:r>
      <w:r>
        <w:tab/>
        <w:t>(TBD)</w:t>
      </w:r>
    </w:p>
    <w:p w14:paraId="2667B670" w14:textId="33278CFB" w:rsidR="00D848E0" w:rsidRDefault="00D848E0" w:rsidP="00D848E0">
      <w:pPr>
        <w:tabs>
          <w:tab w:val="left" w:pos="1800"/>
        </w:tabs>
        <w:ind w:left="540"/>
      </w:pPr>
      <w:r>
        <w:tab/>
        <w:t>Fixed-Fee</w:t>
      </w:r>
      <w:r>
        <w:tab/>
      </w:r>
      <w:r>
        <w:tab/>
      </w:r>
      <w:r>
        <w:tab/>
      </w:r>
      <w:r>
        <w:tab/>
      </w:r>
      <w:r>
        <w:tab/>
        <w:t>(TBD)</w:t>
      </w:r>
    </w:p>
    <w:p w14:paraId="5C37365A" w14:textId="41E855A7" w:rsidR="00D848E0" w:rsidRDefault="00D848E0" w:rsidP="00D848E0">
      <w:pPr>
        <w:tabs>
          <w:tab w:val="left" w:pos="1800"/>
        </w:tabs>
        <w:ind w:left="540"/>
      </w:pPr>
      <w:r>
        <w:tab/>
        <w:t>Total Estimated Cost plus Fixed-Fee</w:t>
      </w:r>
      <w:r>
        <w:tab/>
      </w:r>
      <w:r>
        <w:tab/>
        <w:t>(TBD)</w:t>
      </w:r>
    </w:p>
    <w:bookmarkEnd w:id="5"/>
    <w:p w14:paraId="32123E9A" w14:textId="77777777" w:rsidR="00DD5905" w:rsidRDefault="00DD5905" w:rsidP="00DD5905">
      <w:pPr>
        <w:tabs>
          <w:tab w:val="left" w:pos="1800"/>
        </w:tabs>
        <w:ind w:left="540"/>
      </w:pPr>
    </w:p>
    <w:p w14:paraId="4716779D" w14:textId="77777777" w:rsidR="00D86F15" w:rsidRPr="004544BB" w:rsidRDefault="00D86F15" w:rsidP="00D86F15">
      <w:pPr>
        <w:pStyle w:val="Heading2"/>
        <w:keepLines/>
        <w:rPr>
          <w:b/>
          <w:u w:val="single"/>
        </w:rPr>
      </w:pPr>
      <w:bookmarkStart w:id="9" w:name="_bookmark2"/>
      <w:bookmarkStart w:id="10" w:name="_Toc485735443"/>
      <w:bookmarkEnd w:id="9"/>
      <w:r>
        <w:rPr>
          <w:b/>
        </w:rPr>
        <w:t>B.2</w:t>
      </w:r>
      <w:r w:rsidRPr="004544BB">
        <w:rPr>
          <w:b/>
        </w:rPr>
        <w:tab/>
      </w:r>
      <w:r w:rsidRPr="00D86F15">
        <w:rPr>
          <w:b/>
          <w:u w:val="single"/>
        </w:rPr>
        <w:t>ESTIMATED TOTAL VALUE OF CONTRACT</w:t>
      </w:r>
      <w:bookmarkEnd w:id="10"/>
    </w:p>
    <w:p w14:paraId="43F79009" w14:textId="77777777" w:rsidR="00F81481" w:rsidRDefault="00F81481" w:rsidP="00F81481"/>
    <w:p w14:paraId="0B5D867C" w14:textId="41640980" w:rsidR="00F81481" w:rsidRDefault="00F81481" w:rsidP="00F81481">
      <w:r>
        <w:t xml:space="preserve">The </w:t>
      </w:r>
      <w:r w:rsidR="000F38E5">
        <w:t xml:space="preserve">estimated total value of this </w:t>
      </w:r>
      <w:r>
        <w:t xml:space="preserve">contract, inclusive of </w:t>
      </w:r>
      <w:r w:rsidR="000F38E5" w:rsidRPr="00C102B7">
        <w:t xml:space="preserve">CLINs (including profit and fee) </w:t>
      </w:r>
      <w:r w:rsidR="00DD5905">
        <w:t xml:space="preserve">is </w:t>
      </w:r>
      <w:r w:rsidR="00DD5905" w:rsidRPr="00D72118">
        <w:t>(TBD)</w:t>
      </w:r>
      <w:r w:rsidRPr="00D72118">
        <w:t>.</w:t>
      </w:r>
      <w:r>
        <w:t xml:space="preserve">  </w:t>
      </w:r>
    </w:p>
    <w:p w14:paraId="1DFCF507" w14:textId="77777777" w:rsidR="000F3301" w:rsidRPr="004544BB" w:rsidRDefault="000F3301" w:rsidP="000F3301">
      <w:pPr>
        <w:pStyle w:val="Heading2"/>
        <w:keepLines/>
        <w:rPr>
          <w:b/>
          <w:u w:val="single"/>
        </w:rPr>
      </w:pPr>
      <w:bookmarkStart w:id="11" w:name="_Toc485735444"/>
      <w:bookmarkStart w:id="12" w:name="_Toc471716641"/>
      <w:r>
        <w:rPr>
          <w:b/>
        </w:rPr>
        <w:t>B</w:t>
      </w:r>
      <w:r w:rsidRPr="004544BB">
        <w:rPr>
          <w:b/>
        </w:rPr>
        <w:t>.</w:t>
      </w:r>
      <w:r w:rsidR="007B36C5">
        <w:rPr>
          <w:b/>
        </w:rPr>
        <w:t>3</w:t>
      </w:r>
      <w:r w:rsidRPr="004544BB">
        <w:rPr>
          <w:b/>
        </w:rPr>
        <w:tab/>
      </w:r>
      <w:r>
        <w:rPr>
          <w:b/>
          <w:u w:val="single"/>
        </w:rPr>
        <w:t>LIMITATION OF FUNDS</w:t>
      </w:r>
      <w:bookmarkEnd w:id="11"/>
    </w:p>
    <w:bookmarkEnd w:id="12"/>
    <w:p w14:paraId="0C50C6F1" w14:textId="77777777" w:rsidR="00F81481" w:rsidRPr="007A6308" w:rsidRDefault="00F81481" w:rsidP="00F81481"/>
    <w:p w14:paraId="12F1FA46" w14:textId="1BDC2EFC" w:rsidR="000A6558" w:rsidRDefault="00F81481" w:rsidP="00577079">
      <w:pPr>
        <w:rPr>
          <w:snapToGrid w:val="0"/>
        </w:rPr>
      </w:pPr>
      <w:r w:rsidRPr="007A6308">
        <w:rPr>
          <w:snapToGrid w:val="0"/>
        </w:rPr>
        <w:t>Pursuant to FAR 52.232-22, "Limitation of Funds," total funds in the amount of $</w:t>
      </w:r>
      <w:r>
        <w:rPr>
          <w:snapToGrid w:val="0"/>
        </w:rPr>
        <w:t>(</w:t>
      </w:r>
      <w:r w:rsidRPr="00C81338">
        <w:rPr>
          <w:snapToGrid w:val="0"/>
        </w:rPr>
        <w:t>TBD</w:t>
      </w:r>
      <w:r>
        <w:rPr>
          <w:snapToGrid w:val="0"/>
        </w:rPr>
        <w:t>)</w:t>
      </w:r>
      <w:r w:rsidRPr="007A6308">
        <w:rPr>
          <w:snapToGrid w:val="0"/>
        </w:rPr>
        <w:t xml:space="preserve"> are obligated herewith and made available for payment of allowable costs and </w:t>
      </w:r>
      <w:r w:rsidR="004D0753">
        <w:rPr>
          <w:snapToGrid w:val="0"/>
        </w:rPr>
        <w:t>fixed</w:t>
      </w:r>
      <w:r w:rsidRPr="007A6308">
        <w:rPr>
          <w:snapToGrid w:val="0"/>
        </w:rPr>
        <w:t xml:space="preserve"> fee to be incurred from the effective date of this contract throu</w:t>
      </w:r>
      <w:r>
        <w:rPr>
          <w:snapToGrid w:val="0"/>
        </w:rPr>
        <w:t>gh the period estimated to end (</w:t>
      </w:r>
      <w:r w:rsidRPr="00C81338">
        <w:rPr>
          <w:snapToGrid w:val="0"/>
        </w:rPr>
        <w:t>TBD)</w:t>
      </w:r>
      <w:r w:rsidRPr="007A6308">
        <w:rPr>
          <w:snapToGrid w:val="0"/>
        </w:rPr>
        <w:t xml:space="preserve">.  The Limitation of Funds is further applied to the specific amounts obligated for each </w:t>
      </w:r>
      <w:r w:rsidR="00F61ADE">
        <w:rPr>
          <w:snapToGrid w:val="0"/>
        </w:rPr>
        <w:t>Activity</w:t>
      </w:r>
      <w:r>
        <w:rPr>
          <w:snapToGrid w:val="0"/>
        </w:rPr>
        <w:t xml:space="preserve"> </w:t>
      </w:r>
      <w:r w:rsidRPr="007A6308">
        <w:rPr>
          <w:snapToGrid w:val="0"/>
        </w:rPr>
        <w:t>identified in Part I</w:t>
      </w:r>
      <w:r w:rsidR="00BB1E48">
        <w:rPr>
          <w:snapToGrid w:val="0"/>
        </w:rPr>
        <w:t>,</w:t>
      </w:r>
      <w:r w:rsidR="00577079">
        <w:rPr>
          <w:snapToGrid w:val="0"/>
        </w:rPr>
        <w:t xml:space="preserve"> Section B of this contract.</w:t>
      </w:r>
    </w:p>
    <w:p w14:paraId="69033676" w14:textId="7AD7BDA3" w:rsidR="00577079" w:rsidRDefault="00577079">
      <w:pPr>
        <w:rPr>
          <w:snapToGrid w:val="0"/>
        </w:rPr>
      </w:pPr>
      <w:r>
        <w:rPr>
          <w:snapToGrid w:val="0"/>
        </w:rPr>
        <w:br w:type="page"/>
      </w:r>
    </w:p>
    <w:p w14:paraId="720EA313" w14:textId="3D497674" w:rsidR="003310BD" w:rsidRDefault="003310BD" w:rsidP="00577079">
      <w:pPr>
        <w:pStyle w:val="Heading2"/>
        <w:keepLines/>
        <w:rPr>
          <w:b/>
          <w:u w:val="single"/>
        </w:rPr>
      </w:pPr>
    </w:p>
    <w:p w14:paraId="681AFA83" w14:textId="1979D5E0" w:rsidR="00FE6685" w:rsidRPr="00577079" w:rsidRDefault="00FE6685" w:rsidP="00FE6685">
      <w:pPr>
        <w:pStyle w:val="Heading2"/>
        <w:keepLines/>
        <w:jc w:val="center"/>
        <w:rPr>
          <w:rFonts w:ascii="Times New Roman Bold" w:hAnsi="Times New Roman Bold"/>
          <w:b/>
          <w:u w:val="single"/>
        </w:rPr>
      </w:pPr>
      <w:bookmarkStart w:id="13" w:name="_Toc485735445"/>
      <w:r w:rsidRPr="00577079">
        <w:rPr>
          <w:rFonts w:ascii="Times New Roman Bold" w:hAnsi="Times New Roman Bold"/>
          <w:b/>
          <w:u w:val="single"/>
        </w:rPr>
        <w:t>SECTION C – DESCRIPTION/SPECIFICATIONS</w:t>
      </w:r>
      <w:bookmarkEnd w:id="13"/>
    </w:p>
    <w:p w14:paraId="6E095E6F" w14:textId="77777777" w:rsidR="00E9439C" w:rsidRDefault="00E9439C" w:rsidP="00E9439C"/>
    <w:p w14:paraId="7878C946" w14:textId="77777777" w:rsidR="00E9439C" w:rsidRPr="009E33FA" w:rsidRDefault="00E9439C" w:rsidP="00E9439C">
      <w:pPr>
        <w:jc w:val="center"/>
      </w:pPr>
      <w:r>
        <w:t xml:space="preserve">* See Chief Information Officer – Solutions and Partners 3 (CIO-SP3) Small Business Conformed Contract for additional applicable </w:t>
      </w:r>
      <w:r w:rsidR="00E63DE7">
        <w:t>C</w:t>
      </w:r>
      <w:r>
        <w:t xml:space="preserve"> Clauses. *</w:t>
      </w:r>
    </w:p>
    <w:p w14:paraId="4CCE737F" w14:textId="77777777" w:rsidR="00E9439C" w:rsidRPr="00E9439C" w:rsidRDefault="00E9439C" w:rsidP="00E9439C"/>
    <w:p w14:paraId="2731ACB9" w14:textId="77777777" w:rsidR="00FE6685" w:rsidRPr="004544BB" w:rsidRDefault="00FE6685" w:rsidP="00FE6685">
      <w:pPr>
        <w:pStyle w:val="Heading2"/>
        <w:keepLines/>
        <w:rPr>
          <w:b/>
          <w:u w:val="single"/>
        </w:rPr>
      </w:pPr>
      <w:bookmarkStart w:id="14" w:name="_Toc485735446"/>
      <w:bookmarkStart w:id="15" w:name="_Toc444161408"/>
      <w:r>
        <w:rPr>
          <w:b/>
        </w:rPr>
        <w:t>C.1</w:t>
      </w:r>
      <w:r w:rsidRPr="004544BB">
        <w:rPr>
          <w:b/>
        </w:rPr>
        <w:tab/>
      </w:r>
      <w:r>
        <w:rPr>
          <w:b/>
          <w:u w:val="single"/>
        </w:rPr>
        <w:t>PERFORMANCE WORK STATEMENT</w:t>
      </w:r>
      <w:bookmarkEnd w:id="14"/>
    </w:p>
    <w:bookmarkEnd w:id="15"/>
    <w:p w14:paraId="37BC0A07" w14:textId="0CAB3EE8" w:rsidR="00D41321" w:rsidRPr="006802A8" w:rsidRDefault="00D41321" w:rsidP="00FE6685">
      <w:pPr>
        <w:pStyle w:val="BodyText"/>
        <w:ind w:left="0" w:right="418"/>
      </w:pPr>
      <w:r w:rsidRPr="006802A8">
        <w:t>The</w:t>
      </w:r>
      <w:r w:rsidRPr="006802A8">
        <w:rPr>
          <w:spacing w:val="-5"/>
        </w:rPr>
        <w:t xml:space="preserve"> </w:t>
      </w:r>
      <w:r w:rsidRPr="006802A8">
        <w:rPr>
          <w:spacing w:val="-1"/>
        </w:rPr>
        <w:t>Performance</w:t>
      </w:r>
      <w:r w:rsidRPr="006802A8">
        <w:rPr>
          <w:spacing w:val="-4"/>
        </w:rPr>
        <w:t xml:space="preserve"> </w:t>
      </w:r>
      <w:r w:rsidRPr="006802A8">
        <w:t>Work</w:t>
      </w:r>
      <w:r w:rsidRPr="006802A8">
        <w:rPr>
          <w:spacing w:val="-5"/>
        </w:rPr>
        <w:t xml:space="preserve"> </w:t>
      </w:r>
      <w:r w:rsidRPr="006802A8">
        <w:t>Statement</w:t>
      </w:r>
      <w:r w:rsidRPr="006802A8">
        <w:rPr>
          <w:spacing w:val="-5"/>
        </w:rPr>
        <w:t xml:space="preserve"> </w:t>
      </w:r>
      <w:r w:rsidRPr="006802A8">
        <w:t>(PWS)</w:t>
      </w:r>
      <w:r w:rsidRPr="006802A8">
        <w:rPr>
          <w:spacing w:val="-4"/>
        </w:rPr>
        <w:t xml:space="preserve"> </w:t>
      </w:r>
      <w:r w:rsidRPr="006802A8">
        <w:t>is</w:t>
      </w:r>
      <w:r w:rsidRPr="006802A8">
        <w:rPr>
          <w:spacing w:val="-5"/>
        </w:rPr>
        <w:t xml:space="preserve"> </w:t>
      </w:r>
      <w:r w:rsidRPr="006802A8">
        <w:t>located</w:t>
      </w:r>
      <w:r w:rsidRPr="006802A8">
        <w:rPr>
          <w:spacing w:val="-4"/>
        </w:rPr>
        <w:t xml:space="preserve"> </w:t>
      </w:r>
      <w:r w:rsidRPr="006802A8">
        <w:t>in</w:t>
      </w:r>
      <w:r w:rsidRPr="006802A8">
        <w:rPr>
          <w:spacing w:val="-6"/>
        </w:rPr>
        <w:t xml:space="preserve"> </w:t>
      </w:r>
      <w:r w:rsidRPr="006802A8">
        <w:t>Part</w:t>
      </w:r>
      <w:r w:rsidRPr="006802A8">
        <w:rPr>
          <w:spacing w:val="-7"/>
        </w:rPr>
        <w:t xml:space="preserve"> </w:t>
      </w:r>
      <w:r w:rsidRPr="006802A8">
        <w:t>III</w:t>
      </w:r>
      <w:r w:rsidRPr="006802A8">
        <w:rPr>
          <w:spacing w:val="3"/>
        </w:rPr>
        <w:t xml:space="preserve"> </w:t>
      </w:r>
      <w:r w:rsidRPr="006802A8">
        <w:rPr>
          <w:spacing w:val="-1"/>
        </w:rPr>
        <w:t>--</w:t>
      </w:r>
      <w:r w:rsidRPr="006802A8">
        <w:rPr>
          <w:spacing w:val="-5"/>
        </w:rPr>
        <w:t xml:space="preserve"> </w:t>
      </w:r>
      <w:r w:rsidRPr="006802A8">
        <w:t>Section</w:t>
      </w:r>
      <w:r w:rsidRPr="006802A8">
        <w:rPr>
          <w:spacing w:val="-6"/>
        </w:rPr>
        <w:t xml:space="preserve"> </w:t>
      </w:r>
      <w:r w:rsidRPr="006802A8">
        <w:t>J,</w:t>
      </w:r>
      <w:r w:rsidRPr="006802A8">
        <w:rPr>
          <w:spacing w:val="-1"/>
        </w:rPr>
        <w:t xml:space="preserve"> Attachment</w:t>
      </w:r>
      <w:r w:rsidRPr="006802A8">
        <w:rPr>
          <w:spacing w:val="-2"/>
        </w:rPr>
        <w:t xml:space="preserve"> </w:t>
      </w:r>
      <w:r w:rsidR="00DD5905">
        <w:t>A</w:t>
      </w:r>
      <w:r w:rsidRPr="006802A8">
        <w:rPr>
          <w:spacing w:val="-4"/>
        </w:rPr>
        <w:t xml:space="preserve"> </w:t>
      </w:r>
      <w:r w:rsidRPr="006802A8">
        <w:t>to</w:t>
      </w:r>
      <w:r w:rsidRPr="006802A8">
        <w:rPr>
          <w:spacing w:val="-3"/>
        </w:rPr>
        <w:t xml:space="preserve"> </w:t>
      </w:r>
      <w:r w:rsidRPr="006802A8">
        <w:rPr>
          <w:spacing w:val="-1"/>
        </w:rPr>
        <w:t>this</w:t>
      </w:r>
      <w:r w:rsidRPr="006802A8">
        <w:rPr>
          <w:spacing w:val="-5"/>
        </w:rPr>
        <w:t xml:space="preserve"> </w:t>
      </w:r>
      <w:r w:rsidRPr="006802A8">
        <w:rPr>
          <w:spacing w:val="-1"/>
        </w:rPr>
        <w:t>contract.</w:t>
      </w:r>
    </w:p>
    <w:p w14:paraId="43D979B2" w14:textId="77777777" w:rsidR="00FE6685" w:rsidRPr="00FE6685" w:rsidRDefault="00FE6685" w:rsidP="00FE6685">
      <w:pPr>
        <w:pStyle w:val="Heading2"/>
        <w:keepLines/>
        <w:rPr>
          <w:b/>
          <w:u w:val="single"/>
        </w:rPr>
      </w:pPr>
      <w:bookmarkStart w:id="16" w:name="_bookmark6"/>
      <w:bookmarkStart w:id="17" w:name="_Toc485735447"/>
      <w:bookmarkStart w:id="18" w:name="_Toc444161409"/>
      <w:bookmarkEnd w:id="16"/>
      <w:r>
        <w:rPr>
          <w:b/>
        </w:rPr>
        <w:t>C.2</w:t>
      </w:r>
      <w:r w:rsidRPr="004544BB">
        <w:rPr>
          <w:b/>
        </w:rPr>
        <w:tab/>
      </w:r>
      <w:r w:rsidRPr="00FE6685">
        <w:rPr>
          <w:b/>
          <w:u w:val="single"/>
        </w:rPr>
        <w:t>REPORTS</w:t>
      </w:r>
      <w:bookmarkEnd w:id="17"/>
    </w:p>
    <w:bookmarkEnd w:id="18"/>
    <w:p w14:paraId="091E82A0" w14:textId="3EB2BC49" w:rsidR="0061318C" w:rsidRDefault="00D41321" w:rsidP="00D41321">
      <w:pPr>
        <w:pStyle w:val="header2"/>
        <w:spacing w:before="166" w:after="166"/>
        <w:rPr>
          <w:spacing w:val="-1"/>
        </w:rPr>
      </w:pPr>
      <w:r w:rsidRPr="006802A8">
        <w:t>Reports</w:t>
      </w:r>
      <w:r w:rsidRPr="006802A8">
        <w:rPr>
          <w:spacing w:val="-6"/>
        </w:rPr>
        <w:t xml:space="preserve"> </w:t>
      </w:r>
      <w:r w:rsidRPr="006802A8">
        <w:rPr>
          <w:spacing w:val="-1"/>
        </w:rPr>
        <w:t>shall</w:t>
      </w:r>
      <w:r w:rsidRPr="006802A8">
        <w:rPr>
          <w:spacing w:val="-5"/>
        </w:rPr>
        <w:t xml:space="preserve"> </w:t>
      </w:r>
      <w:r w:rsidRPr="006802A8">
        <w:t>be</w:t>
      </w:r>
      <w:r w:rsidRPr="006802A8">
        <w:rPr>
          <w:spacing w:val="-4"/>
        </w:rPr>
        <w:t xml:space="preserve"> </w:t>
      </w:r>
      <w:r w:rsidRPr="006802A8">
        <w:t>prepared</w:t>
      </w:r>
      <w:r w:rsidRPr="006802A8">
        <w:rPr>
          <w:spacing w:val="-4"/>
        </w:rPr>
        <w:t xml:space="preserve"> </w:t>
      </w:r>
      <w:r w:rsidRPr="006802A8">
        <w:rPr>
          <w:spacing w:val="-1"/>
        </w:rPr>
        <w:t>and</w:t>
      </w:r>
      <w:r w:rsidRPr="006802A8">
        <w:rPr>
          <w:spacing w:val="-5"/>
        </w:rPr>
        <w:t xml:space="preserve"> </w:t>
      </w:r>
      <w:r w:rsidRPr="006802A8">
        <w:rPr>
          <w:spacing w:val="-1"/>
        </w:rPr>
        <w:t>submitted</w:t>
      </w:r>
      <w:r w:rsidRPr="006802A8">
        <w:rPr>
          <w:spacing w:val="-4"/>
        </w:rPr>
        <w:t xml:space="preserve"> </w:t>
      </w:r>
      <w:r w:rsidRPr="006802A8">
        <w:t>in</w:t>
      </w:r>
      <w:r w:rsidRPr="006802A8">
        <w:rPr>
          <w:spacing w:val="-6"/>
        </w:rPr>
        <w:t xml:space="preserve"> </w:t>
      </w:r>
      <w:r w:rsidRPr="006802A8">
        <w:t>accordance</w:t>
      </w:r>
      <w:r w:rsidRPr="006802A8">
        <w:rPr>
          <w:spacing w:val="-2"/>
        </w:rPr>
        <w:t xml:space="preserve"> </w:t>
      </w:r>
      <w:r w:rsidRPr="006802A8">
        <w:rPr>
          <w:spacing w:val="-1"/>
        </w:rPr>
        <w:t>with</w:t>
      </w:r>
      <w:r w:rsidRPr="006802A8">
        <w:rPr>
          <w:spacing w:val="-4"/>
        </w:rPr>
        <w:t xml:space="preserve"> Part III - - Section J, </w:t>
      </w:r>
      <w:r w:rsidRPr="006802A8">
        <w:rPr>
          <w:spacing w:val="-1"/>
        </w:rPr>
        <w:t>Attachment</w:t>
      </w:r>
      <w:r w:rsidRPr="006802A8">
        <w:rPr>
          <w:spacing w:val="-5"/>
        </w:rPr>
        <w:t xml:space="preserve"> </w:t>
      </w:r>
      <w:r w:rsidRPr="006802A8">
        <w:t>B</w:t>
      </w:r>
      <w:r w:rsidR="006E3EE2">
        <w:t xml:space="preserve"> and as identified in the PWS</w:t>
      </w:r>
      <w:r w:rsidRPr="006802A8">
        <w:t>.</w:t>
      </w:r>
      <w:r w:rsidRPr="006802A8">
        <w:rPr>
          <w:spacing w:val="-1"/>
        </w:rPr>
        <w:t xml:space="preserve"> </w:t>
      </w:r>
    </w:p>
    <w:p w14:paraId="6BB08BB9" w14:textId="037B1E24" w:rsidR="00393C3F" w:rsidRPr="00577079" w:rsidRDefault="00577079" w:rsidP="00577079">
      <w:pPr>
        <w:rPr>
          <w:spacing w:val="-1"/>
        </w:rPr>
      </w:pPr>
      <w:r>
        <w:rPr>
          <w:spacing w:val="-1"/>
        </w:rPr>
        <w:br w:type="page"/>
      </w:r>
    </w:p>
    <w:p w14:paraId="0B9BE9CD" w14:textId="0675F6A9" w:rsidR="00713699" w:rsidRDefault="00713699">
      <w:pPr>
        <w:pStyle w:val="header2"/>
        <w:spacing w:before="166" w:after="166"/>
      </w:pPr>
    </w:p>
    <w:p w14:paraId="7CE03995" w14:textId="433ACC16" w:rsidR="00447373" w:rsidRPr="00577079" w:rsidRDefault="00447373" w:rsidP="00447373">
      <w:pPr>
        <w:pStyle w:val="Heading2"/>
        <w:keepLines/>
        <w:jc w:val="center"/>
        <w:rPr>
          <w:rFonts w:ascii="Times New Roman Bold" w:hAnsi="Times New Roman Bold"/>
          <w:b/>
          <w:u w:val="single"/>
        </w:rPr>
      </w:pPr>
      <w:bookmarkStart w:id="19" w:name="_Toc485735448"/>
      <w:r w:rsidRPr="00577079">
        <w:rPr>
          <w:rFonts w:ascii="Times New Roman Bold" w:hAnsi="Times New Roman Bold"/>
          <w:b/>
          <w:u w:val="single"/>
        </w:rPr>
        <w:t>SECTION D – PACKAGING AND MARKING</w:t>
      </w:r>
      <w:bookmarkEnd w:id="19"/>
    </w:p>
    <w:p w14:paraId="410DFF24" w14:textId="77777777" w:rsidR="00E9439C" w:rsidRDefault="00E9439C" w:rsidP="00E9439C">
      <w:pPr>
        <w:jc w:val="center"/>
      </w:pPr>
    </w:p>
    <w:p w14:paraId="5101E537" w14:textId="77777777" w:rsidR="00E9439C" w:rsidRPr="009E33FA" w:rsidRDefault="00E9439C" w:rsidP="00E9439C">
      <w:pPr>
        <w:jc w:val="center"/>
      </w:pPr>
      <w:r>
        <w:t>* See Chief Information Officer – Solutions and Partners 3 (CIO-SP3) Small Business Conformed Contract for additional applica</w:t>
      </w:r>
      <w:r w:rsidR="00E63DE7">
        <w:t>ble D</w:t>
      </w:r>
      <w:r>
        <w:t xml:space="preserve"> Clauses. *</w:t>
      </w:r>
    </w:p>
    <w:p w14:paraId="50C3405A" w14:textId="77777777" w:rsidR="00E9439C" w:rsidRPr="00E9439C" w:rsidRDefault="00E9439C" w:rsidP="00E9439C"/>
    <w:p w14:paraId="6D88A093" w14:textId="77777777" w:rsidR="003B46F3" w:rsidRPr="00E4356C" w:rsidRDefault="00912089" w:rsidP="00E4356C">
      <w:pPr>
        <w:pStyle w:val="Heading2"/>
        <w:keepLines/>
        <w:rPr>
          <w:b/>
        </w:rPr>
      </w:pPr>
      <w:bookmarkStart w:id="20" w:name="_Toc485735449"/>
      <w:bookmarkStart w:id="21" w:name="_Toc444161411"/>
      <w:r w:rsidRPr="00912089">
        <w:rPr>
          <w:b/>
        </w:rPr>
        <w:t>D.1</w:t>
      </w:r>
      <w:r w:rsidRPr="00912089">
        <w:rPr>
          <w:b/>
        </w:rPr>
        <w:tab/>
      </w:r>
      <w:r w:rsidR="003B46F3" w:rsidRPr="00E4356C">
        <w:rPr>
          <w:b/>
          <w:u w:val="single"/>
        </w:rPr>
        <w:t>PACKAGING</w:t>
      </w:r>
      <w:bookmarkEnd w:id="20"/>
    </w:p>
    <w:p w14:paraId="2D85061D" w14:textId="77777777" w:rsidR="003B46F3" w:rsidRPr="00874D1A" w:rsidRDefault="003B46F3" w:rsidP="003B46F3"/>
    <w:p w14:paraId="634850CA" w14:textId="77777777" w:rsidR="003B46F3" w:rsidRPr="00874D1A" w:rsidRDefault="003B46F3" w:rsidP="003B46F3">
      <w:r w:rsidRPr="00874D1A">
        <w:t>Preservation, packaging, and packing for shipment or mailing of all work delivered hereunder shall be in accordance with good commercial practice and adequate to insure acceptance by common carrier and safe transportation at the most economical rate(s).</w:t>
      </w:r>
    </w:p>
    <w:p w14:paraId="68502F72" w14:textId="77777777" w:rsidR="003B46F3" w:rsidRPr="00874D1A" w:rsidRDefault="003B46F3" w:rsidP="003B46F3"/>
    <w:p w14:paraId="67390EFD" w14:textId="77777777" w:rsidR="003B46F3" w:rsidRPr="00874D1A" w:rsidRDefault="003B46F3" w:rsidP="003B46F3">
      <w:r w:rsidRPr="00874D1A">
        <w:t xml:space="preserve">Except for those reports required by the Reporting Requirements Checklist of the contract, which are coded by </w:t>
      </w:r>
      <w:r>
        <w:t>“</w:t>
      </w:r>
      <w:r w:rsidRPr="00874D1A">
        <w:t>A</w:t>
      </w:r>
      <w:r>
        <w:t>”</w:t>
      </w:r>
      <w:r w:rsidRPr="00874D1A">
        <w:t xml:space="preserve"> (as required) where the urgency of receipt of the report by the Government necessitates the use of the most expeditious method of delivery, reports deliverable under this contract shall be mailed by other than first-class mail, unless the urgency of the deliverable sufficiently justifies the use of first-class mail.  The Contractor shall not utilize certified or registered mail or private parcel delivery service for the distribution of reports under this contract without the advance approval of the Contracting Officer except for those reports coded A.</w:t>
      </w:r>
    </w:p>
    <w:bookmarkEnd w:id="21"/>
    <w:p w14:paraId="1300F34E" w14:textId="77777777" w:rsidR="00C63405" w:rsidRPr="006802A8" w:rsidRDefault="00C63405" w:rsidP="00E4356C">
      <w:pPr>
        <w:pStyle w:val="Heading2"/>
        <w:keepLines/>
      </w:pPr>
      <w:r w:rsidRPr="006802A8">
        <w:br w:type="page"/>
      </w:r>
    </w:p>
    <w:p w14:paraId="2682A053" w14:textId="77777777" w:rsidR="00046B31" w:rsidRPr="00577079" w:rsidRDefault="00046B31" w:rsidP="00046B31">
      <w:pPr>
        <w:pStyle w:val="Heading2"/>
        <w:keepLines/>
        <w:jc w:val="center"/>
        <w:rPr>
          <w:rFonts w:ascii="Times New Roman Bold" w:hAnsi="Times New Roman Bold"/>
          <w:b/>
          <w:u w:val="single"/>
        </w:rPr>
      </w:pPr>
      <w:bookmarkStart w:id="22" w:name="_Toc485735450"/>
      <w:r w:rsidRPr="00577079">
        <w:rPr>
          <w:rFonts w:ascii="Times New Roman Bold" w:hAnsi="Times New Roman Bold"/>
          <w:b/>
          <w:u w:val="single"/>
        </w:rPr>
        <w:lastRenderedPageBreak/>
        <w:t>SECTION E – INSPECTION AND ACCEPTANCE</w:t>
      </w:r>
      <w:bookmarkEnd w:id="22"/>
    </w:p>
    <w:p w14:paraId="7C4D5156" w14:textId="77777777" w:rsidR="00E9439C" w:rsidRPr="00E9439C" w:rsidRDefault="00E9439C" w:rsidP="00E9439C"/>
    <w:p w14:paraId="3D36517E" w14:textId="77777777" w:rsidR="00E9439C" w:rsidRPr="009E33FA" w:rsidRDefault="00E9439C" w:rsidP="00E9439C">
      <w:pPr>
        <w:jc w:val="center"/>
      </w:pPr>
      <w:r>
        <w:t xml:space="preserve">* See Chief Information Officer – Solutions and Partners 3 (CIO-SP3) Small Business Conformed Contract for additional applicable </w:t>
      </w:r>
      <w:r w:rsidR="00E63DE7">
        <w:t>E</w:t>
      </w:r>
      <w:r>
        <w:t xml:space="preserve"> Clauses. *</w:t>
      </w:r>
    </w:p>
    <w:p w14:paraId="67E13559" w14:textId="77777777" w:rsidR="00E9439C" w:rsidRPr="00E9439C" w:rsidRDefault="00E9439C" w:rsidP="00E9439C"/>
    <w:p w14:paraId="45C88AB9" w14:textId="66535256" w:rsidR="00BA28D7" w:rsidRPr="00577079" w:rsidRDefault="00046B31" w:rsidP="00577079">
      <w:pPr>
        <w:pStyle w:val="Heading2"/>
        <w:rPr>
          <w:b/>
          <w:caps/>
        </w:rPr>
      </w:pPr>
      <w:bookmarkStart w:id="23" w:name="_Toc444161415"/>
      <w:bookmarkStart w:id="24" w:name="_Toc485735451"/>
      <w:r w:rsidRPr="00577079">
        <w:rPr>
          <w:b/>
          <w:caps/>
        </w:rPr>
        <w:t>E.1</w:t>
      </w:r>
      <w:r w:rsidRPr="00577079">
        <w:rPr>
          <w:b/>
          <w:caps/>
        </w:rPr>
        <w:tab/>
      </w:r>
      <w:r w:rsidRPr="00577079">
        <w:rPr>
          <w:b/>
          <w:caps/>
          <w:u w:val="single"/>
        </w:rPr>
        <w:t>DOE</w:t>
      </w:r>
      <w:r w:rsidR="00BA28D7" w:rsidRPr="00577079">
        <w:rPr>
          <w:b/>
          <w:caps/>
          <w:u w:val="single"/>
        </w:rPr>
        <w:t xml:space="preserve">-E-2001 </w:t>
      </w:r>
      <w:bookmarkEnd w:id="23"/>
      <w:r w:rsidR="00577079" w:rsidRPr="00577079">
        <w:rPr>
          <w:b/>
          <w:caps/>
          <w:u w:val="single"/>
        </w:rPr>
        <w:t>INSPECTION AND ACCEPTANCE (OCT 2014)</w:t>
      </w:r>
      <w:bookmarkEnd w:id="24"/>
    </w:p>
    <w:p w14:paraId="397EAA8F" w14:textId="6AE7FBB0" w:rsidR="0061318C" w:rsidRDefault="00BA28D7" w:rsidP="00BA28D7">
      <w:pPr>
        <w:pStyle w:val="para1"/>
        <w:spacing w:before="200" w:after="200"/>
      </w:pPr>
      <w:r w:rsidRPr="00570B51">
        <w:t>Inspection and acceptance of all items under this contract shall be accomplished by the Contracting Officer in accordance with the clause</w:t>
      </w:r>
      <w:r>
        <w:t xml:space="preserve">s identified </w:t>
      </w:r>
      <w:r w:rsidR="000F38E5">
        <w:t>in the master contract and applicable to the type of CLIN (i.e. Firm-Fixed price or Cost Reimbursement)</w:t>
      </w:r>
      <w:r>
        <w:t xml:space="preserve">. </w:t>
      </w:r>
      <w:r w:rsidRPr="00570B51">
        <w:t xml:space="preserve"> If the Contracting Officer assigns this responsibility to the Contracting Officer’s Representative or another representative of the Government, the Contracting Officer shall notify the Contractor in writing.</w:t>
      </w:r>
    </w:p>
    <w:p w14:paraId="0CCAE28E" w14:textId="39D79216" w:rsidR="00B64525" w:rsidRDefault="00577079" w:rsidP="00577079">
      <w:r>
        <w:br w:type="page"/>
      </w:r>
    </w:p>
    <w:p w14:paraId="5E6206AD" w14:textId="77777777" w:rsidR="00B64525" w:rsidRDefault="00B64525">
      <w:pPr>
        <w:pStyle w:val="para1"/>
        <w:spacing w:before="200" w:after="200"/>
      </w:pPr>
    </w:p>
    <w:p w14:paraId="71A6F150" w14:textId="77777777" w:rsidR="00BC1F5A" w:rsidRPr="00577079" w:rsidRDefault="00BC1F5A" w:rsidP="00BC1F5A">
      <w:pPr>
        <w:pStyle w:val="Heading2"/>
        <w:keepLines/>
        <w:jc w:val="center"/>
        <w:rPr>
          <w:rFonts w:ascii="Times New Roman Bold" w:hAnsi="Times New Roman Bold"/>
          <w:b/>
          <w:u w:val="single"/>
        </w:rPr>
      </w:pPr>
      <w:bookmarkStart w:id="25" w:name="_Toc485735452"/>
      <w:r w:rsidRPr="00577079">
        <w:rPr>
          <w:rFonts w:ascii="Times New Roman Bold" w:hAnsi="Times New Roman Bold"/>
          <w:b/>
          <w:u w:val="single"/>
        </w:rPr>
        <w:t>SECTION F – DELIVERIES OR PERFORMANCE</w:t>
      </w:r>
      <w:bookmarkEnd w:id="25"/>
    </w:p>
    <w:p w14:paraId="2C847B6E" w14:textId="77777777" w:rsidR="00BC1F5A" w:rsidRDefault="00BC1F5A" w:rsidP="00BC1F5A">
      <w:pPr>
        <w:pStyle w:val="Heading1"/>
        <w:keepNext w:val="0"/>
        <w:widowControl w:val="0"/>
        <w:tabs>
          <w:tab w:val="left" w:pos="821"/>
        </w:tabs>
        <w:spacing w:before="0" w:after="0"/>
        <w:rPr>
          <w:b w:val="0"/>
          <w:bCs w:val="0"/>
          <w:sz w:val="20"/>
          <w:szCs w:val="20"/>
          <w:u w:val="single"/>
        </w:rPr>
      </w:pPr>
      <w:bookmarkStart w:id="26" w:name="_Toc444161417"/>
    </w:p>
    <w:p w14:paraId="717FFE0E" w14:textId="77777777" w:rsidR="00E9439C" w:rsidRPr="009E33FA" w:rsidRDefault="00E9439C" w:rsidP="00E9439C">
      <w:pPr>
        <w:jc w:val="center"/>
      </w:pPr>
      <w:r>
        <w:t xml:space="preserve">* See Chief Information Officer – Solutions and Partners 3 (CIO-SP3) Small Business Conformed Contract for additional applicable </w:t>
      </w:r>
      <w:r w:rsidR="00E63DE7">
        <w:t>F</w:t>
      </w:r>
      <w:r>
        <w:t xml:space="preserve"> Clauses. *</w:t>
      </w:r>
    </w:p>
    <w:p w14:paraId="564249C8" w14:textId="77777777" w:rsidR="00E9439C" w:rsidRPr="00E9439C" w:rsidRDefault="00E9439C" w:rsidP="00E9439C"/>
    <w:p w14:paraId="481570AC" w14:textId="77777777" w:rsidR="00BC1F5A" w:rsidRPr="004544BB" w:rsidRDefault="00BC1F5A" w:rsidP="00BC1F5A">
      <w:pPr>
        <w:pStyle w:val="Heading2"/>
        <w:keepLines/>
        <w:rPr>
          <w:b/>
          <w:u w:val="single"/>
        </w:rPr>
      </w:pPr>
      <w:bookmarkStart w:id="27" w:name="_Toc485735453"/>
      <w:r>
        <w:rPr>
          <w:b/>
        </w:rPr>
        <w:t>F.1</w:t>
      </w:r>
      <w:r w:rsidRPr="004544BB">
        <w:rPr>
          <w:b/>
        </w:rPr>
        <w:tab/>
      </w:r>
      <w:r>
        <w:rPr>
          <w:b/>
          <w:u w:val="single"/>
        </w:rPr>
        <w:t>PERIOD OF PERFORMANCE (BASE CONTRACT WITH OPTION(S))</w:t>
      </w:r>
      <w:bookmarkEnd w:id="27"/>
    </w:p>
    <w:bookmarkEnd w:id="26"/>
    <w:p w14:paraId="7990495A" w14:textId="77777777" w:rsidR="00BC1F5A" w:rsidRDefault="00BC1F5A" w:rsidP="0007092B">
      <w:pPr>
        <w:pStyle w:val="BodyText"/>
        <w:rPr>
          <w:spacing w:val="-1"/>
          <w:u w:val="single" w:color="000000"/>
        </w:rPr>
      </w:pPr>
    </w:p>
    <w:p w14:paraId="2F5AFDDA" w14:textId="77777777" w:rsidR="0007092B" w:rsidRPr="00672009" w:rsidRDefault="0007092B" w:rsidP="0007092B">
      <w:pPr>
        <w:pStyle w:val="BodyText"/>
      </w:pPr>
      <w:r w:rsidRPr="00672009">
        <w:rPr>
          <w:spacing w:val="-1"/>
          <w:u w:val="single" w:color="000000"/>
        </w:rPr>
        <w:t>BASE</w:t>
      </w:r>
      <w:r w:rsidRPr="00672009">
        <w:rPr>
          <w:spacing w:val="-17"/>
          <w:u w:val="single" w:color="000000"/>
        </w:rPr>
        <w:t xml:space="preserve"> </w:t>
      </w:r>
      <w:r w:rsidRPr="00672009">
        <w:rPr>
          <w:u w:val="single" w:color="000000"/>
        </w:rPr>
        <w:t>CONTRACT</w:t>
      </w:r>
    </w:p>
    <w:p w14:paraId="50C96D49" w14:textId="77777777" w:rsidR="0007092B" w:rsidRPr="00672009" w:rsidRDefault="0007092B" w:rsidP="0007092B"/>
    <w:p w14:paraId="5A72623C" w14:textId="77777777" w:rsidR="0007092B" w:rsidRPr="00672009" w:rsidRDefault="0007092B" w:rsidP="0007092B">
      <w:pPr>
        <w:pStyle w:val="BodyText"/>
        <w:ind w:right="418"/>
      </w:pPr>
      <w:r w:rsidRPr="00672009">
        <w:t>The</w:t>
      </w:r>
      <w:r w:rsidRPr="00672009">
        <w:rPr>
          <w:spacing w:val="-2"/>
        </w:rPr>
        <w:t xml:space="preserve"> </w:t>
      </w:r>
      <w:r w:rsidRPr="00672009">
        <w:rPr>
          <w:spacing w:val="-1"/>
        </w:rPr>
        <w:t>work</w:t>
      </w:r>
      <w:r w:rsidRPr="00672009">
        <w:rPr>
          <w:spacing w:val="-6"/>
        </w:rPr>
        <w:t xml:space="preserve"> </w:t>
      </w:r>
      <w:r w:rsidRPr="00672009">
        <w:t>to</w:t>
      </w:r>
      <w:r w:rsidRPr="00672009">
        <w:rPr>
          <w:spacing w:val="-3"/>
        </w:rPr>
        <w:t xml:space="preserve"> </w:t>
      </w:r>
      <w:r w:rsidRPr="00672009">
        <w:t>be</w:t>
      </w:r>
      <w:r w:rsidRPr="00672009">
        <w:rPr>
          <w:spacing w:val="-5"/>
        </w:rPr>
        <w:t xml:space="preserve"> </w:t>
      </w:r>
      <w:r w:rsidRPr="00672009">
        <w:rPr>
          <w:spacing w:val="-1"/>
        </w:rPr>
        <w:t>performed</w:t>
      </w:r>
      <w:r w:rsidRPr="00672009">
        <w:rPr>
          <w:spacing w:val="-4"/>
        </w:rPr>
        <w:t xml:space="preserve"> </w:t>
      </w:r>
      <w:r w:rsidRPr="00672009">
        <w:t>under</w:t>
      </w:r>
      <w:r w:rsidRPr="00672009">
        <w:rPr>
          <w:spacing w:val="-3"/>
        </w:rPr>
        <w:t xml:space="preserve"> </w:t>
      </w:r>
      <w:r w:rsidRPr="00672009">
        <w:rPr>
          <w:spacing w:val="-1"/>
        </w:rPr>
        <w:t>the</w:t>
      </w:r>
      <w:r w:rsidRPr="00672009">
        <w:rPr>
          <w:spacing w:val="-5"/>
        </w:rPr>
        <w:t xml:space="preserve"> </w:t>
      </w:r>
      <w:r w:rsidRPr="00672009">
        <w:t>Base</w:t>
      </w:r>
      <w:r w:rsidRPr="00672009">
        <w:rPr>
          <w:spacing w:val="-4"/>
        </w:rPr>
        <w:t xml:space="preserve"> </w:t>
      </w:r>
      <w:r w:rsidRPr="00672009">
        <w:rPr>
          <w:spacing w:val="-1"/>
        </w:rPr>
        <w:t>Contract</w:t>
      </w:r>
      <w:r w:rsidRPr="00672009">
        <w:rPr>
          <w:spacing w:val="-6"/>
        </w:rPr>
        <w:t xml:space="preserve"> </w:t>
      </w:r>
      <w:r w:rsidRPr="00672009">
        <w:t>(Reference</w:t>
      </w:r>
      <w:r w:rsidRPr="00672009">
        <w:rPr>
          <w:spacing w:val="-4"/>
        </w:rPr>
        <w:t xml:space="preserve"> </w:t>
      </w:r>
      <w:r w:rsidRPr="00672009">
        <w:t>Part</w:t>
      </w:r>
      <w:r w:rsidRPr="00672009">
        <w:rPr>
          <w:spacing w:val="-6"/>
        </w:rPr>
        <w:t xml:space="preserve"> </w:t>
      </w:r>
      <w:r w:rsidRPr="00672009">
        <w:rPr>
          <w:spacing w:val="-1"/>
        </w:rPr>
        <w:t>I,</w:t>
      </w:r>
      <w:r w:rsidRPr="00672009">
        <w:rPr>
          <w:spacing w:val="-4"/>
        </w:rPr>
        <w:t xml:space="preserve"> </w:t>
      </w:r>
      <w:r w:rsidRPr="00672009">
        <w:t>Section</w:t>
      </w:r>
      <w:r w:rsidRPr="00672009">
        <w:rPr>
          <w:spacing w:val="-6"/>
        </w:rPr>
        <w:t xml:space="preserve"> </w:t>
      </w:r>
      <w:r w:rsidRPr="00672009">
        <w:t>B)</w:t>
      </w:r>
      <w:r w:rsidRPr="00672009">
        <w:rPr>
          <w:spacing w:val="-4"/>
        </w:rPr>
        <w:t xml:space="preserve"> </w:t>
      </w:r>
      <w:r w:rsidRPr="00672009">
        <w:rPr>
          <w:spacing w:val="-1"/>
        </w:rPr>
        <w:t>shall</w:t>
      </w:r>
      <w:r w:rsidRPr="00672009">
        <w:rPr>
          <w:spacing w:val="-5"/>
        </w:rPr>
        <w:t xml:space="preserve"> </w:t>
      </w:r>
      <w:r w:rsidRPr="00672009">
        <w:rPr>
          <w:spacing w:val="-1"/>
        </w:rPr>
        <w:t>commence</w:t>
      </w:r>
      <w:r w:rsidRPr="00672009">
        <w:rPr>
          <w:spacing w:val="-4"/>
        </w:rPr>
        <w:t xml:space="preserve"> </w:t>
      </w:r>
      <w:r w:rsidRPr="00672009">
        <w:rPr>
          <w:spacing w:val="1"/>
        </w:rPr>
        <w:t>on</w:t>
      </w:r>
      <w:r w:rsidRPr="00672009">
        <w:rPr>
          <w:spacing w:val="-6"/>
        </w:rPr>
        <w:t xml:space="preserve"> </w:t>
      </w:r>
      <w:r w:rsidRPr="00672009">
        <w:rPr>
          <w:spacing w:val="-1"/>
        </w:rPr>
        <w:t>the</w:t>
      </w:r>
      <w:r w:rsidRPr="00672009">
        <w:rPr>
          <w:spacing w:val="-4"/>
        </w:rPr>
        <w:t xml:space="preserve"> </w:t>
      </w:r>
      <w:r w:rsidRPr="00672009">
        <w:rPr>
          <w:spacing w:val="-1"/>
        </w:rPr>
        <w:t>effective</w:t>
      </w:r>
      <w:r w:rsidRPr="00672009">
        <w:rPr>
          <w:spacing w:val="84"/>
          <w:w w:val="99"/>
        </w:rPr>
        <w:t xml:space="preserve"> </w:t>
      </w:r>
      <w:r w:rsidRPr="00672009">
        <w:t>date</w:t>
      </w:r>
      <w:r w:rsidRPr="00672009">
        <w:rPr>
          <w:spacing w:val="-5"/>
        </w:rPr>
        <w:t xml:space="preserve"> </w:t>
      </w:r>
      <w:r w:rsidRPr="00672009">
        <w:t>of</w:t>
      </w:r>
      <w:r w:rsidRPr="00672009">
        <w:rPr>
          <w:spacing w:val="-6"/>
        </w:rPr>
        <w:t xml:space="preserve"> </w:t>
      </w:r>
      <w:r w:rsidRPr="00672009">
        <w:rPr>
          <w:spacing w:val="-1"/>
        </w:rPr>
        <w:t>the</w:t>
      </w:r>
      <w:r w:rsidRPr="00672009">
        <w:rPr>
          <w:spacing w:val="-4"/>
        </w:rPr>
        <w:t xml:space="preserve"> </w:t>
      </w:r>
      <w:r w:rsidRPr="00672009">
        <w:rPr>
          <w:spacing w:val="-1"/>
        </w:rPr>
        <w:t>contract</w:t>
      </w:r>
      <w:r w:rsidRPr="00672009">
        <w:rPr>
          <w:spacing w:val="-5"/>
        </w:rPr>
        <w:t xml:space="preserve"> </w:t>
      </w:r>
      <w:r w:rsidRPr="00672009">
        <w:rPr>
          <w:spacing w:val="-1"/>
        </w:rPr>
        <w:t>and</w:t>
      </w:r>
      <w:r w:rsidRPr="00672009">
        <w:rPr>
          <w:spacing w:val="-3"/>
        </w:rPr>
        <w:t xml:space="preserve"> </w:t>
      </w:r>
      <w:r w:rsidRPr="00672009">
        <w:t>shall</w:t>
      </w:r>
      <w:r w:rsidRPr="00672009">
        <w:rPr>
          <w:spacing w:val="-4"/>
        </w:rPr>
        <w:t xml:space="preserve"> </w:t>
      </w:r>
      <w:r w:rsidRPr="00672009">
        <w:rPr>
          <w:spacing w:val="-1"/>
        </w:rPr>
        <w:t>continue for</w:t>
      </w:r>
      <w:r w:rsidRPr="00672009">
        <w:rPr>
          <w:spacing w:val="-2"/>
        </w:rPr>
        <w:t xml:space="preserve"> </w:t>
      </w:r>
      <w:r w:rsidR="0090398D" w:rsidRPr="00672009">
        <w:rPr>
          <w:b/>
          <w:spacing w:val="-2"/>
        </w:rPr>
        <w:t>thirty-six (36)</w:t>
      </w:r>
      <w:r w:rsidRPr="00672009">
        <w:rPr>
          <w:b/>
          <w:spacing w:val="-4"/>
        </w:rPr>
        <w:t xml:space="preserve"> </w:t>
      </w:r>
      <w:r w:rsidRPr="00672009">
        <w:rPr>
          <w:b/>
          <w:spacing w:val="-1"/>
        </w:rPr>
        <w:t>months</w:t>
      </w:r>
      <w:r w:rsidRPr="00672009">
        <w:rPr>
          <w:spacing w:val="-1"/>
        </w:rPr>
        <w:t>.</w:t>
      </w:r>
      <w:r w:rsidRPr="00672009">
        <w:rPr>
          <w:spacing w:val="42"/>
        </w:rPr>
        <w:t xml:space="preserve"> </w:t>
      </w:r>
      <w:r w:rsidRPr="00672009">
        <w:t>NOTE:</w:t>
      </w:r>
      <w:r w:rsidRPr="00672009">
        <w:rPr>
          <w:spacing w:val="41"/>
        </w:rPr>
        <w:t xml:space="preserve"> </w:t>
      </w:r>
      <w:r w:rsidRPr="00672009">
        <w:t>The</w:t>
      </w:r>
      <w:r w:rsidRPr="00672009">
        <w:rPr>
          <w:spacing w:val="-4"/>
        </w:rPr>
        <w:t xml:space="preserve"> </w:t>
      </w:r>
      <w:r w:rsidRPr="00672009">
        <w:rPr>
          <w:spacing w:val="-1"/>
        </w:rPr>
        <w:t>Government</w:t>
      </w:r>
      <w:r w:rsidRPr="00672009">
        <w:rPr>
          <w:spacing w:val="-2"/>
        </w:rPr>
        <w:t xml:space="preserve"> </w:t>
      </w:r>
      <w:r w:rsidRPr="00672009">
        <w:rPr>
          <w:spacing w:val="-1"/>
        </w:rPr>
        <w:t>may</w:t>
      </w:r>
      <w:r w:rsidRPr="00672009">
        <w:rPr>
          <w:spacing w:val="-5"/>
        </w:rPr>
        <w:t xml:space="preserve"> </w:t>
      </w:r>
      <w:r w:rsidRPr="00672009">
        <w:t>elect</w:t>
      </w:r>
      <w:r w:rsidRPr="00672009">
        <w:rPr>
          <w:spacing w:val="-3"/>
        </w:rPr>
        <w:t xml:space="preserve"> </w:t>
      </w:r>
      <w:r w:rsidRPr="00672009">
        <w:rPr>
          <w:spacing w:val="-1"/>
        </w:rPr>
        <w:t>not</w:t>
      </w:r>
      <w:r w:rsidRPr="00672009">
        <w:rPr>
          <w:spacing w:val="-5"/>
        </w:rPr>
        <w:t xml:space="preserve"> </w:t>
      </w:r>
      <w:r w:rsidRPr="00672009">
        <w:t>to</w:t>
      </w:r>
      <w:r w:rsidRPr="00672009">
        <w:rPr>
          <w:spacing w:val="88"/>
          <w:w w:val="99"/>
        </w:rPr>
        <w:t xml:space="preserve"> </w:t>
      </w:r>
      <w:r w:rsidRPr="00672009">
        <w:t>exercise</w:t>
      </w:r>
      <w:r w:rsidRPr="00672009">
        <w:rPr>
          <w:spacing w:val="-7"/>
        </w:rPr>
        <w:t xml:space="preserve"> any of the below stated option periods</w:t>
      </w:r>
      <w:r w:rsidRPr="00672009">
        <w:t>.</w:t>
      </w:r>
    </w:p>
    <w:p w14:paraId="712F7408" w14:textId="77777777" w:rsidR="0007092B" w:rsidRPr="00672009" w:rsidRDefault="0007092B" w:rsidP="0007092B"/>
    <w:p w14:paraId="448347C0" w14:textId="77777777" w:rsidR="0007092B" w:rsidRPr="00672009" w:rsidRDefault="0007092B" w:rsidP="0007092B">
      <w:pPr>
        <w:pStyle w:val="BodyText"/>
      </w:pPr>
      <w:r w:rsidRPr="00672009">
        <w:rPr>
          <w:u w:val="single" w:color="000000"/>
        </w:rPr>
        <w:t>OPTION PERIOD</w:t>
      </w:r>
      <w:r w:rsidRPr="00672009">
        <w:rPr>
          <w:spacing w:val="-9"/>
          <w:u w:val="single" w:color="000000"/>
        </w:rPr>
        <w:t xml:space="preserve"> </w:t>
      </w:r>
      <w:r w:rsidRPr="00672009">
        <w:rPr>
          <w:u w:val="single" w:color="000000"/>
        </w:rPr>
        <w:t>I</w:t>
      </w:r>
    </w:p>
    <w:p w14:paraId="7B645981" w14:textId="77777777" w:rsidR="0007092B" w:rsidRPr="00672009" w:rsidRDefault="0007092B" w:rsidP="0007092B"/>
    <w:p w14:paraId="53CA9203" w14:textId="6065C006" w:rsidR="0007092B" w:rsidRPr="00672009" w:rsidRDefault="0007092B" w:rsidP="0007092B">
      <w:pPr>
        <w:pStyle w:val="BodyText"/>
        <w:ind w:right="418"/>
      </w:pPr>
      <w:r w:rsidRPr="00672009">
        <w:t>If</w:t>
      </w:r>
      <w:r w:rsidRPr="00672009">
        <w:rPr>
          <w:spacing w:val="-6"/>
        </w:rPr>
        <w:t xml:space="preserve"> </w:t>
      </w:r>
      <w:r w:rsidRPr="00672009">
        <w:t>Option</w:t>
      </w:r>
      <w:r w:rsidRPr="00672009">
        <w:rPr>
          <w:spacing w:val="-5"/>
        </w:rPr>
        <w:t xml:space="preserve"> Period </w:t>
      </w:r>
      <w:r w:rsidRPr="00672009">
        <w:t>I</w:t>
      </w:r>
      <w:r w:rsidRPr="00672009">
        <w:rPr>
          <w:spacing w:val="-4"/>
        </w:rPr>
        <w:t xml:space="preserve"> </w:t>
      </w:r>
      <w:r w:rsidRPr="00672009">
        <w:t>is</w:t>
      </w:r>
      <w:r w:rsidRPr="00672009">
        <w:rPr>
          <w:spacing w:val="-5"/>
        </w:rPr>
        <w:t xml:space="preserve"> </w:t>
      </w:r>
      <w:r w:rsidRPr="00672009">
        <w:t>exercised,</w:t>
      </w:r>
      <w:r w:rsidRPr="00672009">
        <w:rPr>
          <w:spacing w:val="-4"/>
        </w:rPr>
        <w:t xml:space="preserve"> </w:t>
      </w:r>
      <w:r w:rsidRPr="00672009">
        <w:rPr>
          <w:spacing w:val="-1"/>
        </w:rPr>
        <w:t>the</w:t>
      </w:r>
      <w:r w:rsidRPr="00672009">
        <w:rPr>
          <w:spacing w:val="-2"/>
        </w:rPr>
        <w:t xml:space="preserve"> </w:t>
      </w:r>
      <w:r w:rsidRPr="00672009">
        <w:t>work</w:t>
      </w:r>
      <w:r w:rsidRPr="00672009">
        <w:rPr>
          <w:spacing w:val="-5"/>
        </w:rPr>
        <w:t xml:space="preserve"> </w:t>
      </w:r>
      <w:r w:rsidRPr="00672009">
        <w:t>to</w:t>
      </w:r>
      <w:r w:rsidRPr="00672009">
        <w:rPr>
          <w:spacing w:val="-3"/>
        </w:rPr>
        <w:t xml:space="preserve"> </w:t>
      </w:r>
      <w:r w:rsidRPr="00672009">
        <w:t>be</w:t>
      </w:r>
      <w:r w:rsidRPr="00672009">
        <w:rPr>
          <w:spacing w:val="-4"/>
        </w:rPr>
        <w:t xml:space="preserve"> </w:t>
      </w:r>
      <w:r w:rsidRPr="00672009">
        <w:rPr>
          <w:spacing w:val="-1"/>
        </w:rPr>
        <w:t>performed</w:t>
      </w:r>
      <w:r w:rsidRPr="00672009">
        <w:t xml:space="preserve"> </w:t>
      </w:r>
      <w:r w:rsidRPr="00672009">
        <w:rPr>
          <w:spacing w:val="-1"/>
        </w:rPr>
        <w:t>under</w:t>
      </w:r>
      <w:r w:rsidRPr="00672009">
        <w:rPr>
          <w:spacing w:val="-3"/>
        </w:rPr>
        <w:t xml:space="preserve"> </w:t>
      </w:r>
      <w:r w:rsidRPr="00672009">
        <w:rPr>
          <w:spacing w:val="-1"/>
        </w:rPr>
        <w:t>the</w:t>
      </w:r>
      <w:r w:rsidRPr="00672009">
        <w:rPr>
          <w:spacing w:val="-2"/>
        </w:rPr>
        <w:t xml:space="preserve"> </w:t>
      </w:r>
      <w:r w:rsidRPr="00672009">
        <w:rPr>
          <w:spacing w:val="-1"/>
        </w:rPr>
        <w:t>Contract</w:t>
      </w:r>
      <w:r w:rsidRPr="00672009">
        <w:rPr>
          <w:spacing w:val="-5"/>
        </w:rPr>
        <w:t xml:space="preserve"> </w:t>
      </w:r>
      <w:r w:rsidRPr="00672009">
        <w:t>option</w:t>
      </w:r>
      <w:r w:rsidRPr="00672009">
        <w:rPr>
          <w:spacing w:val="-4"/>
        </w:rPr>
        <w:t xml:space="preserve"> </w:t>
      </w:r>
      <w:r w:rsidRPr="00672009">
        <w:rPr>
          <w:spacing w:val="-1"/>
        </w:rPr>
        <w:t>(Reference</w:t>
      </w:r>
      <w:r w:rsidRPr="00672009">
        <w:rPr>
          <w:spacing w:val="-5"/>
        </w:rPr>
        <w:t xml:space="preserve"> </w:t>
      </w:r>
      <w:r w:rsidRPr="00672009">
        <w:t>Part</w:t>
      </w:r>
      <w:r w:rsidRPr="00672009">
        <w:rPr>
          <w:spacing w:val="-4"/>
        </w:rPr>
        <w:t xml:space="preserve"> </w:t>
      </w:r>
      <w:r w:rsidRPr="00672009">
        <w:t>I,</w:t>
      </w:r>
      <w:r w:rsidRPr="00672009">
        <w:rPr>
          <w:spacing w:val="-5"/>
        </w:rPr>
        <w:t xml:space="preserve"> </w:t>
      </w:r>
      <w:r w:rsidRPr="00672009">
        <w:rPr>
          <w:spacing w:val="1"/>
        </w:rPr>
        <w:t>Section</w:t>
      </w:r>
      <w:r w:rsidRPr="00672009">
        <w:rPr>
          <w:spacing w:val="-4"/>
        </w:rPr>
        <w:t xml:space="preserve"> </w:t>
      </w:r>
      <w:r w:rsidRPr="00672009">
        <w:t>B)</w:t>
      </w:r>
      <w:r w:rsidRPr="00672009">
        <w:rPr>
          <w:spacing w:val="-5"/>
        </w:rPr>
        <w:t xml:space="preserve"> </w:t>
      </w:r>
      <w:r w:rsidRPr="00672009">
        <w:rPr>
          <w:spacing w:val="-1"/>
        </w:rPr>
        <w:t>shall</w:t>
      </w:r>
      <w:r w:rsidRPr="00672009">
        <w:rPr>
          <w:spacing w:val="-4"/>
        </w:rPr>
        <w:t xml:space="preserve"> </w:t>
      </w:r>
      <w:r w:rsidRPr="00672009">
        <w:t>be</w:t>
      </w:r>
      <w:r w:rsidR="00215680">
        <w:t xml:space="preserve"> </w:t>
      </w:r>
      <w:r w:rsidRPr="00672009">
        <w:rPr>
          <w:spacing w:val="-1"/>
        </w:rPr>
        <w:t>for</w:t>
      </w:r>
      <w:r w:rsidRPr="00672009">
        <w:rPr>
          <w:spacing w:val="-5"/>
        </w:rPr>
        <w:t xml:space="preserve"> </w:t>
      </w:r>
      <w:r w:rsidRPr="00672009">
        <w:t>a</w:t>
      </w:r>
      <w:r w:rsidRPr="00672009">
        <w:rPr>
          <w:spacing w:val="-5"/>
        </w:rPr>
        <w:t xml:space="preserve"> </w:t>
      </w:r>
      <w:r w:rsidRPr="00672009">
        <w:t>period</w:t>
      </w:r>
      <w:r w:rsidRPr="00672009">
        <w:rPr>
          <w:spacing w:val="-6"/>
        </w:rPr>
        <w:t xml:space="preserve"> </w:t>
      </w:r>
      <w:r w:rsidRPr="00672009">
        <w:t>of</w:t>
      </w:r>
      <w:r w:rsidRPr="00672009">
        <w:rPr>
          <w:spacing w:val="-5"/>
        </w:rPr>
        <w:t xml:space="preserve"> </w:t>
      </w:r>
      <w:r w:rsidRPr="00672009">
        <w:rPr>
          <w:b/>
        </w:rPr>
        <w:t>twelve</w:t>
      </w:r>
      <w:r w:rsidRPr="00672009">
        <w:rPr>
          <w:b/>
          <w:spacing w:val="-5"/>
        </w:rPr>
        <w:t xml:space="preserve"> </w:t>
      </w:r>
      <w:r w:rsidRPr="00672009">
        <w:rPr>
          <w:b/>
          <w:spacing w:val="-1"/>
        </w:rPr>
        <w:t>(12)</w:t>
      </w:r>
      <w:r w:rsidRPr="00672009">
        <w:rPr>
          <w:b/>
          <w:spacing w:val="-2"/>
        </w:rPr>
        <w:t xml:space="preserve"> </w:t>
      </w:r>
      <w:r w:rsidRPr="00672009">
        <w:rPr>
          <w:b/>
          <w:spacing w:val="-1"/>
        </w:rPr>
        <w:t>months</w:t>
      </w:r>
      <w:r w:rsidRPr="00672009">
        <w:rPr>
          <w:b/>
          <w:spacing w:val="-3"/>
        </w:rPr>
        <w:t xml:space="preserve"> </w:t>
      </w:r>
      <w:r w:rsidR="0090398D" w:rsidRPr="00672009">
        <w:rPr>
          <w:b/>
          <w:spacing w:val="-3"/>
        </w:rPr>
        <w:t>(</w:t>
      </w:r>
      <w:r w:rsidRPr="00672009">
        <w:t>thirty-</w:t>
      </w:r>
      <w:r w:rsidR="0090398D" w:rsidRPr="00672009">
        <w:t>seven</w:t>
      </w:r>
      <w:r w:rsidRPr="00672009">
        <w:rPr>
          <w:spacing w:val="-7"/>
        </w:rPr>
        <w:t xml:space="preserve"> </w:t>
      </w:r>
      <w:r w:rsidRPr="00672009">
        <w:t>(3</w:t>
      </w:r>
      <w:r w:rsidR="0090398D" w:rsidRPr="00672009">
        <w:t>7</w:t>
      </w:r>
      <w:r w:rsidRPr="00672009">
        <w:t>)</w:t>
      </w:r>
      <w:r w:rsidR="0090398D" w:rsidRPr="00672009">
        <w:t xml:space="preserve"> through forty-eight (48)</w:t>
      </w:r>
      <w:r w:rsidRPr="00672009">
        <w:t xml:space="preserve">). </w:t>
      </w:r>
    </w:p>
    <w:p w14:paraId="1D506983" w14:textId="77777777" w:rsidR="0007092B" w:rsidRPr="00672009" w:rsidRDefault="0007092B" w:rsidP="0007092B">
      <w:pPr>
        <w:pStyle w:val="BodyText"/>
        <w:ind w:right="418"/>
      </w:pPr>
    </w:p>
    <w:p w14:paraId="7275AC83" w14:textId="77777777" w:rsidR="0007092B" w:rsidRPr="0007092B" w:rsidRDefault="0007092B" w:rsidP="0007092B">
      <w:pPr>
        <w:pStyle w:val="BodyText"/>
        <w:ind w:right="418"/>
        <w:rPr>
          <w:highlight w:val="yellow"/>
        </w:rPr>
      </w:pPr>
    </w:p>
    <w:p w14:paraId="27680824" w14:textId="77777777" w:rsidR="00BC1F5A" w:rsidRPr="004544BB" w:rsidRDefault="00BC1F5A" w:rsidP="00BC1F5A">
      <w:pPr>
        <w:pStyle w:val="Heading2"/>
        <w:keepLines/>
        <w:rPr>
          <w:b/>
          <w:u w:val="single"/>
        </w:rPr>
      </w:pPr>
      <w:bookmarkStart w:id="28" w:name="_bookmark15"/>
      <w:bookmarkStart w:id="29" w:name="_Toc485735454"/>
      <w:bookmarkStart w:id="30" w:name="_Toc444161418"/>
      <w:bookmarkEnd w:id="28"/>
      <w:r>
        <w:rPr>
          <w:b/>
        </w:rPr>
        <w:t>F.2</w:t>
      </w:r>
      <w:r w:rsidRPr="004544BB">
        <w:rPr>
          <w:b/>
        </w:rPr>
        <w:tab/>
      </w:r>
      <w:r>
        <w:rPr>
          <w:b/>
          <w:u w:val="single"/>
        </w:rPr>
        <w:t>PRINCIPAL PLACE OF PERFORMANCE</w:t>
      </w:r>
      <w:bookmarkEnd w:id="29"/>
    </w:p>
    <w:bookmarkEnd w:id="30"/>
    <w:p w14:paraId="5D0D0BF1" w14:textId="77777777" w:rsidR="0007092B" w:rsidRPr="006802A8" w:rsidRDefault="0007092B" w:rsidP="0007092B">
      <w:pPr>
        <w:rPr>
          <w:b/>
          <w:bCs/>
        </w:rPr>
      </w:pPr>
    </w:p>
    <w:p w14:paraId="58900599" w14:textId="2952C699" w:rsidR="0007092B" w:rsidRPr="006802A8" w:rsidRDefault="0007092B" w:rsidP="0007092B">
      <w:pPr>
        <w:pStyle w:val="BodyText"/>
        <w:ind w:right="334"/>
      </w:pPr>
      <w:r w:rsidRPr="006802A8">
        <w:t>The</w:t>
      </w:r>
      <w:r w:rsidRPr="006802A8">
        <w:rPr>
          <w:spacing w:val="-6"/>
        </w:rPr>
        <w:t xml:space="preserve"> </w:t>
      </w:r>
      <w:r w:rsidRPr="006802A8">
        <w:t>principal</w:t>
      </w:r>
      <w:r w:rsidRPr="006802A8">
        <w:rPr>
          <w:spacing w:val="-5"/>
        </w:rPr>
        <w:t xml:space="preserve"> </w:t>
      </w:r>
      <w:r w:rsidRPr="006802A8">
        <w:t>p</w:t>
      </w:r>
      <w:r w:rsidR="00215680">
        <w:t>lace</w:t>
      </w:r>
      <w:r w:rsidRPr="006802A8">
        <w:rPr>
          <w:spacing w:val="-7"/>
        </w:rPr>
        <w:t xml:space="preserve"> </w:t>
      </w:r>
      <w:r w:rsidRPr="006802A8">
        <w:t>of</w:t>
      </w:r>
      <w:r w:rsidRPr="006802A8">
        <w:rPr>
          <w:spacing w:val="-7"/>
        </w:rPr>
        <w:t xml:space="preserve"> </w:t>
      </w:r>
      <w:r w:rsidRPr="006802A8">
        <w:rPr>
          <w:spacing w:val="-1"/>
        </w:rPr>
        <w:t>performance</w:t>
      </w:r>
      <w:r w:rsidRPr="006802A8">
        <w:rPr>
          <w:spacing w:val="-3"/>
        </w:rPr>
        <w:t xml:space="preserve"> </w:t>
      </w:r>
      <w:r w:rsidRPr="006802A8">
        <w:t>under</w:t>
      </w:r>
      <w:r w:rsidRPr="006802A8">
        <w:rPr>
          <w:spacing w:val="-4"/>
        </w:rPr>
        <w:t xml:space="preserve"> </w:t>
      </w:r>
      <w:r w:rsidRPr="006802A8">
        <w:rPr>
          <w:spacing w:val="-1"/>
        </w:rPr>
        <w:t>this</w:t>
      </w:r>
      <w:r w:rsidRPr="006802A8">
        <w:rPr>
          <w:spacing w:val="-7"/>
        </w:rPr>
        <w:t xml:space="preserve"> </w:t>
      </w:r>
      <w:r w:rsidRPr="006802A8">
        <w:t>contract</w:t>
      </w:r>
      <w:r w:rsidRPr="006802A8">
        <w:rPr>
          <w:spacing w:val="-6"/>
        </w:rPr>
        <w:t xml:space="preserve"> </w:t>
      </w:r>
      <w:r w:rsidRPr="006802A8">
        <w:t>shall</w:t>
      </w:r>
      <w:r w:rsidRPr="006802A8">
        <w:rPr>
          <w:spacing w:val="-7"/>
        </w:rPr>
        <w:t xml:space="preserve"> </w:t>
      </w:r>
      <w:r w:rsidRPr="006802A8">
        <w:t>be</w:t>
      </w:r>
      <w:r w:rsidRPr="006802A8">
        <w:rPr>
          <w:spacing w:val="-5"/>
        </w:rPr>
        <w:t xml:space="preserve"> </w:t>
      </w:r>
      <w:r w:rsidRPr="006802A8">
        <w:t>at</w:t>
      </w:r>
      <w:r w:rsidRPr="006802A8">
        <w:rPr>
          <w:spacing w:val="-5"/>
        </w:rPr>
        <w:t xml:space="preserve"> </w:t>
      </w:r>
      <w:r w:rsidR="00A537D0">
        <w:t>Forrestal Building EERE HQ, Washington D.C.</w:t>
      </w:r>
    </w:p>
    <w:p w14:paraId="2833B1C0" w14:textId="77777777" w:rsidR="00111AF6" w:rsidRDefault="00111AF6">
      <w:r>
        <w:br w:type="page"/>
      </w:r>
    </w:p>
    <w:p w14:paraId="6236CD31" w14:textId="53F10ECC" w:rsidR="0065471B" w:rsidRPr="00577079" w:rsidRDefault="00201442" w:rsidP="00201442">
      <w:pPr>
        <w:pStyle w:val="Heading2"/>
        <w:keepLines/>
        <w:jc w:val="center"/>
        <w:rPr>
          <w:rFonts w:ascii="Times New Roman Bold" w:hAnsi="Times New Roman Bold"/>
          <w:b/>
          <w:caps/>
          <w:u w:val="single"/>
        </w:rPr>
      </w:pPr>
      <w:bookmarkStart w:id="31" w:name="_Toc485735455"/>
      <w:r w:rsidRPr="00577079">
        <w:rPr>
          <w:rFonts w:ascii="Times New Roman Bold" w:hAnsi="Times New Roman Bold"/>
          <w:b/>
          <w:u w:val="single"/>
        </w:rPr>
        <w:lastRenderedPageBreak/>
        <w:t>SECTION G</w:t>
      </w:r>
      <w:r w:rsidR="00783DB0" w:rsidRPr="00577079">
        <w:rPr>
          <w:rFonts w:ascii="Times New Roman Bold" w:hAnsi="Times New Roman Bold"/>
          <w:b/>
          <w:caps/>
          <w:u w:val="single"/>
        </w:rPr>
        <w:t xml:space="preserve"> </w:t>
      </w:r>
      <w:r w:rsidR="00577079" w:rsidRPr="00577079">
        <w:rPr>
          <w:rFonts w:ascii="Times New Roman Bold" w:hAnsi="Times New Roman Bold"/>
          <w:b/>
          <w:caps/>
          <w:u w:val="single"/>
        </w:rPr>
        <w:t>–</w:t>
      </w:r>
      <w:r w:rsidR="00783DB0" w:rsidRPr="00577079">
        <w:rPr>
          <w:rFonts w:ascii="Times New Roman Bold" w:hAnsi="Times New Roman Bold"/>
          <w:b/>
          <w:caps/>
          <w:u w:val="single"/>
        </w:rPr>
        <w:t xml:space="preserve"> </w:t>
      </w:r>
      <w:r w:rsidR="00577079" w:rsidRPr="00577079">
        <w:rPr>
          <w:rFonts w:ascii="Times New Roman Bold" w:hAnsi="Times New Roman Bold"/>
          <w:b/>
          <w:caps/>
          <w:u w:val="single"/>
        </w:rPr>
        <w:t>CONTRACT ADMINISTRATION DATA</w:t>
      </w:r>
      <w:bookmarkEnd w:id="31"/>
    </w:p>
    <w:p w14:paraId="6B6AC4B6" w14:textId="77777777" w:rsidR="00E63DE7" w:rsidRDefault="00E63DE7" w:rsidP="00E63DE7"/>
    <w:p w14:paraId="7A097A3E" w14:textId="77777777" w:rsidR="00E63DE7" w:rsidRPr="009E33FA" w:rsidRDefault="00E63DE7" w:rsidP="00E63DE7">
      <w:pPr>
        <w:jc w:val="center"/>
      </w:pPr>
      <w:r>
        <w:t>* See Chief Information Officer – Solutions and Partners 3 (CIO-SP3) Small Business Conformed Contract for additional applicable G Clauses. *</w:t>
      </w:r>
    </w:p>
    <w:p w14:paraId="58A38DBD" w14:textId="77777777" w:rsidR="00E63DE7" w:rsidRPr="00E63DE7" w:rsidRDefault="00E63DE7" w:rsidP="00E63DE7"/>
    <w:p w14:paraId="1581772F" w14:textId="77777777" w:rsidR="002B69D1" w:rsidRPr="004544BB" w:rsidRDefault="002B69D1" w:rsidP="002B69D1">
      <w:pPr>
        <w:pStyle w:val="Heading2"/>
        <w:keepLines/>
        <w:rPr>
          <w:b/>
          <w:u w:val="single"/>
        </w:rPr>
      </w:pPr>
      <w:bookmarkStart w:id="32" w:name="_Toc485735456"/>
      <w:r>
        <w:rPr>
          <w:b/>
        </w:rPr>
        <w:t>G.1</w:t>
      </w:r>
      <w:r>
        <w:rPr>
          <w:b/>
        </w:rPr>
        <w:tab/>
      </w:r>
      <w:r>
        <w:rPr>
          <w:b/>
          <w:u w:val="single"/>
        </w:rPr>
        <w:t>CORRESPONDENCE PROCEDURES</w:t>
      </w:r>
      <w:bookmarkEnd w:id="32"/>
    </w:p>
    <w:p w14:paraId="22C612A7" w14:textId="77777777" w:rsidR="0033535E" w:rsidRPr="007A6308" w:rsidRDefault="0033535E" w:rsidP="0033535E">
      <w:pPr>
        <w:jc w:val="both"/>
      </w:pPr>
      <w:r w:rsidRPr="007A6308">
        <w:t xml:space="preserve">  </w:t>
      </w:r>
    </w:p>
    <w:p w14:paraId="23C65C93" w14:textId="77777777" w:rsidR="005918A6" w:rsidRPr="00874D1A" w:rsidRDefault="005918A6" w:rsidP="005918A6">
      <w:pPr>
        <w:keepNext/>
        <w:keepLines/>
      </w:pPr>
      <w:r w:rsidRPr="00874D1A">
        <w:t>To promote timely and effective administration, correspondence (except for invoices and reports) submitted under this contract shall be subject to the following procedures:</w:t>
      </w:r>
    </w:p>
    <w:p w14:paraId="0BDA26F5" w14:textId="77777777" w:rsidR="005918A6" w:rsidRPr="00874D1A" w:rsidRDefault="005918A6" w:rsidP="005918A6">
      <w:pPr>
        <w:keepNext/>
        <w:keepLines/>
      </w:pPr>
    </w:p>
    <w:p w14:paraId="4B153748" w14:textId="77777777" w:rsidR="005918A6" w:rsidRPr="00874D1A" w:rsidRDefault="005918A6" w:rsidP="00360B13">
      <w:pPr>
        <w:pStyle w:val="ListParagraph"/>
        <w:numPr>
          <w:ilvl w:val="0"/>
          <w:numId w:val="9"/>
        </w:numPr>
      </w:pPr>
      <w:r w:rsidRPr="00874D1A">
        <w:t xml:space="preserve">Technical Correspondence </w:t>
      </w:r>
    </w:p>
    <w:p w14:paraId="07F69A6E" w14:textId="77777777" w:rsidR="005918A6" w:rsidRPr="00874D1A" w:rsidRDefault="005918A6" w:rsidP="005918A6"/>
    <w:p w14:paraId="1A8F1633" w14:textId="77777777" w:rsidR="005918A6" w:rsidRPr="008351CF" w:rsidRDefault="005918A6" w:rsidP="005918A6">
      <w:pPr>
        <w:ind w:left="720"/>
      </w:pPr>
      <w:r w:rsidRPr="008351CF">
        <w:t>Technical correspondence (as used herein, this term excludes technical correspondence where patent or technical data issues are involved and correspondence which proposes or otherwise involves waivers, deviations, or modifications to the requirements, terms, or conditions, of this contract) shall be addressed to the DOE Contracting Officer’s Representative, with an information copy of the correspondence to the DOE Contract Specialist.</w:t>
      </w:r>
    </w:p>
    <w:p w14:paraId="7E536AC1" w14:textId="77777777" w:rsidR="005918A6" w:rsidRPr="00874D1A" w:rsidRDefault="005918A6" w:rsidP="005918A6"/>
    <w:p w14:paraId="61337236" w14:textId="77777777" w:rsidR="005918A6" w:rsidRPr="00874D1A" w:rsidRDefault="005918A6" w:rsidP="00360B13">
      <w:pPr>
        <w:pStyle w:val="ListParagraph"/>
        <w:numPr>
          <w:ilvl w:val="0"/>
          <w:numId w:val="9"/>
        </w:numPr>
      </w:pPr>
      <w:r w:rsidRPr="00874D1A">
        <w:t>Property Correspondence</w:t>
      </w:r>
    </w:p>
    <w:p w14:paraId="0DB16473" w14:textId="77777777" w:rsidR="005918A6" w:rsidRPr="00874D1A" w:rsidRDefault="005918A6" w:rsidP="005918A6"/>
    <w:p w14:paraId="696759A8" w14:textId="77777777" w:rsidR="005918A6" w:rsidRPr="008351CF" w:rsidRDefault="005918A6" w:rsidP="005918A6">
      <w:pPr>
        <w:ind w:left="720"/>
      </w:pPr>
      <w:r w:rsidRPr="008351CF">
        <w:t>Property correspondence (as used herein, this term includes correspondence which addresses matters which relate to property issues which come under the contract’s Government property provisions) shall be addressed to the DOE Property Administrator, with information copies of the correspondence to the DOE Contracting Officer’s Representative and the DOE Contract Specialist.</w:t>
      </w:r>
    </w:p>
    <w:p w14:paraId="3CE75F9E" w14:textId="77777777" w:rsidR="005918A6" w:rsidRPr="00874D1A" w:rsidRDefault="005918A6" w:rsidP="005918A6"/>
    <w:p w14:paraId="134C0538" w14:textId="77777777" w:rsidR="005918A6" w:rsidRPr="00874D1A" w:rsidRDefault="005918A6" w:rsidP="00360B13">
      <w:pPr>
        <w:pStyle w:val="ListParagraph"/>
        <w:numPr>
          <w:ilvl w:val="0"/>
          <w:numId w:val="9"/>
        </w:numPr>
      </w:pPr>
      <w:r w:rsidRPr="00874D1A">
        <w:t xml:space="preserve">Indirect Rate Correspondence </w:t>
      </w:r>
    </w:p>
    <w:p w14:paraId="6671007F" w14:textId="77777777" w:rsidR="005918A6" w:rsidRPr="00874D1A" w:rsidRDefault="005918A6" w:rsidP="005918A6"/>
    <w:p w14:paraId="182CE919" w14:textId="77777777" w:rsidR="005918A6" w:rsidRPr="008351CF" w:rsidRDefault="005918A6" w:rsidP="005918A6">
      <w:pPr>
        <w:ind w:left="720"/>
      </w:pPr>
      <w:r w:rsidRPr="008351CF">
        <w:t>All correspondence relating to the establishment, revision, and negotiation of billing and final indirect cost rates shall be addressed to the Contracting Officer for Indirect Cost Rate Management, with information copies of the correspondence to the DOE Contract Specialist.</w:t>
      </w:r>
    </w:p>
    <w:p w14:paraId="0DF71936" w14:textId="77777777" w:rsidR="005918A6" w:rsidRPr="00874D1A" w:rsidRDefault="005918A6" w:rsidP="005918A6"/>
    <w:p w14:paraId="5B8ED7C6" w14:textId="77777777" w:rsidR="005918A6" w:rsidRPr="00874D1A" w:rsidRDefault="005918A6" w:rsidP="00360B13">
      <w:pPr>
        <w:pStyle w:val="ListParagraph"/>
        <w:numPr>
          <w:ilvl w:val="0"/>
          <w:numId w:val="9"/>
        </w:numPr>
      </w:pPr>
      <w:r w:rsidRPr="00874D1A">
        <w:t>Correspondence on Patent or Technical Data Issues</w:t>
      </w:r>
    </w:p>
    <w:p w14:paraId="11F8B8C0" w14:textId="77777777" w:rsidR="005918A6" w:rsidRPr="00874D1A" w:rsidRDefault="005918A6" w:rsidP="005918A6">
      <w:pPr>
        <w:rPr>
          <w:highlight w:val="yellow"/>
        </w:rPr>
      </w:pPr>
    </w:p>
    <w:p w14:paraId="0DD44DDB" w14:textId="77777777" w:rsidR="005918A6" w:rsidRPr="008351CF" w:rsidRDefault="005918A6" w:rsidP="005918A6">
      <w:pPr>
        <w:ind w:left="720"/>
      </w:pPr>
      <w:r w:rsidRPr="008351CF">
        <w:t>Subject inventions shall be reported to the Office of Intellectual Property Law, U.S. Department of Energy, Chicago Operations Office, 9800 South Cass Avenue, Building 201, Argonne, IL 60439.</w:t>
      </w:r>
    </w:p>
    <w:p w14:paraId="24BB9590" w14:textId="77777777" w:rsidR="005918A6" w:rsidRPr="00874D1A" w:rsidRDefault="005918A6" w:rsidP="005918A6">
      <w:pPr>
        <w:ind w:left="720"/>
      </w:pPr>
    </w:p>
    <w:p w14:paraId="4B658855" w14:textId="77777777" w:rsidR="005918A6" w:rsidRPr="008351CF" w:rsidRDefault="005918A6" w:rsidP="005918A6">
      <w:pPr>
        <w:ind w:left="720"/>
      </w:pPr>
      <w:r w:rsidRPr="008351CF">
        <w:t>All other correspondence concerning patent or technical data issues shall be addressed to the NETL Patent Attorney, the DOE Contract Specialist, and the Contracting Officer’s Representative.</w:t>
      </w:r>
    </w:p>
    <w:p w14:paraId="112C089D" w14:textId="77777777" w:rsidR="005918A6" w:rsidRPr="00874D1A" w:rsidRDefault="005918A6" w:rsidP="005918A6"/>
    <w:p w14:paraId="61531971" w14:textId="77777777" w:rsidR="005918A6" w:rsidRPr="00874D1A" w:rsidRDefault="005918A6" w:rsidP="00360B13">
      <w:pPr>
        <w:pStyle w:val="ListParagraph"/>
        <w:numPr>
          <w:ilvl w:val="0"/>
          <w:numId w:val="9"/>
        </w:numPr>
      </w:pPr>
      <w:r w:rsidRPr="00874D1A">
        <w:t>Other Correspondence</w:t>
      </w:r>
    </w:p>
    <w:p w14:paraId="4C03FCE9" w14:textId="77777777" w:rsidR="005918A6" w:rsidRPr="00874D1A" w:rsidRDefault="005918A6" w:rsidP="005918A6"/>
    <w:p w14:paraId="500A4FF5" w14:textId="77777777" w:rsidR="005918A6" w:rsidRPr="008351CF" w:rsidRDefault="005918A6" w:rsidP="005918A6">
      <w:pPr>
        <w:ind w:left="720"/>
      </w:pPr>
      <w:r w:rsidRPr="008351CF">
        <w:t>All other correspondence shall be addressed to the DOE Contract Specialist with information copies of the correspondence to the DOE Contracting Officer’s Representative.</w:t>
      </w:r>
    </w:p>
    <w:p w14:paraId="36AA57A0" w14:textId="77777777" w:rsidR="005918A6" w:rsidRPr="00874D1A" w:rsidRDefault="005918A6" w:rsidP="005918A6"/>
    <w:p w14:paraId="3FF06500" w14:textId="77777777" w:rsidR="005918A6" w:rsidRPr="00874D1A" w:rsidRDefault="005918A6" w:rsidP="00360B13">
      <w:pPr>
        <w:pStyle w:val="ListParagraph"/>
        <w:numPr>
          <w:ilvl w:val="0"/>
          <w:numId w:val="9"/>
        </w:numPr>
      </w:pPr>
      <w:r w:rsidRPr="00874D1A">
        <w:t>Subject Line(s)</w:t>
      </w:r>
    </w:p>
    <w:p w14:paraId="045F7C9B" w14:textId="77777777" w:rsidR="005918A6" w:rsidRPr="00874D1A" w:rsidRDefault="005918A6" w:rsidP="005918A6"/>
    <w:p w14:paraId="5E3C0459" w14:textId="77777777" w:rsidR="005918A6" w:rsidRPr="008351CF" w:rsidRDefault="005918A6" w:rsidP="005918A6">
      <w:pPr>
        <w:ind w:left="720"/>
      </w:pPr>
      <w:r w:rsidRPr="008351CF">
        <w:t xml:space="preserve">All correspondence shall contain a subject line commencing with the contract number, i.e., </w:t>
      </w:r>
      <w:r w:rsidRPr="008304D1">
        <w:t>TBD</w:t>
      </w:r>
      <w:r w:rsidRPr="008351CF">
        <w:t xml:space="preserve"> and identifying the specific contract action requested.</w:t>
      </w:r>
    </w:p>
    <w:p w14:paraId="3F7FB375" w14:textId="77777777" w:rsidR="002B69D1" w:rsidRPr="004544BB" w:rsidRDefault="002B69D1" w:rsidP="002B69D1">
      <w:pPr>
        <w:pStyle w:val="Heading2"/>
        <w:keepLines/>
        <w:rPr>
          <w:b/>
          <w:u w:val="single"/>
        </w:rPr>
      </w:pPr>
      <w:bookmarkStart w:id="33" w:name="_Toc485735457"/>
      <w:r>
        <w:rPr>
          <w:b/>
        </w:rPr>
        <w:t>G.2</w:t>
      </w:r>
      <w:r w:rsidRPr="004544BB">
        <w:rPr>
          <w:b/>
        </w:rPr>
        <w:tab/>
      </w:r>
      <w:r w:rsidRPr="002B69D1">
        <w:rPr>
          <w:b/>
          <w:u w:val="single"/>
        </w:rPr>
        <w:t>SUBMISSION OF VOUCHERS/INVOICES</w:t>
      </w:r>
      <w:bookmarkEnd w:id="33"/>
    </w:p>
    <w:p w14:paraId="21146347" w14:textId="77777777" w:rsidR="0033535E" w:rsidRDefault="0033535E" w:rsidP="0033535E">
      <w:r>
        <w:t xml:space="preserve">  </w:t>
      </w:r>
    </w:p>
    <w:p w14:paraId="2631511E" w14:textId="77777777" w:rsidR="007E057F" w:rsidRPr="00874D1A" w:rsidRDefault="007E057F" w:rsidP="00360B13">
      <w:pPr>
        <w:pStyle w:val="ListParagraph"/>
        <w:numPr>
          <w:ilvl w:val="0"/>
          <w:numId w:val="10"/>
        </w:numPr>
      </w:pPr>
      <w:r w:rsidRPr="00874D1A">
        <w:t>Voucher Form (SF 1034)</w:t>
      </w:r>
    </w:p>
    <w:p w14:paraId="4D01B9D3" w14:textId="77777777" w:rsidR="007E057F" w:rsidRPr="00874D1A" w:rsidRDefault="007E057F" w:rsidP="007E057F"/>
    <w:p w14:paraId="5642A9E5" w14:textId="77777777" w:rsidR="007E057F" w:rsidRPr="00385313" w:rsidRDefault="007E057F" w:rsidP="007E057F">
      <w:pPr>
        <w:ind w:left="720"/>
      </w:pPr>
      <w:r w:rsidRPr="00385313">
        <w:t xml:space="preserve">In requesting reimbursement, contractors shall use Standard Form 1034 (Public Voucher for Purchases and Services Other Than Personal), and F4220.50 (Statement of Cost).  Electronic versions of the SF1034 and the F4220.50 can be found on the NETL website at </w:t>
      </w:r>
      <w:hyperlink r:id="rId8" w:history="1">
        <w:r w:rsidRPr="00385313">
          <w:rPr>
            <w:rStyle w:val="Hyperlink"/>
          </w:rPr>
          <w:t>http://www.netl.doe.gov/business/forms.html</w:t>
        </w:r>
      </w:hyperlink>
      <w:r w:rsidRPr="00385313">
        <w:t xml:space="preserve">.  The </w:t>
      </w:r>
      <w:r w:rsidRPr="00385313">
        <w:lastRenderedPageBreak/>
        <w:t>Statement of Cost shall be supported by the information contained in Paragraph (c) of this clause.  Acceptable substitutes for the forms (which provide the same necessary information) may be used.</w:t>
      </w:r>
    </w:p>
    <w:p w14:paraId="567C92A7" w14:textId="77777777" w:rsidR="007E057F" w:rsidRPr="00874D1A" w:rsidRDefault="007E057F" w:rsidP="007E057F"/>
    <w:p w14:paraId="0412F00E" w14:textId="77777777" w:rsidR="007E057F" w:rsidRPr="00385313" w:rsidRDefault="007E057F" w:rsidP="007E057F">
      <w:pPr>
        <w:ind w:left="720"/>
      </w:pPr>
      <w:r w:rsidRPr="00385313">
        <w:t>In accordance with FAR 52.232-25, “Prompt Payment,” all invoices shall include the following information:</w:t>
      </w:r>
    </w:p>
    <w:p w14:paraId="65900554" w14:textId="77777777" w:rsidR="007E057F" w:rsidRPr="00874D1A" w:rsidRDefault="007E057F" w:rsidP="007E057F"/>
    <w:p w14:paraId="612942DA" w14:textId="77777777" w:rsidR="007E057F" w:rsidRPr="00385313" w:rsidRDefault="007E057F" w:rsidP="00360B13">
      <w:pPr>
        <w:pStyle w:val="ListParagraph"/>
        <w:numPr>
          <w:ilvl w:val="0"/>
          <w:numId w:val="11"/>
        </w:numPr>
        <w:ind w:left="1080"/>
      </w:pPr>
      <w:r w:rsidRPr="00385313">
        <w:t>Name and address of contractor/vendor</w:t>
      </w:r>
    </w:p>
    <w:p w14:paraId="06F68F26" w14:textId="77777777" w:rsidR="007E057F" w:rsidRPr="00385313" w:rsidRDefault="007E057F" w:rsidP="00360B13">
      <w:pPr>
        <w:pStyle w:val="ListParagraph"/>
        <w:numPr>
          <w:ilvl w:val="0"/>
          <w:numId w:val="11"/>
        </w:numPr>
        <w:ind w:left="1080"/>
      </w:pPr>
      <w:r w:rsidRPr="00385313">
        <w:t>Invoice date</w:t>
      </w:r>
    </w:p>
    <w:p w14:paraId="3BDE5223" w14:textId="77777777" w:rsidR="007E057F" w:rsidRPr="00385313" w:rsidRDefault="007E057F" w:rsidP="00360B13">
      <w:pPr>
        <w:pStyle w:val="ListParagraph"/>
        <w:numPr>
          <w:ilvl w:val="0"/>
          <w:numId w:val="11"/>
        </w:numPr>
        <w:ind w:left="1080"/>
      </w:pPr>
      <w:r w:rsidRPr="00385313">
        <w:t>Contract number or other authorization for delivery of property or service</w:t>
      </w:r>
    </w:p>
    <w:p w14:paraId="5B01DE6E" w14:textId="77777777" w:rsidR="007E057F" w:rsidRPr="00385313" w:rsidRDefault="007E057F" w:rsidP="00360B13">
      <w:pPr>
        <w:pStyle w:val="ListParagraph"/>
        <w:numPr>
          <w:ilvl w:val="0"/>
          <w:numId w:val="11"/>
        </w:numPr>
        <w:ind w:left="1080"/>
      </w:pPr>
      <w:r w:rsidRPr="00385313">
        <w:t>Description, price and quantity of property and services actually delivered or rendered</w:t>
      </w:r>
    </w:p>
    <w:p w14:paraId="71BF1A5E" w14:textId="77777777" w:rsidR="007E057F" w:rsidRPr="00385313" w:rsidRDefault="007E057F" w:rsidP="00360B13">
      <w:pPr>
        <w:pStyle w:val="ListParagraph"/>
        <w:numPr>
          <w:ilvl w:val="0"/>
          <w:numId w:val="11"/>
        </w:numPr>
        <w:ind w:left="1080"/>
      </w:pPr>
      <w:r w:rsidRPr="00385313">
        <w:t>Shipping and payment terms</w:t>
      </w:r>
    </w:p>
    <w:p w14:paraId="4B638461" w14:textId="77777777" w:rsidR="007E057F" w:rsidRPr="00385313" w:rsidRDefault="007E057F" w:rsidP="00360B13">
      <w:pPr>
        <w:pStyle w:val="ListParagraph"/>
        <w:numPr>
          <w:ilvl w:val="0"/>
          <w:numId w:val="11"/>
        </w:numPr>
        <w:ind w:left="1080"/>
      </w:pPr>
      <w:r w:rsidRPr="00385313">
        <w:t>Name (where practicable), title, phone number and complete mailing address of responsible official to whom payment is to be sent (must be the same as that in the contract or in a proper notice of assignment)</w:t>
      </w:r>
    </w:p>
    <w:p w14:paraId="43DA5D5F" w14:textId="77777777" w:rsidR="007E057F" w:rsidRPr="00385313" w:rsidRDefault="007E057F" w:rsidP="00360B13">
      <w:pPr>
        <w:pStyle w:val="ListParagraph"/>
        <w:numPr>
          <w:ilvl w:val="0"/>
          <w:numId w:val="11"/>
        </w:numPr>
        <w:ind w:left="1080"/>
      </w:pPr>
      <w:r w:rsidRPr="00385313">
        <w:t>Name (where practicable), title, phone number and complete mailing address of the person to be notified in the event of a defective invoice.</w:t>
      </w:r>
    </w:p>
    <w:p w14:paraId="2B3CE113" w14:textId="77777777" w:rsidR="007E057F" w:rsidRPr="00385313" w:rsidRDefault="007E057F" w:rsidP="00360B13">
      <w:pPr>
        <w:pStyle w:val="ListParagraph"/>
        <w:numPr>
          <w:ilvl w:val="0"/>
          <w:numId w:val="11"/>
        </w:numPr>
        <w:ind w:left="1080"/>
      </w:pPr>
      <w:r w:rsidRPr="00385313">
        <w:t>Other substantiating documentation or information as required by the contract.</w:t>
      </w:r>
    </w:p>
    <w:p w14:paraId="59936E64" w14:textId="77777777" w:rsidR="007E057F" w:rsidRPr="00874D1A" w:rsidRDefault="007E057F" w:rsidP="007E057F"/>
    <w:p w14:paraId="07FEE007" w14:textId="77777777" w:rsidR="007E057F" w:rsidRPr="00874D1A" w:rsidRDefault="007E057F" w:rsidP="00360B13">
      <w:pPr>
        <w:pStyle w:val="ListParagraph"/>
        <w:numPr>
          <w:ilvl w:val="0"/>
          <w:numId w:val="10"/>
        </w:numPr>
      </w:pPr>
      <w:r w:rsidRPr="00874D1A">
        <w:t>Statement of Cost</w:t>
      </w:r>
      <w:r w:rsidR="006E3EE2">
        <w:t xml:space="preserve"> (Cost Reimbursement CLINs)</w:t>
      </w:r>
    </w:p>
    <w:p w14:paraId="57E51D05" w14:textId="77777777" w:rsidR="007E057F" w:rsidRPr="00874D1A" w:rsidRDefault="007E057F" w:rsidP="007E057F"/>
    <w:p w14:paraId="0B9736AA" w14:textId="77777777" w:rsidR="007E057F" w:rsidRPr="00385313" w:rsidRDefault="007E057F" w:rsidP="007E057F">
      <w:pPr>
        <w:ind w:left="720"/>
      </w:pPr>
      <w:r w:rsidRPr="00385313">
        <w:t>The SF 1034 shall be completed so as to make due allowances for the Contractor’s cost accounting system.  The costs claimed shall be only those recorded costs (including cost sharing) which are authorized for billing by the payment provisions of this contract.  If this is a cost-plus-fixed-fee contract, the amount claimed for the fixed fee should be based on a percentage of completion of the work.  If this is a cost sharing contract, the “Government Share” must agree with the amount billed on the SF 1034.  Any cost sharing or in-kind contributions incurred by the Contractor and/or third party during the billing period must be included in the invoice and adequately supported.  Indirect rates claimed shall be billed in accordance with the “Allowable Cost and Payment Clause.”  The Certification (block 11) must be signed by a responsible official of the Contractor.</w:t>
      </w:r>
    </w:p>
    <w:p w14:paraId="4318D62C" w14:textId="77777777" w:rsidR="007E057F" w:rsidRPr="00874D1A" w:rsidRDefault="007E057F" w:rsidP="007E057F">
      <w:pPr>
        <w:ind w:left="720"/>
      </w:pPr>
    </w:p>
    <w:p w14:paraId="2ADD3B97" w14:textId="77777777" w:rsidR="007E057F" w:rsidRPr="00874D1A" w:rsidRDefault="007E057F" w:rsidP="00360B13">
      <w:pPr>
        <w:pStyle w:val="ListParagraph"/>
        <w:numPr>
          <w:ilvl w:val="0"/>
          <w:numId w:val="10"/>
        </w:numPr>
      </w:pPr>
      <w:r w:rsidRPr="00874D1A">
        <w:t>Supporting Documentation</w:t>
      </w:r>
    </w:p>
    <w:p w14:paraId="0443CF06" w14:textId="77777777" w:rsidR="007E057F" w:rsidRPr="00874D1A" w:rsidRDefault="007E057F" w:rsidP="007E057F"/>
    <w:p w14:paraId="3869D160" w14:textId="77777777" w:rsidR="007E057F" w:rsidRPr="00385313" w:rsidRDefault="007E057F" w:rsidP="007E057F">
      <w:pPr>
        <w:ind w:left="720"/>
      </w:pPr>
      <w:r w:rsidRPr="00385313">
        <w:t>Direct costs (e.g., labor, equipment, travel, supplies, etc.) claimed for reimbursement on the Statement of Cost must be adequately supported.  The level of detail provided must clearly indicate where the funds were expended.  For example, support for labor costs must include the labor category (e.g., senior engineer, technician, etc.) the hourly rate, and the labor cost per category; equipment costs must be supported by a list of the equipment purchased, along with the item’s cost; supporting data for travel must include the destination of the trip, number and labor category of travelers, transportation costs, per diem costs, and purpose of the trip; and supplies should be categorized by the nature of the items (e.g., office, lab, computer, etc.) and the dollar amount per category.</w:t>
      </w:r>
    </w:p>
    <w:p w14:paraId="4E92328E" w14:textId="77777777" w:rsidR="007E057F" w:rsidRPr="00874D1A" w:rsidRDefault="007E057F" w:rsidP="007E057F"/>
    <w:p w14:paraId="59AA53E4" w14:textId="77777777" w:rsidR="007E057F" w:rsidRPr="00385313" w:rsidRDefault="007E057F" w:rsidP="007E057F">
      <w:pPr>
        <w:ind w:left="720"/>
      </w:pPr>
      <w:r w:rsidRPr="00385313">
        <w:t>Indirect rates used for billings must be clearly indicated, as well as their basis of application.  When the cognizant Contracting Officer (CO) or auditor approves a change in the billing rates, include a copy of the approval.</w:t>
      </w:r>
    </w:p>
    <w:p w14:paraId="766137A7" w14:textId="77777777" w:rsidR="007E057F" w:rsidRPr="00874D1A" w:rsidRDefault="007E057F" w:rsidP="007E057F">
      <w:pPr>
        <w:ind w:left="720"/>
      </w:pPr>
    </w:p>
    <w:p w14:paraId="0AA0FC1B" w14:textId="77777777" w:rsidR="007E057F" w:rsidRPr="00385313" w:rsidRDefault="007E057F" w:rsidP="007E057F">
      <w:pPr>
        <w:ind w:left="720"/>
      </w:pPr>
      <w:r w:rsidRPr="00385313">
        <w:t>The invoice, cost management report, invoice detail report, and staffing report summary are to be prepared and submitted at the same time so that all include the same information and are supportive of each other.</w:t>
      </w:r>
    </w:p>
    <w:p w14:paraId="5CF443CA" w14:textId="77777777" w:rsidR="007E057F" w:rsidRPr="00874D1A" w:rsidRDefault="007E057F" w:rsidP="007E057F">
      <w:pPr>
        <w:ind w:left="720"/>
      </w:pPr>
    </w:p>
    <w:p w14:paraId="21D98E20" w14:textId="77777777" w:rsidR="007E057F" w:rsidRPr="00874D1A" w:rsidRDefault="007E057F" w:rsidP="007E057F"/>
    <w:p w14:paraId="322E3120" w14:textId="37D7E979" w:rsidR="007E057F" w:rsidRPr="00385313" w:rsidRDefault="007E057F" w:rsidP="007E057F">
      <w:pPr>
        <w:keepNext/>
        <w:keepLines/>
        <w:ind w:left="720"/>
      </w:pPr>
      <w:r w:rsidRPr="00385313">
        <w:t>The contractor shall include a cumulative roll up of the cost-incurred-to-date which shall include separate lines for costs incurred, fixed priced task, fixed fee, and DPLH as indicated below:</w:t>
      </w:r>
    </w:p>
    <w:p w14:paraId="311F67C0" w14:textId="77777777" w:rsidR="007E057F" w:rsidRPr="00874D1A" w:rsidRDefault="007E057F" w:rsidP="007E057F">
      <w:pPr>
        <w:keepNext/>
        <w:keepLines/>
        <w:ind w:left="720"/>
      </w:pPr>
    </w:p>
    <w:p w14:paraId="1CDC0366" w14:textId="77777777" w:rsidR="007E057F" w:rsidRPr="00385313" w:rsidRDefault="007E057F" w:rsidP="005915B5">
      <w:pPr>
        <w:pStyle w:val="ListParagraph"/>
        <w:keepNext/>
        <w:keepLines/>
        <w:ind w:left="4320" w:firstLine="720"/>
      </w:pPr>
      <w:r w:rsidRPr="00385313">
        <w:t>Current Period</w:t>
      </w:r>
      <w:r w:rsidRPr="00385313">
        <w:tab/>
      </w:r>
      <w:r w:rsidRPr="00385313">
        <w:tab/>
        <w:t>Cumulative Amount</w:t>
      </w:r>
    </w:p>
    <w:p w14:paraId="3F7B20F1" w14:textId="77777777" w:rsidR="005915B5" w:rsidRDefault="005915B5" w:rsidP="007E057F">
      <w:pPr>
        <w:keepNext/>
        <w:keepLines/>
        <w:ind w:left="720"/>
      </w:pPr>
      <w:r>
        <w:t>Fixed Price (FFP CLINs)</w:t>
      </w:r>
      <w:r>
        <w:tab/>
      </w:r>
      <w:r>
        <w:tab/>
      </w:r>
      <w:r>
        <w:tab/>
      </w:r>
      <w:r>
        <w:tab/>
      </w:r>
      <w:r>
        <w:tab/>
        <w:t>XXXX</w:t>
      </w:r>
      <w:r>
        <w:tab/>
      </w:r>
      <w:r>
        <w:tab/>
      </w:r>
      <w:r>
        <w:tab/>
        <w:t>XXXX</w:t>
      </w:r>
      <w:r>
        <w:tab/>
      </w:r>
    </w:p>
    <w:p w14:paraId="71ABA2ED" w14:textId="73A655A4" w:rsidR="007E057F" w:rsidRPr="00385313" w:rsidRDefault="007E057F" w:rsidP="007E057F">
      <w:pPr>
        <w:keepNext/>
        <w:keepLines/>
        <w:ind w:left="720"/>
      </w:pPr>
      <w:r w:rsidRPr="00385313">
        <w:t>Cost Incurred (cost</w:t>
      </w:r>
      <w:r w:rsidR="006E3EE2">
        <w:t xml:space="preserve"> reimbursement CLINs</w:t>
      </w:r>
      <w:r w:rsidRPr="00385313">
        <w:t>)</w:t>
      </w:r>
      <w:r w:rsidRPr="00385313">
        <w:tab/>
      </w:r>
      <w:r w:rsidR="005915B5">
        <w:tab/>
      </w:r>
      <w:r w:rsidR="005915B5">
        <w:tab/>
      </w:r>
      <w:r w:rsidRPr="00385313">
        <w:t>XXXX</w:t>
      </w:r>
      <w:r w:rsidRPr="00385313">
        <w:tab/>
      </w:r>
      <w:r w:rsidRPr="00385313">
        <w:tab/>
      </w:r>
      <w:r w:rsidRPr="00385313">
        <w:tab/>
        <w:t>XXXX</w:t>
      </w:r>
    </w:p>
    <w:p w14:paraId="60965515" w14:textId="77777777" w:rsidR="007E057F" w:rsidRPr="00385313" w:rsidRDefault="007E057F" w:rsidP="007E057F">
      <w:pPr>
        <w:keepNext/>
        <w:keepLines/>
        <w:ind w:left="720"/>
      </w:pPr>
      <w:r w:rsidRPr="00385313">
        <w:t>Fixed Fee</w:t>
      </w:r>
      <w:r w:rsidR="006E3EE2">
        <w:t xml:space="preserve"> (cost reimbursement CLINs)</w:t>
      </w:r>
      <w:r w:rsidRPr="00385313">
        <w:tab/>
      </w:r>
      <w:r w:rsidRPr="00385313">
        <w:tab/>
      </w:r>
      <w:r w:rsidRPr="00385313">
        <w:tab/>
        <w:t>XXXX</w:t>
      </w:r>
      <w:r w:rsidRPr="00385313">
        <w:tab/>
      </w:r>
      <w:r w:rsidRPr="00385313">
        <w:tab/>
      </w:r>
      <w:r w:rsidRPr="00385313">
        <w:tab/>
        <w:t>XXXX</w:t>
      </w:r>
    </w:p>
    <w:p w14:paraId="024AF18E" w14:textId="77777777" w:rsidR="007E057F" w:rsidRPr="00385313" w:rsidRDefault="007E057F" w:rsidP="005915B5">
      <w:pPr>
        <w:keepNext/>
        <w:keepLines/>
        <w:ind w:left="720"/>
      </w:pPr>
      <w:r w:rsidRPr="00385313">
        <w:t>DPLH</w:t>
      </w:r>
      <w:r w:rsidR="006E3EE2">
        <w:t xml:space="preserve"> (cost Reimbursement CLINs)</w:t>
      </w:r>
      <w:r w:rsidR="005915B5">
        <w:tab/>
      </w:r>
      <w:r w:rsidR="005915B5">
        <w:tab/>
      </w:r>
      <w:r w:rsidR="005915B5">
        <w:tab/>
      </w:r>
      <w:r w:rsidRPr="00385313">
        <w:t>XXXX</w:t>
      </w:r>
      <w:r w:rsidRPr="00385313">
        <w:tab/>
      </w:r>
      <w:r w:rsidRPr="00385313">
        <w:tab/>
      </w:r>
      <w:r w:rsidRPr="00385313">
        <w:tab/>
        <w:t>XXXX</w:t>
      </w:r>
    </w:p>
    <w:p w14:paraId="10218FC8" w14:textId="77777777" w:rsidR="007E057F" w:rsidRPr="00874D1A" w:rsidRDefault="007E057F" w:rsidP="007E057F"/>
    <w:p w14:paraId="7295B22A" w14:textId="77777777" w:rsidR="007E057F" w:rsidRPr="00874D1A" w:rsidRDefault="007E057F" w:rsidP="00360B13">
      <w:pPr>
        <w:pStyle w:val="ListParagraph"/>
        <w:numPr>
          <w:ilvl w:val="0"/>
          <w:numId w:val="10"/>
        </w:numPr>
      </w:pPr>
      <w:r w:rsidRPr="00874D1A">
        <w:t>Submission of Voucher</w:t>
      </w:r>
    </w:p>
    <w:p w14:paraId="73E0E32D" w14:textId="77777777" w:rsidR="007E057F" w:rsidRPr="00874D1A" w:rsidRDefault="007E057F" w:rsidP="007E057F"/>
    <w:p w14:paraId="1578212C" w14:textId="77777777" w:rsidR="007E057F" w:rsidRPr="00385313" w:rsidRDefault="007E057F" w:rsidP="007E057F">
      <w:pPr>
        <w:ind w:left="720"/>
      </w:pPr>
      <w:r w:rsidRPr="00385313">
        <w:t xml:space="preserve">Submit the original voucher including the Supporting Documentation to the following payment office.  This submission may be done electronically through the Vendor Inquiry Payment Electronic Reporting System (VIPERS) available to Contractors at the following website: </w:t>
      </w:r>
      <w:hyperlink r:id="rId9" w:history="1">
        <w:r w:rsidR="00C02BB7" w:rsidRPr="00084E67">
          <w:rPr>
            <w:rStyle w:val="Hyperlink"/>
          </w:rPr>
          <w:t>https://vipers.doe.gov/</w:t>
        </w:r>
      </w:hyperlink>
      <w:r w:rsidRPr="00385313">
        <w:t>.  Contractors must have a Federal tax identification number (TIN) and then obtain a personal identification number (PIN) to access the system:</w:t>
      </w:r>
    </w:p>
    <w:p w14:paraId="3C9D5726" w14:textId="77777777" w:rsidR="007E057F" w:rsidRPr="00874D1A" w:rsidRDefault="007E057F" w:rsidP="007E057F">
      <w:pPr>
        <w:ind w:left="720"/>
      </w:pPr>
    </w:p>
    <w:p w14:paraId="7B250F30" w14:textId="77777777" w:rsidR="007E057F" w:rsidRPr="00385313" w:rsidRDefault="007E057F" w:rsidP="007E057F">
      <w:pPr>
        <w:ind w:left="720"/>
      </w:pPr>
      <w:r w:rsidRPr="00385313">
        <w:t>U.S. Department of Energy</w:t>
      </w:r>
    </w:p>
    <w:p w14:paraId="57C4A217" w14:textId="77777777" w:rsidR="007E057F" w:rsidRPr="00385313" w:rsidRDefault="007E057F" w:rsidP="007E057F">
      <w:pPr>
        <w:ind w:left="720"/>
      </w:pPr>
      <w:r w:rsidRPr="00385313">
        <w:t>Oak Ridge Financial Services Center</w:t>
      </w:r>
    </w:p>
    <w:p w14:paraId="2D8B3DB9" w14:textId="77777777" w:rsidR="007E057F" w:rsidRPr="00385313" w:rsidRDefault="007E057F" w:rsidP="007E057F">
      <w:pPr>
        <w:ind w:left="720"/>
      </w:pPr>
      <w:r w:rsidRPr="00385313">
        <w:t xml:space="preserve">P.O. Box </w:t>
      </w:r>
      <w:r>
        <w:t>4967</w:t>
      </w:r>
    </w:p>
    <w:p w14:paraId="51CBB53A" w14:textId="77777777" w:rsidR="007E057F" w:rsidRPr="00385313" w:rsidRDefault="007E057F" w:rsidP="007E057F">
      <w:pPr>
        <w:ind w:left="720"/>
      </w:pPr>
      <w:r w:rsidRPr="00385313">
        <w:t>200 Administration Road</w:t>
      </w:r>
    </w:p>
    <w:p w14:paraId="0EF455CE" w14:textId="77777777" w:rsidR="007E057F" w:rsidRPr="00385313" w:rsidRDefault="007E057F" w:rsidP="007E057F">
      <w:pPr>
        <w:ind w:left="720"/>
      </w:pPr>
      <w:r w:rsidRPr="00385313">
        <w:t>Oak Ridge, TN  3783</w:t>
      </w:r>
      <w:r>
        <w:t>0</w:t>
      </w:r>
    </w:p>
    <w:p w14:paraId="4E8C6A3F" w14:textId="77777777" w:rsidR="007E057F" w:rsidRPr="00874D1A" w:rsidRDefault="007E057F" w:rsidP="007E057F">
      <w:pPr>
        <w:ind w:left="720"/>
      </w:pPr>
    </w:p>
    <w:p w14:paraId="7BD4C561" w14:textId="77777777" w:rsidR="007E057F" w:rsidRPr="00385313" w:rsidRDefault="007E057F" w:rsidP="007E1499">
      <w:pPr>
        <w:ind w:left="720"/>
      </w:pPr>
      <w:r w:rsidRPr="00385313">
        <w:t xml:space="preserve">In addition, </w:t>
      </w:r>
      <w:r w:rsidR="007E1499">
        <w:t xml:space="preserve">an electronic copy must be sent in accordance with the Reporting Requirements. </w:t>
      </w:r>
    </w:p>
    <w:p w14:paraId="2CA519EB" w14:textId="77777777" w:rsidR="007E057F" w:rsidRPr="00874D1A" w:rsidRDefault="007E057F" w:rsidP="007E057F">
      <w:pPr>
        <w:ind w:left="360"/>
      </w:pPr>
    </w:p>
    <w:p w14:paraId="54E013A0" w14:textId="77777777" w:rsidR="007E057F" w:rsidRPr="00874D1A" w:rsidRDefault="007E057F" w:rsidP="00360B13">
      <w:pPr>
        <w:pStyle w:val="ListParagraph"/>
        <w:numPr>
          <w:ilvl w:val="0"/>
          <w:numId w:val="10"/>
        </w:numPr>
      </w:pPr>
      <w:r w:rsidRPr="00874D1A">
        <w:t>Billing Period</w:t>
      </w:r>
    </w:p>
    <w:p w14:paraId="335DD75D" w14:textId="77777777" w:rsidR="007E057F" w:rsidRPr="00874D1A" w:rsidRDefault="007E057F" w:rsidP="007E057F"/>
    <w:p w14:paraId="321BD664" w14:textId="77777777" w:rsidR="007E057F" w:rsidRPr="004E22C4" w:rsidRDefault="007E057F" w:rsidP="007E057F">
      <w:pPr>
        <w:ind w:left="720"/>
      </w:pPr>
      <w:r w:rsidRPr="004E22C4">
        <w:t>Vouchers shall be submitted no more frequently than monthly (unless prior written consent of the Contracting Officer for more frequent billing is obtained).  The period of performance covered by vouchers should be the same as covered by any required monthly technical progress reports and/or monthly cost reports.</w:t>
      </w:r>
    </w:p>
    <w:p w14:paraId="70FC785E" w14:textId="77777777" w:rsidR="007E057F" w:rsidRPr="00874D1A" w:rsidRDefault="007E057F" w:rsidP="007E057F">
      <w:pPr>
        <w:ind w:left="360"/>
      </w:pPr>
    </w:p>
    <w:p w14:paraId="20A29746" w14:textId="77777777" w:rsidR="007E057F" w:rsidRPr="00874D1A" w:rsidRDefault="007E057F" w:rsidP="00360B13">
      <w:pPr>
        <w:pStyle w:val="ListParagraph"/>
        <w:numPr>
          <w:ilvl w:val="0"/>
          <w:numId w:val="10"/>
        </w:numPr>
      </w:pPr>
      <w:r w:rsidRPr="00874D1A">
        <w:t>Payment Method</w:t>
      </w:r>
    </w:p>
    <w:p w14:paraId="18922C47" w14:textId="77777777" w:rsidR="007E057F" w:rsidRPr="00874D1A" w:rsidRDefault="007E057F" w:rsidP="007E057F"/>
    <w:p w14:paraId="3AB95D16" w14:textId="77777777" w:rsidR="007E057F" w:rsidRPr="004E22C4" w:rsidRDefault="007E057F" w:rsidP="007E057F">
      <w:pPr>
        <w:ind w:left="720"/>
      </w:pPr>
      <w:r w:rsidRPr="004E22C4">
        <w:t>In accordance with the clause entitled “Payment by Electronic Funds Transfer - Central Contractor Registration,” payment under this contract will be made utilizing the Automated Clearing House (ACH) network.  The payment system is specifically referred to as “Vendor Express.”</w:t>
      </w:r>
    </w:p>
    <w:p w14:paraId="7434DECB" w14:textId="77777777" w:rsidR="007E057F" w:rsidRPr="00874D1A" w:rsidRDefault="007E057F" w:rsidP="007E057F"/>
    <w:p w14:paraId="2B540EBA" w14:textId="77777777" w:rsidR="007E057F" w:rsidRPr="00874D1A" w:rsidRDefault="007E057F" w:rsidP="00360B13">
      <w:pPr>
        <w:pStyle w:val="ListParagraph"/>
        <w:numPr>
          <w:ilvl w:val="0"/>
          <w:numId w:val="10"/>
        </w:numPr>
      </w:pPr>
      <w:r w:rsidRPr="00874D1A">
        <w:t>Defective Invoices</w:t>
      </w:r>
    </w:p>
    <w:p w14:paraId="52C5CE82" w14:textId="77777777" w:rsidR="007E057F" w:rsidRPr="00874D1A" w:rsidRDefault="007E057F" w:rsidP="007E057F"/>
    <w:p w14:paraId="0990425F" w14:textId="77777777" w:rsidR="007E057F" w:rsidRPr="004E22C4" w:rsidRDefault="007E057F" w:rsidP="007E057F">
      <w:pPr>
        <w:ind w:left="720"/>
      </w:pPr>
      <w:r w:rsidRPr="004E22C4">
        <w:t>Invoices that are determined to be defective, and therefore not suitable for payment, shall be returned to the Contractor as soon as practicable, specifying the reason(s) why the invoice is not proper.</w:t>
      </w:r>
    </w:p>
    <w:p w14:paraId="7E4EF4A0" w14:textId="77777777" w:rsidR="007E057F" w:rsidRPr="00874D1A" w:rsidRDefault="007E057F" w:rsidP="007E057F"/>
    <w:p w14:paraId="360B8E38" w14:textId="77777777" w:rsidR="007E057F" w:rsidRPr="00874D1A" w:rsidRDefault="007E057F" w:rsidP="00360B13">
      <w:pPr>
        <w:pStyle w:val="ListParagraph"/>
        <w:numPr>
          <w:ilvl w:val="0"/>
          <w:numId w:val="10"/>
        </w:numPr>
      </w:pPr>
      <w:r w:rsidRPr="00874D1A">
        <w:t>Status of Payments</w:t>
      </w:r>
    </w:p>
    <w:p w14:paraId="745BC9FD" w14:textId="77777777" w:rsidR="007E057F" w:rsidRPr="00874D1A" w:rsidRDefault="007E057F" w:rsidP="007E057F"/>
    <w:p w14:paraId="0060F257" w14:textId="77777777" w:rsidR="007E057F" w:rsidRPr="004E22C4" w:rsidRDefault="007E057F" w:rsidP="007E057F">
      <w:pPr>
        <w:ind w:left="720"/>
      </w:pPr>
      <w:r w:rsidRPr="004E22C4">
        <w:t>The Oak Ridge Financial Service Center (ORFSC) has a system via Internet, in which contractors can request information about payments by invoice, by contract number, and/or by paid date.  The system is called Vendor Inquiry Payment Electronic Reporting System (VIPERS) and is available to contractors at the following website:</w:t>
      </w:r>
      <w:r w:rsidR="00C02BB7">
        <w:t xml:space="preserve"> </w:t>
      </w:r>
      <w:hyperlink r:id="rId10" w:history="1">
        <w:r w:rsidR="00C02BB7" w:rsidRPr="00084E67">
          <w:rPr>
            <w:rStyle w:val="Hyperlink"/>
          </w:rPr>
          <w:t>https://vipers.doe.gov/</w:t>
        </w:r>
      </w:hyperlink>
      <w:r w:rsidRPr="004E22C4">
        <w:t>.  Contractors must have a Federal tax identification number (TIN) and then obtain a personal identification number (PIN) to access the system.</w:t>
      </w:r>
    </w:p>
    <w:p w14:paraId="223D97CC" w14:textId="77777777" w:rsidR="007E057F" w:rsidRPr="00874D1A" w:rsidRDefault="007E057F" w:rsidP="007E057F"/>
    <w:p w14:paraId="2FF53CB0" w14:textId="77777777" w:rsidR="007E057F" w:rsidRPr="00874D1A" w:rsidRDefault="007E057F" w:rsidP="00360B13">
      <w:pPr>
        <w:pStyle w:val="ListParagraph"/>
        <w:numPr>
          <w:ilvl w:val="0"/>
          <w:numId w:val="10"/>
        </w:numPr>
      </w:pPr>
      <w:r w:rsidRPr="00874D1A">
        <w:t>Invoice Approval</w:t>
      </w:r>
    </w:p>
    <w:p w14:paraId="6E25EA0D" w14:textId="77777777" w:rsidR="007E057F" w:rsidRPr="00874D1A" w:rsidRDefault="007E057F" w:rsidP="007E057F"/>
    <w:p w14:paraId="3F90E4D1" w14:textId="3A6C6216" w:rsidR="0033535E" w:rsidRDefault="007E057F" w:rsidP="00AA6A32">
      <w:pPr>
        <w:ind w:left="720"/>
      </w:pPr>
      <w:r w:rsidRPr="004E22C4">
        <w:t xml:space="preserve">The Contract Specialist and Invoice Approving </w:t>
      </w:r>
      <w:r w:rsidRPr="008304D1">
        <w:t>Official is</w:t>
      </w:r>
      <w:r w:rsidR="00D848E0">
        <w:t xml:space="preserve"> (TBD)</w:t>
      </w:r>
      <w:r w:rsidRPr="008304D1">
        <w:t>.  The Contracting Officer’s Representative (COR) for the purposes of monitoring and coordinating the technical requirements of this contract is</w:t>
      </w:r>
      <w:r w:rsidR="00D848E0">
        <w:t xml:space="preserve"> (TBD)</w:t>
      </w:r>
      <w:r w:rsidRPr="008304D1">
        <w:t>.</w:t>
      </w:r>
    </w:p>
    <w:p w14:paraId="34A6F593" w14:textId="77777777" w:rsidR="002B69D1" w:rsidRPr="004544BB" w:rsidRDefault="002B69D1" w:rsidP="002B69D1">
      <w:pPr>
        <w:pStyle w:val="Heading2"/>
        <w:keepLines/>
        <w:rPr>
          <w:b/>
          <w:u w:val="single"/>
        </w:rPr>
      </w:pPr>
      <w:bookmarkStart w:id="34" w:name="_Toc485735458"/>
      <w:r>
        <w:rPr>
          <w:b/>
        </w:rPr>
        <w:t>G.3</w:t>
      </w:r>
      <w:r w:rsidRPr="004544BB">
        <w:rPr>
          <w:b/>
        </w:rPr>
        <w:tab/>
      </w:r>
      <w:r>
        <w:rPr>
          <w:b/>
          <w:u w:val="single"/>
        </w:rPr>
        <w:t>NOTICE OF INVOICE PROCESSING BY SUPPORT CONTRACTOR</w:t>
      </w:r>
      <w:bookmarkEnd w:id="34"/>
      <w:r>
        <w:rPr>
          <w:b/>
          <w:u w:val="single"/>
        </w:rPr>
        <w:t xml:space="preserve"> </w:t>
      </w:r>
    </w:p>
    <w:p w14:paraId="0427E578" w14:textId="77777777" w:rsidR="0033535E" w:rsidRPr="007A6308" w:rsidRDefault="0033535E" w:rsidP="0033535E"/>
    <w:p w14:paraId="099AD0A3" w14:textId="77777777" w:rsidR="0033535E" w:rsidRDefault="00F451A0" w:rsidP="0033535E">
      <w:r w:rsidRPr="00874D1A">
        <w:t>A support service Contractor performs the function of processing of all invoices submitted to the National Energy Technology Laboratory, against its awards.  Therefore, this Contractor has access to cost/rate information.  A special provision in this Contractor</w:t>
      </w:r>
      <w:r>
        <w:t>’</w:t>
      </w:r>
      <w:r w:rsidRPr="00874D1A">
        <w:t>s award requires the confidential treatment by all Contractor employees of any and all business confidential information of other Contractors and financial assistance recipients to which they have access.</w:t>
      </w:r>
    </w:p>
    <w:p w14:paraId="1342BEDB" w14:textId="77777777" w:rsidR="002B69D1" w:rsidRPr="004544BB" w:rsidRDefault="002B69D1" w:rsidP="002B69D1">
      <w:pPr>
        <w:pStyle w:val="Heading2"/>
        <w:keepLines/>
        <w:rPr>
          <w:b/>
          <w:u w:val="single"/>
        </w:rPr>
      </w:pPr>
      <w:bookmarkStart w:id="35" w:name="_Toc485735459"/>
      <w:bookmarkStart w:id="36" w:name="_Toc281227738"/>
      <w:r>
        <w:rPr>
          <w:b/>
        </w:rPr>
        <w:t>G</w:t>
      </w:r>
      <w:r w:rsidRPr="004544BB">
        <w:rPr>
          <w:b/>
        </w:rPr>
        <w:t>.</w:t>
      </w:r>
      <w:r>
        <w:rPr>
          <w:b/>
        </w:rPr>
        <w:t>4</w:t>
      </w:r>
      <w:r w:rsidRPr="004544BB">
        <w:rPr>
          <w:b/>
        </w:rPr>
        <w:tab/>
      </w:r>
      <w:r>
        <w:rPr>
          <w:b/>
          <w:u w:val="single"/>
        </w:rPr>
        <w:t>OBSERVANCE OF LEGAL HOLIDAYS</w:t>
      </w:r>
      <w:bookmarkEnd w:id="35"/>
    </w:p>
    <w:p w14:paraId="02A08F89" w14:textId="77777777" w:rsidR="000E1EA1" w:rsidRPr="00874D1A" w:rsidRDefault="000E1EA1" w:rsidP="000E1EA1"/>
    <w:p w14:paraId="64AF222E" w14:textId="77777777" w:rsidR="000E1EA1" w:rsidRPr="00874D1A" w:rsidRDefault="000E1EA1" w:rsidP="00360B13">
      <w:pPr>
        <w:pStyle w:val="ListParagraph"/>
        <w:numPr>
          <w:ilvl w:val="0"/>
          <w:numId w:val="12"/>
        </w:numPr>
        <w:rPr>
          <w:color w:val="000000"/>
        </w:rPr>
      </w:pPr>
      <w:r w:rsidRPr="00874D1A">
        <w:rPr>
          <w:color w:val="000000"/>
        </w:rPr>
        <w:t>The on-site Government personnel observe the following holidays:</w:t>
      </w:r>
    </w:p>
    <w:p w14:paraId="2DBF2D62" w14:textId="77777777" w:rsidR="000E1EA1" w:rsidRPr="00874D1A" w:rsidRDefault="000E1EA1" w:rsidP="000E1EA1">
      <w:pPr>
        <w:rPr>
          <w:color w:val="000000"/>
        </w:rPr>
      </w:pPr>
    </w:p>
    <w:p w14:paraId="1A3CDDF3" w14:textId="77777777" w:rsidR="000E1EA1" w:rsidRPr="004E22C4" w:rsidRDefault="000E1EA1" w:rsidP="00360B13">
      <w:pPr>
        <w:pStyle w:val="ListParagraph"/>
        <w:numPr>
          <w:ilvl w:val="1"/>
          <w:numId w:val="8"/>
        </w:numPr>
        <w:ind w:left="1080"/>
        <w:rPr>
          <w:color w:val="000000"/>
        </w:rPr>
      </w:pPr>
      <w:r w:rsidRPr="004E22C4">
        <w:rPr>
          <w:color w:val="000000"/>
        </w:rPr>
        <w:t>New Year’s Day</w:t>
      </w:r>
    </w:p>
    <w:p w14:paraId="2C1B627C" w14:textId="77777777" w:rsidR="000E1EA1" w:rsidRPr="004E22C4" w:rsidRDefault="000E1EA1" w:rsidP="00360B13">
      <w:pPr>
        <w:pStyle w:val="ListParagraph"/>
        <w:numPr>
          <w:ilvl w:val="1"/>
          <w:numId w:val="8"/>
        </w:numPr>
        <w:ind w:left="1080"/>
        <w:rPr>
          <w:color w:val="000000"/>
        </w:rPr>
      </w:pPr>
      <w:r w:rsidRPr="004E22C4">
        <w:rPr>
          <w:color w:val="000000"/>
        </w:rPr>
        <w:lastRenderedPageBreak/>
        <w:t>Martin Luther King, Jr.’s Birthday</w:t>
      </w:r>
    </w:p>
    <w:p w14:paraId="319DF328" w14:textId="77777777" w:rsidR="000E1EA1" w:rsidRPr="004E22C4" w:rsidRDefault="000E1EA1" w:rsidP="00360B13">
      <w:pPr>
        <w:pStyle w:val="ListParagraph"/>
        <w:numPr>
          <w:ilvl w:val="1"/>
          <w:numId w:val="8"/>
        </w:numPr>
        <w:ind w:left="1080"/>
        <w:rPr>
          <w:color w:val="000000"/>
        </w:rPr>
      </w:pPr>
      <w:r w:rsidRPr="004E22C4">
        <w:rPr>
          <w:color w:val="000000"/>
        </w:rPr>
        <w:t>President’s Day</w:t>
      </w:r>
    </w:p>
    <w:p w14:paraId="138623A5" w14:textId="77777777" w:rsidR="000E1EA1" w:rsidRPr="004E22C4" w:rsidRDefault="000E1EA1" w:rsidP="00360B13">
      <w:pPr>
        <w:pStyle w:val="ListParagraph"/>
        <w:numPr>
          <w:ilvl w:val="1"/>
          <w:numId w:val="8"/>
        </w:numPr>
        <w:ind w:left="1080"/>
        <w:rPr>
          <w:color w:val="000000"/>
        </w:rPr>
      </w:pPr>
      <w:r w:rsidRPr="004E22C4">
        <w:rPr>
          <w:color w:val="000000"/>
        </w:rPr>
        <w:t>Memorial Day</w:t>
      </w:r>
    </w:p>
    <w:p w14:paraId="1C1229D1" w14:textId="77777777" w:rsidR="000E1EA1" w:rsidRPr="004E22C4" w:rsidRDefault="000E1EA1" w:rsidP="00360B13">
      <w:pPr>
        <w:pStyle w:val="ListParagraph"/>
        <w:numPr>
          <w:ilvl w:val="1"/>
          <w:numId w:val="8"/>
        </w:numPr>
        <w:ind w:left="1080"/>
        <w:rPr>
          <w:color w:val="000000"/>
        </w:rPr>
      </w:pPr>
      <w:r w:rsidRPr="004E22C4">
        <w:rPr>
          <w:color w:val="000000"/>
        </w:rPr>
        <w:t>Independence Day</w:t>
      </w:r>
    </w:p>
    <w:p w14:paraId="7FDAE53A" w14:textId="77777777" w:rsidR="000E1EA1" w:rsidRPr="004E22C4" w:rsidRDefault="000E1EA1" w:rsidP="00360B13">
      <w:pPr>
        <w:pStyle w:val="ListParagraph"/>
        <w:numPr>
          <w:ilvl w:val="1"/>
          <w:numId w:val="8"/>
        </w:numPr>
        <w:ind w:left="1080"/>
        <w:rPr>
          <w:color w:val="000000"/>
        </w:rPr>
      </w:pPr>
      <w:r w:rsidRPr="004E22C4">
        <w:rPr>
          <w:color w:val="000000"/>
        </w:rPr>
        <w:t>Labor Day</w:t>
      </w:r>
    </w:p>
    <w:p w14:paraId="0B98EC04" w14:textId="77777777" w:rsidR="000E1EA1" w:rsidRPr="004E22C4" w:rsidRDefault="000E1EA1" w:rsidP="00360B13">
      <w:pPr>
        <w:pStyle w:val="ListParagraph"/>
        <w:numPr>
          <w:ilvl w:val="1"/>
          <w:numId w:val="8"/>
        </w:numPr>
        <w:ind w:left="1080"/>
        <w:rPr>
          <w:color w:val="000000"/>
        </w:rPr>
      </w:pPr>
      <w:r w:rsidRPr="004E22C4">
        <w:rPr>
          <w:color w:val="000000"/>
        </w:rPr>
        <w:t>Columbus Day</w:t>
      </w:r>
    </w:p>
    <w:p w14:paraId="04A3185E" w14:textId="77777777" w:rsidR="000E1EA1" w:rsidRPr="004E22C4" w:rsidRDefault="000E1EA1" w:rsidP="00360B13">
      <w:pPr>
        <w:pStyle w:val="ListParagraph"/>
        <w:numPr>
          <w:ilvl w:val="1"/>
          <w:numId w:val="8"/>
        </w:numPr>
        <w:ind w:left="1080"/>
        <w:rPr>
          <w:color w:val="000000"/>
        </w:rPr>
      </w:pPr>
      <w:r w:rsidRPr="004E22C4">
        <w:rPr>
          <w:color w:val="000000"/>
        </w:rPr>
        <w:t>Veterans Day</w:t>
      </w:r>
    </w:p>
    <w:p w14:paraId="7FEA897D" w14:textId="77777777" w:rsidR="000E1EA1" w:rsidRPr="004E22C4" w:rsidRDefault="000E1EA1" w:rsidP="00360B13">
      <w:pPr>
        <w:pStyle w:val="ListParagraph"/>
        <w:numPr>
          <w:ilvl w:val="1"/>
          <w:numId w:val="8"/>
        </w:numPr>
        <w:ind w:left="1080"/>
        <w:rPr>
          <w:color w:val="000000"/>
        </w:rPr>
      </w:pPr>
      <w:r w:rsidRPr="004E22C4">
        <w:rPr>
          <w:color w:val="000000"/>
        </w:rPr>
        <w:t>Thanksgiving Day</w:t>
      </w:r>
    </w:p>
    <w:p w14:paraId="63A97B37" w14:textId="77777777" w:rsidR="000E1EA1" w:rsidRPr="004E22C4" w:rsidRDefault="000E1EA1" w:rsidP="00360B13">
      <w:pPr>
        <w:pStyle w:val="ListParagraph"/>
        <w:numPr>
          <w:ilvl w:val="1"/>
          <w:numId w:val="8"/>
        </w:numPr>
        <w:ind w:left="1080"/>
        <w:rPr>
          <w:color w:val="000000"/>
        </w:rPr>
      </w:pPr>
      <w:r w:rsidRPr="004E22C4">
        <w:rPr>
          <w:color w:val="000000"/>
        </w:rPr>
        <w:t>Christmas Day</w:t>
      </w:r>
    </w:p>
    <w:p w14:paraId="77E8E217" w14:textId="77777777" w:rsidR="000E1EA1" w:rsidRPr="00874D1A" w:rsidRDefault="000E1EA1" w:rsidP="000E1EA1">
      <w:pPr>
        <w:ind w:firstLine="720"/>
        <w:rPr>
          <w:color w:val="000000"/>
        </w:rPr>
      </w:pPr>
    </w:p>
    <w:p w14:paraId="3C3688E3" w14:textId="77777777" w:rsidR="000E1EA1" w:rsidRPr="00777D8B" w:rsidRDefault="000E1EA1" w:rsidP="000E1EA1">
      <w:pPr>
        <w:pStyle w:val="ListParagraph"/>
        <w:rPr>
          <w:color w:val="000000"/>
        </w:rPr>
      </w:pPr>
      <w:r w:rsidRPr="00777D8B">
        <w:rPr>
          <w:color w:val="000000"/>
        </w:rPr>
        <w:t>Any other day designated by Federal statute, Executive order, or the President’s proclamation.</w:t>
      </w:r>
    </w:p>
    <w:p w14:paraId="132E421C" w14:textId="77777777" w:rsidR="000E1EA1" w:rsidRPr="00874D1A" w:rsidRDefault="000E1EA1" w:rsidP="000E1EA1">
      <w:pPr>
        <w:rPr>
          <w:color w:val="000000"/>
        </w:rPr>
      </w:pPr>
    </w:p>
    <w:p w14:paraId="70AAF73F" w14:textId="77777777" w:rsidR="000E1EA1" w:rsidRDefault="000E1EA1" w:rsidP="00360B13">
      <w:pPr>
        <w:pStyle w:val="ListParagraph"/>
        <w:numPr>
          <w:ilvl w:val="0"/>
          <w:numId w:val="12"/>
        </w:numPr>
        <w:rPr>
          <w:color w:val="000000"/>
        </w:rPr>
      </w:pPr>
      <w:r w:rsidRPr="00874D1A">
        <w:rPr>
          <w:color w:val="000000"/>
        </w:rPr>
        <w:t xml:space="preserve">When any holiday falls on a Saturday, the preceding Friday is observed. </w:t>
      </w:r>
      <w:r>
        <w:rPr>
          <w:color w:val="000000"/>
        </w:rPr>
        <w:t xml:space="preserve"> </w:t>
      </w:r>
      <w:r w:rsidRPr="00874D1A">
        <w:rPr>
          <w:color w:val="000000"/>
        </w:rPr>
        <w:t xml:space="preserve">When any holiday falls on a Sunday, the following Monday is observed. </w:t>
      </w:r>
      <w:r>
        <w:rPr>
          <w:color w:val="000000"/>
        </w:rPr>
        <w:t xml:space="preserve"> </w:t>
      </w:r>
      <w:r w:rsidRPr="00874D1A">
        <w:rPr>
          <w:color w:val="000000"/>
        </w:rPr>
        <w:t>Observance of such days by Government personnel shall not by itself be cause for an additional period of performance or entitlement of compensation except as set forth within the contract.</w:t>
      </w:r>
    </w:p>
    <w:p w14:paraId="69DC2C3D" w14:textId="77777777" w:rsidR="000E1EA1" w:rsidRPr="00874D1A" w:rsidRDefault="000E1EA1" w:rsidP="00360B13">
      <w:pPr>
        <w:pStyle w:val="ListParagraph"/>
        <w:numPr>
          <w:ilvl w:val="0"/>
          <w:numId w:val="12"/>
        </w:numPr>
      </w:pPr>
      <w:r w:rsidRPr="00874D1A">
        <w:t>The Contractor shall not exceed the total number of holidays identified in paragraph (</w:t>
      </w:r>
      <w:r>
        <w:t>A</w:t>
      </w:r>
      <w:r w:rsidRPr="00874D1A">
        <w:t>) above.  Contractor personnel shall comply with its own company</w:t>
      </w:r>
      <w:r>
        <w:t>’</w:t>
      </w:r>
      <w:r w:rsidRPr="00874D1A">
        <w:t>s personnel policy and procedures regarding the administration of holidays.  The costs associated with the observance of such holidays shall be consistent with company</w:t>
      </w:r>
      <w:r>
        <w:t>’</w:t>
      </w:r>
      <w:r w:rsidRPr="00874D1A">
        <w:t>s established cost accounting standards and practices; other terms and conditions of the contract, and Federal Acquisition Regulation Part 31, Contract Cost Principles and Procedures.</w:t>
      </w:r>
    </w:p>
    <w:p w14:paraId="3E99FFD8" w14:textId="77777777" w:rsidR="000E1EA1" w:rsidRPr="00874D1A" w:rsidRDefault="000E1EA1" w:rsidP="000E1EA1">
      <w:pPr>
        <w:tabs>
          <w:tab w:val="left" w:pos="1268"/>
        </w:tabs>
        <w:ind w:left="360" w:firstLine="915"/>
      </w:pPr>
    </w:p>
    <w:p w14:paraId="34F8D996" w14:textId="77777777" w:rsidR="000E1EA1" w:rsidRPr="00874D1A" w:rsidRDefault="000E1EA1" w:rsidP="00360B13">
      <w:pPr>
        <w:pStyle w:val="ListParagraph"/>
        <w:numPr>
          <w:ilvl w:val="0"/>
          <w:numId w:val="12"/>
        </w:numPr>
      </w:pPr>
      <w:r w:rsidRPr="00874D1A">
        <w:t>Any administrative time-off granted as a result of early holiday release; release or delay due to inclement weather; or any other administrative release is at the discretion of the Contractor.  However, when granting any administrative time-off, the Contractor shall continue to provide sufficient personnel to perform critical or essential tasks under this contract.</w:t>
      </w:r>
    </w:p>
    <w:p w14:paraId="49C01A58" w14:textId="77777777" w:rsidR="000E1EA1" w:rsidRPr="00874D1A" w:rsidRDefault="000E1EA1" w:rsidP="000E1EA1">
      <w:pPr>
        <w:ind w:left="360" w:hanging="360"/>
      </w:pPr>
    </w:p>
    <w:p w14:paraId="69BF8D6A" w14:textId="77777777" w:rsidR="000E1EA1" w:rsidRDefault="000E1EA1" w:rsidP="00360B13">
      <w:pPr>
        <w:pStyle w:val="ListParagraph"/>
        <w:numPr>
          <w:ilvl w:val="0"/>
          <w:numId w:val="12"/>
        </w:numPr>
      </w:pPr>
      <w:r w:rsidRPr="00874D1A">
        <w:t>Non-productive time, such as sick leave, vacation leave, and emergency leave, shall be charged in accordance with the Offeror</w:t>
      </w:r>
      <w:r>
        <w:t>’</w:t>
      </w:r>
      <w:r w:rsidRPr="00874D1A">
        <w:t>s established accounting practices and procedures.</w:t>
      </w:r>
    </w:p>
    <w:p w14:paraId="1E27C346" w14:textId="07B49006" w:rsidR="00BB2C17" w:rsidRPr="008921E3" w:rsidRDefault="002B69D1" w:rsidP="008921E3">
      <w:pPr>
        <w:pStyle w:val="Heading2"/>
        <w:keepLines/>
        <w:ind w:left="720" w:hanging="720"/>
        <w:rPr>
          <w:b/>
          <w:u w:val="single"/>
        </w:rPr>
      </w:pPr>
      <w:bookmarkStart w:id="37" w:name="_Toc281227740"/>
      <w:bookmarkStart w:id="38" w:name="_Toc485735460"/>
      <w:bookmarkEnd w:id="36"/>
      <w:r>
        <w:rPr>
          <w:b/>
        </w:rPr>
        <w:t>G.5</w:t>
      </w:r>
      <w:r w:rsidR="000A1C7C">
        <w:rPr>
          <w:b/>
        </w:rPr>
        <w:tab/>
      </w:r>
      <w:bookmarkEnd w:id="37"/>
      <w:r w:rsidR="00FD37DA" w:rsidRPr="00F82D7A">
        <w:rPr>
          <w:b/>
          <w:u w:val="single"/>
        </w:rPr>
        <w:t>DOE-G-2008 NON-SUPERVISION OF CONTRACTOR EMPLOYEES (OCT 2014)</w:t>
      </w:r>
      <w:bookmarkEnd w:id="38"/>
    </w:p>
    <w:p w14:paraId="767B1205" w14:textId="77777777" w:rsidR="00BB2C17" w:rsidRPr="00BB2C17" w:rsidRDefault="00BB2C17" w:rsidP="00BB2C17">
      <w:pPr>
        <w:shd w:val="clear" w:color="auto" w:fill="FFFFFF"/>
        <w:rPr>
          <w:rFonts w:ascii="Verdana" w:hAnsi="Verdana"/>
          <w:color w:val="000000"/>
          <w:sz w:val="19"/>
          <w:szCs w:val="19"/>
        </w:rPr>
      </w:pPr>
    </w:p>
    <w:tbl>
      <w:tblPr>
        <w:tblW w:w="0" w:type="auto"/>
        <w:tblCellSpacing w:w="15" w:type="dxa"/>
        <w:tblCellMar>
          <w:left w:w="0" w:type="dxa"/>
          <w:right w:w="0" w:type="dxa"/>
        </w:tblCellMar>
        <w:tblLook w:val="04A0" w:firstRow="1" w:lastRow="0" w:firstColumn="1" w:lastColumn="0" w:noHBand="0" w:noVBand="1"/>
      </w:tblPr>
      <w:tblGrid>
        <w:gridCol w:w="51"/>
        <w:gridCol w:w="9309"/>
      </w:tblGrid>
      <w:tr w:rsidR="00BB2C17" w:rsidRPr="00BB2C17" w14:paraId="663ACE60" w14:textId="77777777" w:rsidTr="00BB2C17">
        <w:trPr>
          <w:tblCellSpacing w:w="15" w:type="dxa"/>
        </w:trPr>
        <w:tc>
          <w:tcPr>
            <w:tcW w:w="0" w:type="auto"/>
            <w:vAlign w:val="bottom"/>
            <w:hideMark/>
          </w:tcPr>
          <w:p w14:paraId="6A6F2F7E" w14:textId="77777777" w:rsidR="00BB2C17" w:rsidRPr="00BB2C17" w:rsidRDefault="00BB2C17" w:rsidP="00BB2C17">
            <w:pPr>
              <w:shd w:val="clear" w:color="auto" w:fill="FFFFFF"/>
              <w:rPr>
                <w:rFonts w:ascii="Verdana" w:hAnsi="Verdana"/>
                <w:color w:val="000000"/>
                <w:sz w:val="19"/>
                <w:szCs w:val="19"/>
              </w:rPr>
            </w:pPr>
          </w:p>
        </w:tc>
        <w:tc>
          <w:tcPr>
            <w:tcW w:w="10800" w:type="dxa"/>
            <w:vAlign w:val="bottom"/>
            <w:hideMark/>
          </w:tcPr>
          <w:p w14:paraId="1EF06691" w14:textId="77777777" w:rsidR="00BB2C17" w:rsidRDefault="00BB2C17" w:rsidP="00BB2C17">
            <w:pPr>
              <w:rPr>
                <w:color w:val="000000"/>
              </w:rPr>
            </w:pPr>
            <w:r w:rsidRPr="008921E3">
              <w:rPr>
                <w:color w:val="000000"/>
              </w:rPr>
              <w:t>The Government shall not exercise any supervision or control over Contractor employees performing services under this contract. The Contractor's employees shall be held accountable solely to the Contractor's management, who in turn is responsible for contract performance to the Government.</w:t>
            </w:r>
          </w:p>
          <w:p w14:paraId="467DE158" w14:textId="0EDF1334" w:rsidR="00577079" w:rsidRPr="008921E3" w:rsidRDefault="00577079" w:rsidP="00BB2C17">
            <w:pPr>
              <w:rPr>
                <w:color w:val="000000"/>
              </w:rPr>
            </w:pPr>
          </w:p>
        </w:tc>
      </w:tr>
    </w:tbl>
    <w:p w14:paraId="0E1F02A9" w14:textId="7CDE47CE" w:rsidR="00577079" w:rsidRDefault="00577079" w:rsidP="0033535E"/>
    <w:p w14:paraId="35E65AD7" w14:textId="0CD50611" w:rsidR="00F136B6" w:rsidRDefault="00577079" w:rsidP="00577079">
      <w:r>
        <w:br w:type="page"/>
      </w:r>
    </w:p>
    <w:p w14:paraId="6137C464" w14:textId="01E29109" w:rsidR="00DC772F" w:rsidRPr="00577079" w:rsidRDefault="00CE4351" w:rsidP="00CE4351">
      <w:pPr>
        <w:pStyle w:val="Heading2"/>
        <w:keepLines/>
        <w:jc w:val="center"/>
        <w:rPr>
          <w:rFonts w:ascii="Times New Roman Bold" w:hAnsi="Times New Roman Bold"/>
          <w:b/>
          <w:caps/>
          <w:u w:val="single"/>
        </w:rPr>
      </w:pPr>
      <w:bookmarkStart w:id="39" w:name="_Toc485735461"/>
      <w:r w:rsidRPr="00577079">
        <w:rPr>
          <w:rFonts w:ascii="Times New Roman Bold" w:hAnsi="Times New Roman Bold"/>
          <w:b/>
          <w:u w:val="single"/>
        </w:rPr>
        <w:lastRenderedPageBreak/>
        <w:t>SECTION H</w:t>
      </w:r>
      <w:r w:rsidR="00783DB0" w:rsidRPr="00577079">
        <w:rPr>
          <w:rFonts w:ascii="Times New Roman Bold" w:hAnsi="Times New Roman Bold"/>
          <w:b/>
          <w:caps/>
          <w:u w:val="single"/>
        </w:rPr>
        <w:t xml:space="preserve"> </w:t>
      </w:r>
      <w:r w:rsidR="00577079" w:rsidRPr="00577079">
        <w:rPr>
          <w:rFonts w:ascii="Times New Roman Bold" w:hAnsi="Times New Roman Bold"/>
          <w:b/>
          <w:caps/>
          <w:u w:val="single"/>
        </w:rPr>
        <w:t>–</w:t>
      </w:r>
      <w:r w:rsidR="00783DB0" w:rsidRPr="00577079">
        <w:rPr>
          <w:rFonts w:ascii="Times New Roman Bold" w:hAnsi="Times New Roman Bold"/>
          <w:b/>
          <w:caps/>
          <w:u w:val="single"/>
        </w:rPr>
        <w:t xml:space="preserve"> </w:t>
      </w:r>
      <w:r w:rsidR="00577079" w:rsidRPr="00577079">
        <w:rPr>
          <w:rFonts w:ascii="Times New Roman Bold" w:hAnsi="Times New Roman Bold"/>
          <w:b/>
          <w:caps/>
          <w:u w:val="single"/>
        </w:rPr>
        <w:t>SPECIAL CONTRACT REQUIREMENTS</w:t>
      </w:r>
      <w:bookmarkEnd w:id="39"/>
    </w:p>
    <w:p w14:paraId="33762BD0" w14:textId="77777777" w:rsidR="00E63DE7" w:rsidRDefault="00E63DE7" w:rsidP="00E63DE7"/>
    <w:p w14:paraId="577B8B39" w14:textId="77777777" w:rsidR="00E63DE7" w:rsidRPr="009E33FA" w:rsidRDefault="00E63DE7" w:rsidP="00E63DE7">
      <w:pPr>
        <w:jc w:val="center"/>
      </w:pPr>
      <w:r>
        <w:t>* See Chief Information Officer – Solutions and Partners 3 (CIO-SP3) Small Business Conformed Contract for additional applicable H Clauses. *</w:t>
      </w:r>
    </w:p>
    <w:p w14:paraId="3999008B" w14:textId="77777777" w:rsidR="00E63DE7" w:rsidRPr="00E63DE7" w:rsidRDefault="00E63DE7" w:rsidP="00E63DE7"/>
    <w:p w14:paraId="3DB6B17C" w14:textId="77777777" w:rsidR="00CE4351" w:rsidRPr="004544BB" w:rsidRDefault="00CE4351" w:rsidP="00CE4351">
      <w:pPr>
        <w:pStyle w:val="Heading2"/>
        <w:keepLines/>
        <w:rPr>
          <w:b/>
          <w:u w:val="single"/>
        </w:rPr>
      </w:pPr>
      <w:bookmarkStart w:id="40" w:name="_Toc485735462"/>
      <w:r w:rsidRPr="004544BB">
        <w:rPr>
          <w:b/>
        </w:rPr>
        <w:t>H.</w:t>
      </w:r>
      <w:r>
        <w:rPr>
          <w:b/>
        </w:rPr>
        <w:t>1</w:t>
      </w:r>
      <w:r w:rsidRPr="004544BB">
        <w:rPr>
          <w:b/>
        </w:rPr>
        <w:tab/>
      </w:r>
      <w:r>
        <w:rPr>
          <w:b/>
          <w:u w:val="single"/>
        </w:rPr>
        <w:t>TECHNICAL DIRECTION</w:t>
      </w:r>
      <w:bookmarkEnd w:id="40"/>
    </w:p>
    <w:p w14:paraId="24C3A57C" w14:textId="77777777" w:rsidR="00DC772F" w:rsidRPr="007A6308" w:rsidRDefault="00DC772F" w:rsidP="00DC772F">
      <w:pPr>
        <w:jc w:val="both"/>
      </w:pPr>
    </w:p>
    <w:p w14:paraId="00B04BCF" w14:textId="77777777" w:rsidR="004F35B0" w:rsidRPr="00874D1A" w:rsidRDefault="004F35B0" w:rsidP="00360B13">
      <w:pPr>
        <w:pStyle w:val="ListParagraph"/>
        <w:numPr>
          <w:ilvl w:val="0"/>
          <w:numId w:val="1"/>
        </w:numPr>
      </w:pPr>
      <w:r w:rsidRPr="00874D1A">
        <w:t>Performance of the work under this contract shall be subject to the technical direction of the Contracting Officer</w:t>
      </w:r>
      <w:r>
        <w:t>’</w:t>
      </w:r>
      <w:r w:rsidRPr="00874D1A">
        <w:t xml:space="preserve">s Representative (COR).  The term </w:t>
      </w:r>
      <w:r>
        <w:t>“</w:t>
      </w:r>
      <w:r w:rsidRPr="00874D1A">
        <w:t>technical direction</w:t>
      </w:r>
      <w:r>
        <w:t>”</w:t>
      </w:r>
      <w:r w:rsidRPr="00874D1A">
        <w:t xml:space="preserve"> is defined to include, without limitation:</w:t>
      </w:r>
    </w:p>
    <w:p w14:paraId="0658FBCD" w14:textId="77777777" w:rsidR="004F35B0" w:rsidRPr="00874D1A" w:rsidRDefault="004F35B0" w:rsidP="004F35B0"/>
    <w:p w14:paraId="1EC09269" w14:textId="77777777" w:rsidR="004F35B0" w:rsidRPr="007D5B4C" w:rsidRDefault="004F35B0" w:rsidP="00360B13">
      <w:pPr>
        <w:pStyle w:val="ListParagraph"/>
        <w:numPr>
          <w:ilvl w:val="1"/>
          <w:numId w:val="1"/>
        </w:numPr>
      </w:pPr>
      <w:r w:rsidRPr="007D5B4C">
        <w:t>Directions to the Contractor which redirect the contract effort, shift work emphasis between work areas or tasks, required pursuit of certain lines of inquiry, fill in details or otherwise serve to accomplish the contractual Statement of Work.</w:t>
      </w:r>
    </w:p>
    <w:p w14:paraId="5CBD8830" w14:textId="77777777" w:rsidR="004F35B0" w:rsidRPr="00874D1A" w:rsidRDefault="004F35B0" w:rsidP="004F35B0"/>
    <w:p w14:paraId="6E1E8345" w14:textId="77777777" w:rsidR="004F35B0" w:rsidRPr="007D5B4C" w:rsidRDefault="004F35B0" w:rsidP="00360B13">
      <w:pPr>
        <w:pStyle w:val="ListParagraph"/>
        <w:numPr>
          <w:ilvl w:val="1"/>
          <w:numId w:val="1"/>
        </w:numPr>
      </w:pPr>
      <w:r w:rsidRPr="007D5B4C">
        <w:t>Provision of written information to the Contractor which assists in the interpretation of drawings, specifications or technical portions of the work description.</w:t>
      </w:r>
    </w:p>
    <w:p w14:paraId="239EF0E5" w14:textId="77777777" w:rsidR="004F35B0" w:rsidRPr="00874D1A" w:rsidRDefault="004F35B0" w:rsidP="004F35B0"/>
    <w:p w14:paraId="238C3A5D" w14:textId="77777777" w:rsidR="004F35B0" w:rsidRPr="007D5B4C" w:rsidRDefault="004F35B0" w:rsidP="00360B13">
      <w:pPr>
        <w:pStyle w:val="ListParagraph"/>
        <w:numPr>
          <w:ilvl w:val="1"/>
          <w:numId w:val="1"/>
        </w:numPr>
      </w:pPr>
      <w:r w:rsidRPr="007D5B4C">
        <w:t>Review and, where required by the contract, approval of technical reports, drawings, specifications and technical information to be delivered by the Contractor to the Government under the contract.</w:t>
      </w:r>
    </w:p>
    <w:p w14:paraId="55A7CBF7" w14:textId="77777777" w:rsidR="004F35B0" w:rsidRPr="00874D1A" w:rsidRDefault="004F35B0" w:rsidP="004F35B0"/>
    <w:p w14:paraId="214895D4" w14:textId="77777777" w:rsidR="004F35B0" w:rsidRPr="00874D1A" w:rsidRDefault="004F35B0" w:rsidP="00360B13">
      <w:pPr>
        <w:pStyle w:val="ListParagraph"/>
        <w:numPr>
          <w:ilvl w:val="0"/>
          <w:numId w:val="1"/>
        </w:numPr>
      </w:pPr>
      <w:r w:rsidRPr="00874D1A">
        <w:t>Technical direction must be within the scope of work stated in the contract.  The COR does not have the authority to, and may not, issue any technical direction which:</w:t>
      </w:r>
    </w:p>
    <w:p w14:paraId="78A8AA59" w14:textId="77777777" w:rsidR="004F35B0" w:rsidRPr="00874D1A" w:rsidRDefault="004F35B0" w:rsidP="004F35B0"/>
    <w:p w14:paraId="799C0B58" w14:textId="77777777" w:rsidR="004F35B0" w:rsidRPr="007D5B4C" w:rsidRDefault="004F35B0" w:rsidP="00360B13">
      <w:pPr>
        <w:pStyle w:val="ListParagraph"/>
        <w:numPr>
          <w:ilvl w:val="1"/>
          <w:numId w:val="1"/>
        </w:numPr>
      </w:pPr>
      <w:r w:rsidRPr="007D5B4C">
        <w:t>Constitutes an assignment of additional work outside the Statement of Work;</w:t>
      </w:r>
    </w:p>
    <w:p w14:paraId="726C2846" w14:textId="77777777" w:rsidR="004F35B0" w:rsidRPr="00874D1A" w:rsidRDefault="004F35B0" w:rsidP="004F35B0"/>
    <w:p w14:paraId="3A5208A1" w14:textId="77777777" w:rsidR="004F35B0" w:rsidRPr="007D5B4C" w:rsidRDefault="004F35B0" w:rsidP="00360B13">
      <w:pPr>
        <w:pStyle w:val="ListParagraph"/>
        <w:numPr>
          <w:ilvl w:val="1"/>
          <w:numId w:val="1"/>
        </w:numPr>
      </w:pPr>
      <w:r w:rsidRPr="007D5B4C">
        <w:t>Constitutes a change as defined in the contract clause entitled “Changes”;</w:t>
      </w:r>
    </w:p>
    <w:p w14:paraId="7821E46C" w14:textId="77777777" w:rsidR="004F35B0" w:rsidRPr="00874D1A" w:rsidRDefault="004F35B0" w:rsidP="004F35B0"/>
    <w:p w14:paraId="4744FE91" w14:textId="77777777" w:rsidR="004F35B0" w:rsidRPr="007D5B4C" w:rsidRDefault="004F35B0" w:rsidP="00360B13">
      <w:pPr>
        <w:pStyle w:val="ListParagraph"/>
        <w:numPr>
          <w:ilvl w:val="1"/>
          <w:numId w:val="1"/>
        </w:numPr>
      </w:pPr>
      <w:r w:rsidRPr="007D5B4C">
        <w:t>In any manner causes an increase or decrease in the total estimated contract cost, the fixed fee (if any), or the time required for contract performance;</w:t>
      </w:r>
    </w:p>
    <w:p w14:paraId="3CE6D9EA" w14:textId="77777777" w:rsidR="004F35B0" w:rsidRPr="00874D1A" w:rsidRDefault="004F35B0" w:rsidP="004F35B0"/>
    <w:p w14:paraId="7F42CCA8" w14:textId="77777777" w:rsidR="004F35B0" w:rsidRPr="007D5B4C" w:rsidRDefault="004F35B0" w:rsidP="00360B13">
      <w:pPr>
        <w:pStyle w:val="ListParagraph"/>
        <w:numPr>
          <w:ilvl w:val="1"/>
          <w:numId w:val="1"/>
        </w:numPr>
      </w:pPr>
      <w:r w:rsidRPr="007D5B4C">
        <w:t>Changes any of the expressed terms, conditions or specifications of the contract; or</w:t>
      </w:r>
    </w:p>
    <w:p w14:paraId="40B24364" w14:textId="77777777" w:rsidR="004F35B0" w:rsidRPr="00874D1A" w:rsidRDefault="004F35B0" w:rsidP="004F35B0"/>
    <w:p w14:paraId="11D01EA2" w14:textId="77777777" w:rsidR="004F35B0" w:rsidRPr="007D5B4C" w:rsidRDefault="004F35B0" w:rsidP="00360B13">
      <w:pPr>
        <w:pStyle w:val="ListParagraph"/>
        <w:numPr>
          <w:ilvl w:val="1"/>
          <w:numId w:val="1"/>
        </w:numPr>
      </w:pPr>
      <w:r w:rsidRPr="007D5B4C">
        <w:t>Interferes with the Contractor’s right to perform the terms and conditions of the contract.</w:t>
      </w:r>
    </w:p>
    <w:p w14:paraId="7833F561" w14:textId="77777777" w:rsidR="004F35B0" w:rsidRPr="00874D1A" w:rsidRDefault="004F35B0" w:rsidP="004F35B0"/>
    <w:p w14:paraId="7C5983D8" w14:textId="77777777" w:rsidR="004F35B0" w:rsidRPr="007D5B4C" w:rsidRDefault="004F35B0" w:rsidP="00360B13">
      <w:pPr>
        <w:pStyle w:val="ListParagraph"/>
        <w:numPr>
          <w:ilvl w:val="0"/>
          <w:numId w:val="1"/>
        </w:numPr>
      </w:pPr>
      <w:r w:rsidRPr="007D5B4C">
        <w:t>All technical directions shall be issued in writing by the COR.</w:t>
      </w:r>
    </w:p>
    <w:p w14:paraId="1123EE2E" w14:textId="77777777" w:rsidR="004F35B0" w:rsidRPr="00874D1A" w:rsidRDefault="004F35B0" w:rsidP="004F35B0"/>
    <w:p w14:paraId="2A75262A" w14:textId="77777777" w:rsidR="004F35B0" w:rsidRPr="007D5B4C" w:rsidRDefault="004F35B0" w:rsidP="00360B13">
      <w:pPr>
        <w:pStyle w:val="ListParagraph"/>
        <w:numPr>
          <w:ilvl w:val="0"/>
          <w:numId w:val="1"/>
        </w:numPr>
      </w:pPr>
      <w:r w:rsidRPr="007D5B4C">
        <w:t>The Contractor shall proceed promptly with the performance of technical directions duly issued by the COR in the manner prescribed by this clause and within the authority under the provisions of this clause.  If, in the opinion of the Contractor, any instruction or direction by the COR falls within one of the categories defined in (b)(1) through (5) above, the Contractor shall not proceed but shall notify the Contracting Officer in writing within five (5) working days after receipt of  any such instruction or direction and shall request the Contracting Officer to modify the contract accordingly.  Upon receiving the notification from the Contractor, the Contracting Officer shall:</w:t>
      </w:r>
    </w:p>
    <w:p w14:paraId="6B45EFB9" w14:textId="77777777" w:rsidR="004F35B0" w:rsidRPr="00874D1A" w:rsidRDefault="004F35B0" w:rsidP="004F35B0"/>
    <w:p w14:paraId="750A7D92" w14:textId="77777777" w:rsidR="004F35B0" w:rsidRPr="007D5B4C" w:rsidRDefault="004F35B0" w:rsidP="00360B13">
      <w:pPr>
        <w:pStyle w:val="ListParagraph"/>
        <w:numPr>
          <w:ilvl w:val="1"/>
          <w:numId w:val="1"/>
        </w:numPr>
      </w:pPr>
      <w:r w:rsidRPr="007D5B4C">
        <w:t>Advise the Contractor in writing within thirty (30) days after receipt of the Contractor’s letter that the technical direction is within the scope of the contract effort and does not constitute a change under the “Changes” clause of the contract; or</w:t>
      </w:r>
    </w:p>
    <w:p w14:paraId="2E804380" w14:textId="77777777" w:rsidR="004F35B0" w:rsidRPr="00874D1A" w:rsidRDefault="004F35B0" w:rsidP="004F35B0"/>
    <w:p w14:paraId="09AA49EA" w14:textId="77777777" w:rsidR="004F35B0" w:rsidRPr="007D5B4C" w:rsidRDefault="004F35B0" w:rsidP="00360B13">
      <w:pPr>
        <w:pStyle w:val="ListParagraph"/>
        <w:numPr>
          <w:ilvl w:val="1"/>
          <w:numId w:val="1"/>
        </w:numPr>
      </w:pPr>
      <w:r w:rsidRPr="007D5B4C">
        <w:t>Advise the Contractor within a reasonable time that the Government will issue a written change order.</w:t>
      </w:r>
    </w:p>
    <w:p w14:paraId="64E24343" w14:textId="77777777" w:rsidR="004F35B0" w:rsidRPr="00874D1A" w:rsidRDefault="004F35B0" w:rsidP="004F35B0"/>
    <w:p w14:paraId="573B5674" w14:textId="77777777" w:rsidR="004F35B0" w:rsidRPr="007D5B4C" w:rsidRDefault="004F35B0" w:rsidP="00360B13">
      <w:pPr>
        <w:pStyle w:val="ListParagraph"/>
        <w:numPr>
          <w:ilvl w:val="0"/>
          <w:numId w:val="1"/>
        </w:numPr>
      </w:pPr>
      <w:r w:rsidRPr="007D5B4C">
        <w:t>A failure of the Contractor and Contracting Officer to agree that the technical direction is within the scope of the contract, or a failure to agree upon the contract action to be taken with respect thereto shall be subject to the provisions of the clause entitled “Disputes - Alternate I.”</w:t>
      </w:r>
    </w:p>
    <w:p w14:paraId="1A707650" w14:textId="77777777" w:rsidR="00DC772F" w:rsidRDefault="00DC772F" w:rsidP="00DC772F">
      <w:pPr>
        <w:jc w:val="both"/>
      </w:pPr>
    </w:p>
    <w:p w14:paraId="67778A31" w14:textId="77777777" w:rsidR="00CE4351" w:rsidRPr="004544BB" w:rsidRDefault="00CE4351" w:rsidP="00CE4351">
      <w:pPr>
        <w:pStyle w:val="Heading2"/>
        <w:keepLines/>
        <w:rPr>
          <w:b/>
          <w:u w:val="single"/>
        </w:rPr>
      </w:pPr>
      <w:bookmarkStart w:id="41" w:name="_Toc485735463"/>
      <w:r w:rsidRPr="004544BB">
        <w:rPr>
          <w:b/>
        </w:rPr>
        <w:lastRenderedPageBreak/>
        <w:t>H.</w:t>
      </w:r>
      <w:r>
        <w:rPr>
          <w:b/>
        </w:rPr>
        <w:t>2</w:t>
      </w:r>
      <w:r w:rsidRPr="004544BB">
        <w:rPr>
          <w:b/>
        </w:rPr>
        <w:tab/>
      </w:r>
      <w:r>
        <w:rPr>
          <w:b/>
          <w:u w:val="single"/>
        </w:rPr>
        <w:t>MODIFICATION AUTHORITY</w:t>
      </w:r>
      <w:bookmarkEnd w:id="41"/>
    </w:p>
    <w:p w14:paraId="6FFD5D4E" w14:textId="77777777" w:rsidR="00DC772F" w:rsidRPr="007A6308" w:rsidRDefault="00DC772F" w:rsidP="00DC772F"/>
    <w:p w14:paraId="65F15B91" w14:textId="77777777" w:rsidR="004F35B0" w:rsidRPr="00874D1A" w:rsidRDefault="004F35B0" w:rsidP="004F35B0">
      <w:r w:rsidRPr="00874D1A">
        <w:t>Notwithstanding any of the other provisions of this contract, the Contracting Officer shall be the only individual authorized to:</w:t>
      </w:r>
    </w:p>
    <w:p w14:paraId="7752A89B" w14:textId="77777777" w:rsidR="004F35B0" w:rsidRPr="00874D1A" w:rsidRDefault="004F35B0" w:rsidP="00CE4351">
      <w:pPr>
        <w:ind w:left="360"/>
      </w:pPr>
    </w:p>
    <w:p w14:paraId="391B47D5" w14:textId="77777777" w:rsidR="004F35B0" w:rsidRPr="00C77948" w:rsidRDefault="004F35B0" w:rsidP="00360B13">
      <w:pPr>
        <w:pStyle w:val="ListParagraph"/>
        <w:numPr>
          <w:ilvl w:val="0"/>
          <w:numId w:val="13"/>
        </w:numPr>
      </w:pPr>
      <w:r w:rsidRPr="00C77948">
        <w:t>accept nonconforming work,</w:t>
      </w:r>
    </w:p>
    <w:p w14:paraId="669F843A" w14:textId="77777777" w:rsidR="004F35B0" w:rsidRPr="00874D1A" w:rsidRDefault="004F35B0" w:rsidP="00CE4351">
      <w:pPr>
        <w:ind w:left="630" w:hanging="630"/>
      </w:pPr>
    </w:p>
    <w:p w14:paraId="10A09AB6" w14:textId="77777777" w:rsidR="004F35B0" w:rsidRPr="00C77948" w:rsidRDefault="004F35B0" w:rsidP="00360B13">
      <w:pPr>
        <w:pStyle w:val="ListParagraph"/>
        <w:numPr>
          <w:ilvl w:val="0"/>
          <w:numId w:val="13"/>
        </w:numPr>
      </w:pPr>
      <w:r w:rsidRPr="00C77948">
        <w:t>waive any requirement of this contract, or</w:t>
      </w:r>
    </w:p>
    <w:p w14:paraId="7C5BF255" w14:textId="77777777" w:rsidR="004F35B0" w:rsidRPr="00874D1A" w:rsidRDefault="004F35B0" w:rsidP="00CE4351">
      <w:pPr>
        <w:ind w:left="630" w:hanging="630"/>
      </w:pPr>
    </w:p>
    <w:p w14:paraId="6E6CAC40" w14:textId="77777777" w:rsidR="004F35B0" w:rsidRPr="00C77948" w:rsidRDefault="004F35B0" w:rsidP="00360B13">
      <w:pPr>
        <w:pStyle w:val="ListParagraph"/>
        <w:numPr>
          <w:ilvl w:val="0"/>
          <w:numId w:val="13"/>
        </w:numPr>
      </w:pPr>
      <w:r w:rsidRPr="00C77948">
        <w:t>modify any term or condition of this contract.</w:t>
      </w:r>
    </w:p>
    <w:p w14:paraId="5A18F960" w14:textId="77777777" w:rsidR="00DC772F" w:rsidRDefault="00DC772F" w:rsidP="00DC772F">
      <w:pPr>
        <w:jc w:val="both"/>
      </w:pPr>
    </w:p>
    <w:p w14:paraId="0B23C7E5" w14:textId="1F69F90F" w:rsidR="00CE4351" w:rsidRDefault="00CE4351" w:rsidP="00CE4351">
      <w:pPr>
        <w:pStyle w:val="Heading2"/>
        <w:keepLines/>
        <w:rPr>
          <w:b/>
          <w:u w:val="single"/>
        </w:rPr>
      </w:pPr>
      <w:bookmarkStart w:id="42" w:name="_Toc485735464"/>
      <w:r w:rsidRPr="00FF6C9C">
        <w:rPr>
          <w:b/>
        </w:rPr>
        <w:t>H</w:t>
      </w:r>
      <w:bookmarkStart w:id="43" w:name="_Hlk479162355"/>
      <w:r w:rsidRPr="00FF6C9C">
        <w:rPr>
          <w:b/>
        </w:rPr>
        <w:t>.3</w:t>
      </w:r>
      <w:r w:rsidRPr="00FF6C9C">
        <w:rPr>
          <w:b/>
        </w:rPr>
        <w:tab/>
      </w:r>
      <w:r w:rsidRPr="00FF6C9C">
        <w:rPr>
          <w:b/>
          <w:u w:val="single"/>
        </w:rPr>
        <w:t>GOVERNMENT PROPERTY</w:t>
      </w:r>
      <w:bookmarkEnd w:id="42"/>
    </w:p>
    <w:p w14:paraId="3F847EC7" w14:textId="77777777" w:rsidR="00393C3F" w:rsidRPr="00393C3F" w:rsidRDefault="00393C3F" w:rsidP="00393C3F"/>
    <w:p w14:paraId="1B02A032" w14:textId="2126E7D9" w:rsidR="00113315" w:rsidRDefault="001C344D" w:rsidP="00360B13">
      <w:pPr>
        <w:pStyle w:val="BodyText"/>
        <w:numPr>
          <w:ilvl w:val="0"/>
          <w:numId w:val="31"/>
        </w:numPr>
        <w:tabs>
          <w:tab w:val="left" w:pos="461"/>
        </w:tabs>
        <w:ind w:right="418"/>
      </w:pPr>
      <w:r>
        <w:t xml:space="preserve">It is not intended that Government Furnished Property </w:t>
      </w:r>
      <w:r w:rsidR="00FF6C9C">
        <w:rPr>
          <w:spacing w:val="-6"/>
        </w:rPr>
        <w:t xml:space="preserve">or have </w:t>
      </w:r>
      <w:r w:rsidR="00FF6C9C">
        <w:rPr>
          <w:spacing w:val="-1"/>
        </w:rPr>
        <w:t>Contractor</w:t>
      </w:r>
      <w:r w:rsidR="00FF6C9C">
        <w:rPr>
          <w:spacing w:val="-8"/>
        </w:rPr>
        <w:t xml:space="preserve"> </w:t>
      </w:r>
      <w:r w:rsidR="00FF6C9C">
        <w:rPr>
          <w:spacing w:val="-1"/>
        </w:rPr>
        <w:t>Acquired</w:t>
      </w:r>
      <w:r w:rsidR="00FF6C9C">
        <w:rPr>
          <w:spacing w:val="-8"/>
        </w:rPr>
        <w:t xml:space="preserve"> </w:t>
      </w:r>
      <w:r w:rsidR="00FF6C9C">
        <w:rPr>
          <w:spacing w:val="-1"/>
        </w:rPr>
        <w:t>Property during performance of this contract, however in the event that such is approved by the CO in writing the following apply:</w:t>
      </w:r>
    </w:p>
    <w:p w14:paraId="0A4D5803" w14:textId="77777777" w:rsidR="001C344D" w:rsidRDefault="001C344D" w:rsidP="001C344D">
      <w:pPr>
        <w:pStyle w:val="BodyText"/>
        <w:tabs>
          <w:tab w:val="left" w:pos="461"/>
        </w:tabs>
        <w:ind w:left="460" w:right="418"/>
      </w:pPr>
    </w:p>
    <w:p w14:paraId="33AD3BA4" w14:textId="77777777" w:rsidR="001C344D" w:rsidRPr="001C344D" w:rsidRDefault="001C344D" w:rsidP="00360B13">
      <w:pPr>
        <w:pStyle w:val="ListParagraph"/>
        <w:numPr>
          <w:ilvl w:val="0"/>
          <w:numId w:val="31"/>
        </w:numPr>
        <w:rPr>
          <w:rFonts w:eastAsiaTheme="minorEastAsia"/>
        </w:rPr>
      </w:pPr>
      <w:r w:rsidRPr="001C344D">
        <w:rPr>
          <w:rFonts w:eastAsiaTheme="minorEastAsia"/>
        </w:rPr>
        <w:t>Regardless of the performer of the work, the Contractor is responsible for complying with the requirements of the Department of Energy (DOE) personal property management program and the Federal Acquisition Regulations. The Contractor is responsible for flowing down the requirements to subcontractors at any tier to the extent necessary to ensure the Contractor’s compliance with the requirements.</w:t>
      </w:r>
    </w:p>
    <w:p w14:paraId="4EC86844" w14:textId="74432CA6" w:rsidR="00113315" w:rsidRDefault="00113315" w:rsidP="00113315">
      <w:pPr>
        <w:spacing w:before="1"/>
      </w:pPr>
    </w:p>
    <w:p w14:paraId="7954EB31" w14:textId="77777777" w:rsidR="00113315" w:rsidRDefault="00113315" w:rsidP="00360B13">
      <w:pPr>
        <w:pStyle w:val="BodyText"/>
        <w:numPr>
          <w:ilvl w:val="0"/>
          <w:numId w:val="31"/>
        </w:numPr>
        <w:tabs>
          <w:tab w:val="left" w:pos="461"/>
        </w:tabs>
        <w:ind w:right="317"/>
        <w:jc w:val="both"/>
      </w:pPr>
      <w:r>
        <w:rPr>
          <w:spacing w:val="-1"/>
        </w:rPr>
        <w:t>Acquisition</w:t>
      </w:r>
      <w:r>
        <w:rPr>
          <w:spacing w:val="-4"/>
        </w:rPr>
        <w:t xml:space="preserve"> </w:t>
      </w:r>
      <w:r>
        <w:t>Authorization</w:t>
      </w:r>
      <w:r>
        <w:rPr>
          <w:spacing w:val="-5"/>
        </w:rPr>
        <w:t xml:space="preserve"> </w:t>
      </w:r>
      <w:r>
        <w:rPr>
          <w:spacing w:val="-1"/>
        </w:rPr>
        <w:t>Requirements</w:t>
      </w:r>
      <w:r>
        <w:t xml:space="preserve"> -</w:t>
      </w:r>
      <w:r>
        <w:rPr>
          <w:spacing w:val="-6"/>
        </w:rPr>
        <w:t xml:space="preserve"> </w:t>
      </w:r>
      <w:r>
        <w:t>The</w:t>
      </w:r>
      <w:r>
        <w:rPr>
          <w:spacing w:val="-4"/>
        </w:rPr>
        <w:t xml:space="preserve"> </w:t>
      </w:r>
      <w:r>
        <w:rPr>
          <w:spacing w:val="-1"/>
        </w:rPr>
        <w:t>Contractor</w:t>
      </w:r>
      <w:r>
        <w:rPr>
          <w:spacing w:val="-4"/>
        </w:rPr>
        <w:t xml:space="preserve"> </w:t>
      </w:r>
      <w:r>
        <w:t>is</w:t>
      </w:r>
      <w:r>
        <w:rPr>
          <w:spacing w:val="-3"/>
        </w:rPr>
        <w:t xml:space="preserve"> </w:t>
      </w:r>
      <w:r>
        <w:rPr>
          <w:spacing w:val="-1"/>
        </w:rPr>
        <w:t>not</w:t>
      </w:r>
      <w:r>
        <w:rPr>
          <w:spacing w:val="-5"/>
        </w:rPr>
        <w:t xml:space="preserve"> </w:t>
      </w:r>
      <w:r>
        <w:rPr>
          <w:spacing w:val="-1"/>
        </w:rPr>
        <w:t>authorized</w:t>
      </w:r>
      <w:r>
        <w:rPr>
          <w:spacing w:val="-4"/>
        </w:rPr>
        <w:t xml:space="preserve"> </w:t>
      </w:r>
      <w:r>
        <w:t>to</w:t>
      </w:r>
      <w:r>
        <w:rPr>
          <w:spacing w:val="-3"/>
        </w:rPr>
        <w:t xml:space="preserve"> </w:t>
      </w:r>
      <w:r>
        <w:rPr>
          <w:spacing w:val="-1"/>
        </w:rPr>
        <w:t>acquire</w:t>
      </w:r>
      <w:r>
        <w:rPr>
          <w:spacing w:val="-4"/>
        </w:rPr>
        <w:t xml:space="preserve"> </w:t>
      </w:r>
      <w:r>
        <w:t>as</w:t>
      </w:r>
      <w:r>
        <w:rPr>
          <w:spacing w:val="-5"/>
        </w:rPr>
        <w:t xml:space="preserve"> </w:t>
      </w:r>
      <w:r>
        <w:t>a</w:t>
      </w:r>
      <w:r>
        <w:rPr>
          <w:spacing w:val="-4"/>
        </w:rPr>
        <w:t xml:space="preserve"> </w:t>
      </w:r>
      <w:r>
        <w:t>direct</w:t>
      </w:r>
      <w:r>
        <w:rPr>
          <w:spacing w:val="-5"/>
        </w:rPr>
        <w:t xml:space="preserve"> </w:t>
      </w:r>
      <w:r>
        <w:rPr>
          <w:spacing w:val="-1"/>
        </w:rPr>
        <w:t>charge</w:t>
      </w:r>
      <w:r>
        <w:rPr>
          <w:spacing w:val="-4"/>
        </w:rPr>
        <w:t xml:space="preserve"> </w:t>
      </w:r>
      <w:r>
        <w:t>item</w:t>
      </w:r>
      <w:r>
        <w:rPr>
          <w:spacing w:val="105"/>
          <w:w w:val="99"/>
        </w:rPr>
        <w:t xml:space="preserve"> </w:t>
      </w:r>
      <w:r>
        <w:rPr>
          <w:spacing w:val="-1"/>
        </w:rPr>
        <w:t>under</w:t>
      </w:r>
      <w:r>
        <w:rPr>
          <w:spacing w:val="-4"/>
        </w:rPr>
        <w:t xml:space="preserve"> </w:t>
      </w:r>
      <w:r>
        <w:t>this</w:t>
      </w:r>
      <w:r>
        <w:rPr>
          <w:spacing w:val="-6"/>
        </w:rPr>
        <w:t xml:space="preserve"> </w:t>
      </w:r>
      <w:r>
        <w:rPr>
          <w:spacing w:val="-1"/>
        </w:rPr>
        <w:t>contract</w:t>
      </w:r>
      <w:r>
        <w:rPr>
          <w:spacing w:val="-6"/>
        </w:rPr>
        <w:t xml:space="preserve"> </w:t>
      </w:r>
      <w:r>
        <w:rPr>
          <w:spacing w:val="1"/>
        </w:rPr>
        <w:t>any</w:t>
      </w:r>
      <w:r>
        <w:rPr>
          <w:spacing w:val="-8"/>
        </w:rPr>
        <w:t xml:space="preserve"> </w:t>
      </w:r>
      <w:r>
        <w:t>equipment</w:t>
      </w:r>
      <w:r>
        <w:rPr>
          <w:spacing w:val="-6"/>
        </w:rPr>
        <w:t xml:space="preserve"> </w:t>
      </w:r>
      <w:r>
        <w:t>(including</w:t>
      </w:r>
      <w:r>
        <w:rPr>
          <w:spacing w:val="-5"/>
        </w:rPr>
        <w:t xml:space="preserve"> </w:t>
      </w:r>
      <w:r>
        <w:rPr>
          <w:spacing w:val="-1"/>
        </w:rPr>
        <w:t>office</w:t>
      </w:r>
      <w:r>
        <w:rPr>
          <w:spacing w:val="-5"/>
        </w:rPr>
        <w:t xml:space="preserve"> </w:t>
      </w:r>
      <w:r>
        <w:t>equipment),</w:t>
      </w:r>
      <w:r>
        <w:rPr>
          <w:spacing w:val="-5"/>
        </w:rPr>
        <w:t xml:space="preserve"> </w:t>
      </w:r>
      <w:r>
        <w:rPr>
          <w:spacing w:val="-1"/>
        </w:rPr>
        <w:t>furniture,</w:t>
      </w:r>
      <w:r>
        <w:rPr>
          <w:spacing w:val="-4"/>
        </w:rPr>
        <w:t xml:space="preserve"> </w:t>
      </w:r>
      <w:r>
        <w:rPr>
          <w:spacing w:val="-1"/>
        </w:rPr>
        <w:t>fixtures</w:t>
      </w:r>
      <w:r>
        <w:rPr>
          <w:spacing w:val="-5"/>
        </w:rPr>
        <w:t xml:space="preserve"> </w:t>
      </w:r>
      <w:r>
        <w:t>or</w:t>
      </w:r>
      <w:r>
        <w:rPr>
          <w:spacing w:val="-5"/>
        </w:rPr>
        <w:t xml:space="preserve"> </w:t>
      </w:r>
      <w:r>
        <w:t>other</w:t>
      </w:r>
      <w:r>
        <w:rPr>
          <w:spacing w:val="-5"/>
        </w:rPr>
        <w:t xml:space="preserve"> </w:t>
      </w:r>
      <w:r>
        <w:t>personal</w:t>
      </w:r>
      <w:r>
        <w:rPr>
          <w:spacing w:val="-4"/>
        </w:rPr>
        <w:t xml:space="preserve"> </w:t>
      </w:r>
      <w:r>
        <w:t>property</w:t>
      </w:r>
      <w:r>
        <w:rPr>
          <w:spacing w:val="61"/>
          <w:w w:val="99"/>
        </w:rPr>
        <w:t xml:space="preserve"> </w:t>
      </w:r>
      <w:r>
        <w:t>items</w:t>
      </w:r>
      <w:r>
        <w:rPr>
          <w:spacing w:val="-3"/>
        </w:rPr>
        <w:t xml:space="preserve"> </w:t>
      </w:r>
      <w:r>
        <w:rPr>
          <w:spacing w:val="-1"/>
        </w:rPr>
        <w:t>without</w:t>
      </w:r>
      <w:r>
        <w:rPr>
          <w:spacing w:val="-6"/>
        </w:rPr>
        <w:t xml:space="preserve"> </w:t>
      </w:r>
      <w:r>
        <w:t>the</w:t>
      </w:r>
      <w:r>
        <w:rPr>
          <w:spacing w:val="-5"/>
        </w:rPr>
        <w:t xml:space="preserve"> </w:t>
      </w:r>
      <w:r>
        <w:t>express</w:t>
      </w:r>
      <w:r>
        <w:rPr>
          <w:spacing w:val="-1"/>
        </w:rPr>
        <w:t xml:space="preserve"> </w:t>
      </w:r>
      <w:r>
        <w:t>written</w:t>
      </w:r>
      <w:r>
        <w:rPr>
          <w:spacing w:val="-6"/>
        </w:rPr>
        <w:t xml:space="preserve"> </w:t>
      </w:r>
      <w:r>
        <w:rPr>
          <w:spacing w:val="-1"/>
        </w:rPr>
        <w:t>consent</w:t>
      </w:r>
      <w:r>
        <w:rPr>
          <w:spacing w:val="-6"/>
        </w:rPr>
        <w:t xml:space="preserve"> </w:t>
      </w:r>
      <w:r>
        <w:t>of</w:t>
      </w:r>
      <w:r>
        <w:rPr>
          <w:spacing w:val="-6"/>
        </w:rPr>
        <w:t xml:space="preserve"> </w:t>
      </w:r>
      <w:r>
        <w:t>the</w:t>
      </w:r>
      <w:r>
        <w:rPr>
          <w:spacing w:val="-2"/>
        </w:rPr>
        <w:t xml:space="preserve"> </w:t>
      </w:r>
      <w:r>
        <w:rPr>
          <w:spacing w:val="-1"/>
        </w:rPr>
        <w:t>Contracting</w:t>
      </w:r>
      <w:r>
        <w:rPr>
          <w:spacing w:val="-4"/>
        </w:rPr>
        <w:t xml:space="preserve"> </w:t>
      </w:r>
      <w:r>
        <w:rPr>
          <w:spacing w:val="-1"/>
        </w:rPr>
        <w:t>Officer</w:t>
      </w:r>
      <w:r>
        <w:rPr>
          <w:spacing w:val="-3"/>
        </w:rPr>
        <w:t xml:space="preserve"> </w:t>
      </w:r>
      <w:r>
        <w:rPr>
          <w:spacing w:val="-1"/>
        </w:rPr>
        <w:t>(CO)</w:t>
      </w:r>
      <w:r>
        <w:rPr>
          <w:spacing w:val="-4"/>
        </w:rPr>
        <w:t xml:space="preserve"> </w:t>
      </w:r>
      <w:r>
        <w:t>or</w:t>
      </w:r>
      <w:r>
        <w:rPr>
          <w:spacing w:val="-5"/>
        </w:rPr>
        <w:t xml:space="preserve"> </w:t>
      </w:r>
      <w:r>
        <w:t>as</w:t>
      </w:r>
      <w:r>
        <w:rPr>
          <w:spacing w:val="-5"/>
        </w:rPr>
        <w:t xml:space="preserve"> </w:t>
      </w:r>
      <w:r>
        <w:rPr>
          <w:spacing w:val="-1"/>
        </w:rPr>
        <w:t>otherwise</w:t>
      </w:r>
      <w:r>
        <w:rPr>
          <w:spacing w:val="-2"/>
        </w:rPr>
        <w:t xml:space="preserve"> </w:t>
      </w:r>
      <w:r>
        <w:rPr>
          <w:spacing w:val="-1"/>
        </w:rPr>
        <w:t>noted</w:t>
      </w:r>
      <w:r>
        <w:rPr>
          <w:spacing w:val="-4"/>
        </w:rPr>
        <w:t xml:space="preserve"> </w:t>
      </w:r>
      <w:r>
        <w:t>in</w:t>
      </w:r>
      <w:r>
        <w:rPr>
          <w:spacing w:val="-7"/>
        </w:rPr>
        <w:t xml:space="preserve"> </w:t>
      </w:r>
      <w:r>
        <w:t>this</w:t>
      </w:r>
      <w:r>
        <w:rPr>
          <w:spacing w:val="-5"/>
        </w:rPr>
        <w:t xml:space="preserve"> </w:t>
      </w:r>
      <w:r>
        <w:rPr>
          <w:spacing w:val="-1"/>
        </w:rPr>
        <w:t>clause.</w:t>
      </w:r>
    </w:p>
    <w:p w14:paraId="49CFA59F" w14:textId="77777777" w:rsidR="00113315" w:rsidRDefault="00113315" w:rsidP="00113315">
      <w:pPr>
        <w:spacing w:before="10"/>
        <w:rPr>
          <w:sz w:val="19"/>
          <w:szCs w:val="19"/>
        </w:rPr>
      </w:pPr>
    </w:p>
    <w:p w14:paraId="3E11911D" w14:textId="77777777" w:rsidR="00113315" w:rsidRDefault="00113315" w:rsidP="00360B13">
      <w:pPr>
        <w:pStyle w:val="BodyText"/>
        <w:numPr>
          <w:ilvl w:val="1"/>
          <w:numId w:val="31"/>
        </w:numPr>
        <w:tabs>
          <w:tab w:val="left" w:pos="821"/>
        </w:tabs>
        <w:ind w:right="301"/>
      </w:pPr>
      <w:r>
        <w:t>In</w:t>
      </w:r>
      <w:r>
        <w:rPr>
          <w:spacing w:val="-6"/>
        </w:rPr>
        <w:t xml:space="preserve"> </w:t>
      </w:r>
      <w:r>
        <w:rPr>
          <w:spacing w:val="-1"/>
        </w:rPr>
        <w:t>the</w:t>
      </w:r>
      <w:r>
        <w:rPr>
          <w:spacing w:val="-4"/>
        </w:rPr>
        <w:t xml:space="preserve"> </w:t>
      </w:r>
      <w:r>
        <w:rPr>
          <w:spacing w:val="-1"/>
        </w:rPr>
        <w:t>course</w:t>
      </w:r>
      <w:r>
        <w:rPr>
          <w:spacing w:val="-4"/>
        </w:rPr>
        <w:t xml:space="preserve"> </w:t>
      </w:r>
      <w:r>
        <w:rPr>
          <w:spacing w:val="1"/>
        </w:rPr>
        <w:t>of</w:t>
      </w:r>
      <w:r>
        <w:rPr>
          <w:spacing w:val="-7"/>
        </w:rPr>
        <w:t xml:space="preserve"> </w:t>
      </w:r>
      <w:r>
        <w:t>performance</w:t>
      </w:r>
      <w:r>
        <w:rPr>
          <w:spacing w:val="-4"/>
        </w:rPr>
        <w:t xml:space="preserve"> </w:t>
      </w:r>
      <w:r>
        <w:t>of</w:t>
      </w:r>
      <w:r>
        <w:rPr>
          <w:spacing w:val="-6"/>
        </w:rPr>
        <w:t xml:space="preserve"> </w:t>
      </w:r>
      <w:r>
        <w:t>this</w:t>
      </w:r>
      <w:r>
        <w:rPr>
          <w:spacing w:val="-5"/>
        </w:rPr>
        <w:t xml:space="preserve"> </w:t>
      </w:r>
      <w:r>
        <w:rPr>
          <w:spacing w:val="-1"/>
        </w:rPr>
        <w:t>contract,</w:t>
      </w:r>
      <w:r>
        <w:rPr>
          <w:spacing w:val="-5"/>
        </w:rPr>
        <w:t xml:space="preserve"> </w:t>
      </w:r>
      <w:r>
        <w:rPr>
          <w:spacing w:val="-1"/>
        </w:rPr>
        <w:t>the Contractor</w:t>
      </w:r>
      <w:r>
        <w:t xml:space="preserve"> </w:t>
      </w:r>
      <w:r>
        <w:rPr>
          <w:spacing w:val="-1"/>
        </w:rPr>
        <w:t>may</w:t>
      </w:r>
      <w:r>
        <w:rPr>
          <w:spacing w:val="-8"/>
        </w:rPr>
        <w:t xml:space="preserve"> </w:t>
      </w:r>
      <w:r>
        <w:rPr>
          <w:spacing w:val="1"/>
        </w:rPr>
        <w:t>only</w:t>
      </w:r>
      <w:r>
        <w:rPr>
          <w:spacing w:val="-8"/>
        </w:rPr>
        <w:t xml:space="preserve"> </w:t>
      </w:r>
      <w:r>
        <w:t>acquire</w:t>
      </w:r>
      <w:r>
        <w:rPr>
          <w:spacing w:val="-5"/>
        </w:rPr>
        <w:t xml:space="preserve"> </w:t>
      </w:r>
      <w:r>
        <w:rPr>
          <w:spacing w:val="-1"/>
        </w:rPr>
        <w:t>and</w:t>
      </w:r>
      <w:r>
        <w:rPr>
          <w:spacing w:val="-3"/>
        </w:rPr>
        <w:t xml:space="preserve"> </w:t>
      </w:r>
      <w:r>
        <w:t>direct</w:t>
      </w:r>
      <w:r>
        <w:rPr>
          <w:spacing w:val="-5"/>
        </w:rPr>
        <w:t xml:space="preserve"> </w:t>
      </w:r>
      <w:r>
        <w:rPr>
          <w:spacing w:val="-1"/>
        </w:rPr>
        <w:t>charge</w:t>
      </w:r>
      <w:r>
        <w:rPr>
          <w:spacing w:val="-5"/>
        </w:rPr>
        <w:t xml:space="preserve"> </w:t>
      </w:r>
      <w:r>
        <w:t>to</w:t>
      </w:r>
      <w:r>
        <w:rPr>
          <w:spacing w:val="-3"/>
        </w:rPr>
        <w:t xml:space="preserve"> </w:t>
      </w:r>
      <w:r>
        <w:t>this</w:t>
      </w:r>
      <w:r>
        <w:rPr>
          <w:spacing w:val="67"/>
          <w:w w:val="99"/>
        </w:rPr>
        <w:t xml:space="preserve"> </w:t>
      </w:r>
      <w:r>
        <w:rPr>
          <w:spacing w:val="-1"/>
        </w:rPr>
        <w:t>contract</w:t>
      </w:r>
      <w:r>
        <w:rPr>
          <w:spacing w:val="-7"/>
        </w:rPr>
        <w:t xml:space="preserve"> </w:t>
      </w:r>
      <w:r>
        <w:t>replacement</w:t>
      </w:r>
      <w:r>
        <w:rPr>
          <w:spacing w:val="-6"/>
        </w:rPr>
        <w:t xml:space="preserve"> </w:t>
      </w:r>
      <w:r>
        <w:t>items</w:t>
      </w:r>
      <w:r>
        <w:rPr>
          <w:spacing w:val="-7"/>
        </w:rPr>
        <w:t xml:space="preserve"> </w:t>
      </w:r>
      <w:r>
        <w:rPr>
          <w:spacing w:val="-1"/>
        </w:rPr>
        <w:t>for</w:t>
      </w:r>
      <w:r>
        <w:rPr>
          <w:spacing w:val="-3"/>
        </w:rPr>
        <w:t xml:space="preserve"> </w:t>
      </w:r>
      <w:r>
        <w:rPr>
          <w:spacing w:val="-1"/>
        </w:rPr>
        <w:t>those</w:t>
      </w:r>
      <w:r>
        <w:rPr>
          <w:spacing w:val="-6"/>
        </w:rPr>
        <w:t xml:space="preserve"> </w:t>
      </w:r>
      <w:r>
        <w:t>items</w:t>
      </w:r>
      <w:r>
        <w:rPr>
          <w:spacing w:val="-6"/>
        </w:rPr>
        <w:t xml:space="preserve"> </w:t>
      </w:r>
      <w:r>
        <w:t>on</w:t>
      </w:r>
      <w:r>
        <w:rPr>
          <w:spacing w:val="-7"/>
        </w:rPr>
        <w:t xml:space="preserve"> </w:t>
      </w:r>
      <w:r>
        <w:t>the</w:t>
      </w:r>
      <w:r>
        <w:rPr>
          <w:spacing w:val="-2"/>
        </w:rPr>
        <w:t xml:space="preserve"> </w:t>
      </w:r>
      <w:r>
        <w:t>“Government</w:t>
      </w:r>
      <w:r>
        <w:rPr>
          <w:spacing w:val="-7"/>
        </w:rPr>
        <w:t xml:space="preserve"> </w:t>
      </w:r>
      <w:r>
        <w:t>Furnished</w:t>
      </w:r>
      <w:r>
        <w:rPr>
          <w:spacing w:val="-5"/>
        </w:rPr>
        <w:t xml:space="preserve"> </w:t>
      </w:r>
      <w:r>
        <w:t>Property</w:t>
      </w:r>
      <w:r>
        <w:rPr>
          <w:spacing w:val="-9"/>
        </w:rPr>
        <w:t xml:space="preserve"> </w:t>
      </w:r>
      <w:r>
        <w:t>(GFP)</w:t>
      </w:r>
      <w:r>
        <w:rPr>
          <w:spacing w:val="-5"/>
        </w:rPr>
        <w:t xml:space="preserve"> </w:t>
      </w:r>
      <w:r>
        <w:rPr>
          <w:spacing w:val="-1"/>
        </w:rPr>
        <w:t>list”</w:t>
      </w:r>
      <w:r>
        <w:rPr>
          <w:spacing w:val="-6"/>
        </w:rPr>
        <w:t xml:space="preserve"> </w:t>
      </w:r>
      <w:r>
        <w:t>as</w:t>
      </w:r>
      <w:r>
        <w:rPr>
          <w:spacing w:val="-7"/>
        </w:rPr>
        <w:t xml:space="preserve"> </w:t>
      </w:r>
      <w:r>
        <w:t>directed</w:t>
      </w:r>
      <w:r>
        <w:rPr>
          <w:spacing w:val="56"/>
          <w:w w:val="99"/>
        </w:rPr>
        <w:t xml:space="preserve"> </w:t>
      </w:r>
      <w:r>
        <w:t>by</w:t>
      </w:r>
      <w:r>
        <w:rPr>
          <w:spacing w:val="-8"/>
        </w:rPr>
        <w:t xml:space="preserve"> </w:t>
      </w:r>
      <w:r>
        <w:t>the</w:t>
      </w:r>
      <w:r>
        <w:rPr>
          <w:spacing w:val="-5"/>
        </w:rPr>
        <w:t xml:space="preserve"> </w:t>
      </w:r>
      <w:r>
        <w:t>CO</w:t>
      </w:r>
      <w:r>
        <w:rPr>
          <w:spacing w:val="-4"/>
        </w:rPr>
        <w:t xml:space="preserve"> </w:t>
      </w:r>
      <w:r>
        <w:t>or</w:t>
      </w:r>
      <w:r>
        <w:rPr>
          <w:spacing w:val="-4"/>
        </w:rPr>
        <w:t xml:space="preserve"> </w:t>
      </w:r>
      <w:r>
        <w:rPr>
          <w:spacing w:val="-1"/>
        </w:rPr>
        <w:t>their</w:t>
      </w:r>
      <w:r>
        <w:rPr>
          <w:spacing w:val="-3"/>
        </w:rPr>
        <w:t xml:space="preserve"> </w:t>
      </w:r>
      <w:r>
        <w:rPr>
          <w:spacing w:val="-1"/>
        </w:rPr>
        <w:t>designee</w:t>
      </w:r>
      <w:r>
        <w:rPr>
          <w:spacing w:val="-5"/>
        </w:rPr>
        <w:t xml:space="preserve"> </w:t>
      </w:r>
      <w:r>
        <w:t>(acquisition</w:t>
      </w:r>
      <w:r>
        <w:rPr>
          <w:spacing w:val="-5"/>
        </w:rPr>
        <w:t xml:space="preserve"> </w:t>
      </w:r>
      <w:r>
        <w:rPr>
          <w:spacing w:val="-1"/>
        </w:rPr>
        <w:t>for</w:t>
      </w:r>
      <w:r>
        <w:rPr>
          <w:spacing w:val="-4"/>
        </w:rPr>
        <w:t xml:space="preserve"> </w:t>
      </w:r>
      <w:r>
        <w:t>replacement</w:t>
      </w:r>
      <w:r>
        <w:rPr>
          <w:spacing w:val="-5"/>
        </w:rPr>
        <w:t xml:space="preserve"> </w:t>
      </w:r>
      <w:r>
        <w:t>items</w:t>
      </w:r>
      <w:r>
        <w:rPr>
          <w:spacing w:val="-3"/>
        </w:rPr>
        <w:t xml:space="preserve"> </w:t>
      </w:r>
      <w:r>
        <w:rPr>
          <w:spacing w:val="-1"/>
        </w:rPr>
        <w:t>will</w:t>
      </w:r>
      <w:r>
        <w:rPr>
          <w:spacing w:val="-5"/>
        </w:rPr>
        <w:t xml:space="preserve"> </w:t>
      </w:r>
      <w:r>
        <w:t>only</w:t>
      </w:r>
      <w:r>
        <w:rPr>
          <w:spacing w:val="-5"/>
        </w:rPr>
        <w:t xml:space="preserve"> </w:t>
      </w:r>
      <w:r>
        <w:t>be</w:t>
      </w:r>
      <w:r>
        <w:rPr>
          <w:spacing w:val="-4"/>
        </w:rPr>
        <w:t xml:space="preserve"> </w:t>
      </w:r>
      <w:r>
        <w:rPr>
          <w:spacing w:val="-1"/>
        </w:rPr>
        <w:t>considered when</w:t>
      </w:r>
      <w:r>
        <w:rPr>
          <w:spacing w:val="-5"/>
        </w:rPr>
        <w:t xml:space="preserve"> </w:t>
      </w:r>
      <w:r>
        <w:t>it</w:t>
      </w:r>
      <w:r>
        <w:rPr>
          <w:spacing w:val="-5"/>
        </w:rPr>
        <w:t xml:space="preserve"> </w:t>
      </w:r>
      <w:r>
        <w:t>is</w:t>
      </w:r>
      <w:r>
        <w:rPr>
          <w:spacing w:val="-2"/>
        </w:rPr>
        <w:t xml:space="preserve"> </w:t>
      </w:r>
      <w:r>
        <w:rPr>
          <w:spacing w:val="-1"/>
        </w:rPr>
        <w:t>not</w:t>
      </w:r>
      <w:r>
        <w:rPr>
          <w:spacing w:val="67"/>
          <w:w w:val="99"/>
        </w:rPr>
        <w:t xml:space="preserve"> </w:t>
      </w:r>
      <w:r>
        <w:t>economically</w:t>
      </w:r>
      <w:r>
        <w:rPr>
          <w:spacing w:val="-10"/>
        </w:rPr>
        <w:t xml:space="preserve"> </w:t>
      </w:r>
      <w:r>
        <w:rPr>
          <w:spacing w:val="-1"/>
        </w:rPr>
        <w:t>reasonable</w:t>
      </w:r>
      <w:r>
        <w:rPr>
          <w:spacing w:val="-9"/>
        </w:rPr>
        <w:t xml:space="preserve"> </w:t>
      </w:r>
      <w:r>
        <w:t>to</w:t>
      </w:r>
      <w:r>
        <w:rPr>
          <w:spacing w:val="-8"/>
        </w:rPr>
        <w:t xml:space="preserve"> </w:t>
      </w:r>
      <w:r>
        <w:t>repair).</w:t>
      </w:r>
    </w:p>
    <w:p w14:paraId="42F8E2E5" w14:textId="77777777" w:rsidR="00113315" w:rsidRDefault="00113315" w:rsidP="00113315">
      <w:pPr>
        <w:spacing w:before="10"/>
        <w:rPr>
          <w:sz w:val="19"/>
          <w:szCs w:val="19"/>
        </w:rPr>
      </w:pPr>
    </w:p>
    <w:p w14:paraId="61255178" w14:textId="77777777" w:rsidR="00113315" w:rsidRDefault="00113315" w:rsidP="00360B13">
      <w:pPr>
        <w:pStyle w:val="BodyText"/>
        <w:numPr>
          <w:ilvl w:val="1"/>
          <w:numId w:val="31"/>
        </w:numPr>
        <w:tabs>
          <w:tab w:val="left" w:pos="821"/>
        </w:tabs>
      </w:pPr>
      <w:r>
        <w:t>The</w:t>
      </w:r>
      <w:r>
        <w:rPr>
          <w:spacing w:val="-7"/>
        </w:rPr>
        <w:t xml:space="preserve"> </w:t>
      </w:r>
      <w:r>
        <w:rPr>
          <w:spacing w:val="-1"/>
        </w:rPr>
        <w:t>Contractor</w:t>
      </w:r>
      <w:r>
        <w:rPr>
          <w:spacing w:val="-7"/>
        </w:rPr>
        <w:t xml:space="preserve"> </w:t>
      </w:r>
      <w:r>
        <w:rPr>
          <w:spacing w:val="-1"/>
        </w:rPr>
        <w:t>may</w:t>
      </w:r>
      <w:r>
        <w:rPr>
          <w:spacing w:val="-7"/>
        </w:rPr>
        <w:t xml:space="preserve"> </w:t>
      </w:r>
      <w:r>
        <w:t>request</w:t>
      </w:r>
      <w:r>
        <w:rPr>
          <w:spacing w:val="-8"/>
        </w:rPr>
        <w:t xml:space="preserve"> </w:t>
      </w:r>
      <w:r>
        <w:t>authorization</w:t>
      </w:r>
      <w:r>
        <w:rPr>
          <w:spacing w:val="-7"/>
        </w:rPr>
        <w:t xml:space="preserve"> </w:t>
      </w:r>
      <w:r>
        <w:rPr>
          <w:spacing w:val="-1"/>
        </w:rPr>
        <w:t>for</w:t>
      </w:r>
      <w:r>
        <w:rPr>
          <w:spacing w:val="-7"/>
        </w:rPr>
        <w:t xml:space="preserve"> </w:t>
      </w:r>
      <w:r>
        <w:t>acquisition</w:t>
      </w:r>
      <w:r>
        <w:rPr>
          <w:spacing w:val="-7"/>
        </w:rPr>
        <w:t xml:space="preserve"> </w:t>
      </w:r>
      <w:r>
        <w:rPr>
          <w:spacing w:val="1"/>
        </w:rPr>
        <w:t>of</w:t>
      </w:r>
      <w:r>
        <w:rPr>
          <w:spacing w:val="-8"/>
        </w:rPr>
        <w:t xml:space="preserve"> </w:t>
      </w:r>
      <w:r>
        <w:t>additional</w:t>
      </w:r>
      <w:r>
        <w:rPr>
          <w:spacing w:val="-7"/>
        </w:rPr>
        <w:t xml:space="preserve"> </w:t>
      </w:r>
      <w:r>
        <w:t>items</w:t>
      </w:r>
      <w:r>
        <w:rPr>
          <w:spacing w:val="-1"/>
        </w:rPr>
        <w:t xml:space="preserve"> (Contractor</w:t>
      </w:r>
      <w:r>
        <w:rPr>
          <w:spacing w:val="-6"/>
        </w:rPr>
        <w:t xml:space="preserve"> </w:t>
      </w:r>
      <w:r>
        <w:rPr>
          <w:spacing w:val="-1"/>
        </w:rPr>
        <w:t>acquired</w:t>
      </w:r>
      <w:r>
        <w:rPr>
          <w:spacing w:val="-6"/>
        </w:rPr>
        <w:t xml:space="preserve"> </w:t>
      </w:r>
      <w:r>
        <w:t>property</w:t>
      </w:r>
    </w:p>
    <w:p w14:paraId="6FB3401B" w14:textId="77777777" w:rsidR="00113315" w:rsidRDefault="00113315" w:rsidP="00113315">
      <w:pPr>
        <w:pStyle w:val="BodyText"/>
        <w:ind w:left="820" w:right="218"/>
      </w:pPr>
      <w:r>
        <w:t>-</w:t>
      </w:r>
      <w:r>
        <w:rPr>
          <w:spacing w:val="-7"/>
        </w:rPr>
        <w:t xml:space="preserve"> </w:t>
      </w:r>
      <w:r>
        <w:rPr>
          <w:spacing w:val="-1"/>
        </w:rPr>
        <w:t>not</w:t>
      </w:r>
      <w:r>
        <w:rPr>
          <w:spacing w:val="-5"/>
        </w:rPr>
        <w:t xml:space="preserve"> </w:t>
      </w:r>
      <w:r>
        <w:t>already</w:t>
      </w:r>
      <w:r>
        <w:rPr>
          <w:spacing w:val="-8"/>
        </w:rPr>
        <w:t xml:space="preserve"> </w:t>
      </w:r>
      <w:r>
        <w:t>on</w:t>
      </w:r>
      <w:r>
        <w:rPr>
          <w:spacing w:val="-5"/>
        </w:rPr>
        <w:t xml:space="preserve"> </w:t>
      </w:r>
      <w:r>
        <w:t>the</w:t>
      </w:r>
      <w:r>
        <w:rPr>
          <w:spacing w:val="-4"/>
        </w:rPr>
        <w:t xml:space="preserve"> </w:t>
      </w:r>
      <w:r>
        <w:t>GFP</w:t>
      </w:r>
      <w:r>
        <w:rPr>
          <w:spacing w:val="-4"/>
        </w:rPr>
        <w:t xml:space="preserve"> </w:t>
      </w:r>
      <w:r>
        <w:rPr>
          <w:spacing w:val="-1"/>
        </w:rPr>
        <w:t xml:space="preserve">list) </w:t>
      </w:r>
      <w:r>
        <w:t>from</w:t>
      </w:r>
      <w:r>
        <w:rPr>
          <w:spacing w:val="-8"/>
        </w:rPr>
        <w:t xml:space="preserve"> </w:t>
      </w:r>
      <w:r>
        <w:t>the</w:t>
      </w:r>
      <w:r>
        <w:rPr>
          <w:spacing w:val="-5"/>
        </w:rPr>
        <w:t xml:space="preserve"> </w:t>
      </w:r>
      <w:r>
        <w:rPr>
          <w:spacing w:val="-1"/>
        </w:rPr>
        <w:t>Contracting</w:t>
      </w:r>
      <w:r>
        <w:rPr>
          <w:spacing w:val="-5"/>
        </w:rPr>
        <w:t xml:space="preserve"> </w:t>
      </w:r>
      <w:r>
        <w:t>Officer.</w:t>
      </w:r>
      <w:r>
        <w:rPr>
          <w:spacing w:val="42"/>
        </w:rPr>
        <w:t xml:space="preserve"> </w:t>
      </w:r>
      <w:r>
        <w:rPr>
          <w:spacing w:val="-1"/>
        </w:rPr>
        <w:t>Request(s)</w:t>
      </w:r>
      <w:r>
        <w:rPr>
          <w:spacing w:val="-5"/>
        </w:rPr>
        <w:t xml:space="preserve"> </w:t>
      </w:r>
      <w:r>
        <w:rPr>
          <w:spacing w:val="-1"/>
        </w:rPr>
        <w:t>for</w:t>
      </w:r>
      <w:r>
        <w:rPr>
          <w:spacing w:val="-4"/>
        </w:rPr>
        <w:t xml:space="preserve"> </w:t>
      </w:r>
      <w:r>
        <w:t>consideration</w:t>
      </w:r>
      <w:r>
        <w:rPr>
          <w:spacing w:val="-3"/>
        </w:rPr>
        <w:t xml:space="preserve"> </w:t>
      </w:r>
      <w:r>
        <w:rPr>
          <w:spacing w:val="-1"/>
        </w:rPr>
        <w:t>shall</w:t>
      </w:r>
      <w:r>
        <w:rPr>
          <w:spacing w:val="-5"/>
        </w:rPr>
        <w:t xml:space="preserve"> </w:t>
      </w:r>
      <w:r>
        <w:t>be</w:t>
      </w:r>
      <w:r>
        <w:rPr>
          <w:spacing w:val="-4"/>
        </w:rPr>
        <w:t xml:space="preserve"> </w:t>
      </w:r>
      <w:r>
        <w:t>in</w:t>
      </w:r>
      <w:r>
        <w:rPr>
          <w:spacing w:val="-3"/>
        </w:rPr>
        <w:t xml:space="preserve"> </w:t>
      </w:r>
      <w:r>
        <w:rPr>
          <w:spacing w:val="-1"/>
        </w:rPr>
        <w:t>written</w:t>
      </w:r>
      <w:r>
        <w:rPr>
          <w:spacing w:val="88"/>
          <w:w w:val="99"/>
        </w:rPr>
        <w:t xml:space="preserve"> </w:t>
      </w:r>
      <w:r>
        <w:rPr>
          <w:spacing w:val="-1"/>
        </w:rPr>
        <w:t>format</w:t>
      </w:r>
      <w:r>
        <w:rPr>
          <w:spacing w:val="-6"/>
        </w:rPr>
        <w:t xml:space="preserve"> </w:t>
      </w:r>
      <w:r>
        <w:t>and</w:t>
      </w:r>
      <w:r>
        <w:rPr>
          <w:spacing w:val="-4"/>
        </w:rPr>
        <w:t xml:space="preserve"> </w:t>
      </w:r>
      <w:r>
        <w:rPr>
          <w:spacing w:val="-1"/>
        </w:rPr>
        <w:t>include</w:t>
      </w:r>
      <w:r>
        <w:rPr>
          <w:spacing w:val="-6"/>
        </w:rPr>
        <w:t xml:space="preserve"> </w:t>
      </w:r>
      <w:r>
        <w:t>a</w:t>
      </w:r>
      <w:r>
        <w:rPr>
          <w:spacing w:val="-5"/>
        </w:rPr>
        <w:t xml:space="preserve"> </w:t>
      </w:r>
      <w:r>
        <w:t>description</w:t>
      </w:r>
      <w:r>
        <w:rPr>
          <w:spacing w:val="-6"/>
        </w:rPr>
        <w:t xml:space="preserve"> </w:t>
      </w:r>
      <w:r>
        <w:t>of</w:t>
      </w:r>
      <w:r>
        <w:rPr>
          <w:spacing w:val="-8"/>
        </w:rPr>
        <w:t xml:space="preserve"> </w:t>
      </w:r>
      <w:r>
        <w:rPr>
          <w:spacing w:val="-1"/>
        </w:rPr>
        <w:t>the</w:t>
      </w:r>
      <w:r>
        <w:rPr>
          <w:spacing w:val="-5"/>
        </w:rPr>
        <w:t xml:space="preserve"> </w:t>
      </w:r>
      <w:r>
        <w:t>item</w:t>
      </w:r>
      <w:r>
        <w:rPr>
          <w:spacing w:val="-7"/>
        </w:rPr>
        <w:t xml:space="preserve"> </w:t>
      </w:r>
      <w:r>
        <w:t>(including</w:t>
      </w:r>
      <w:r>
        <w:rPr>
          <w:spacing w:val="-5"/>
        </w:rPr>
        <w:t xml:space="preserve"> </w:t>
      </w:r>
      <w:r>
        <w:rPr>
          <w:spacing w:val="-1"/>
        </w:rPr>
        <w:t>manufacturer</w:t>
      </w:r>
      <w:r>
        <w:rPr>
          <w:spacing w:val="-4"/>
        </w:rPr>
        <w:t xml:space="preserve"> </w:t>
      </w:r>
      <w:r>
        <w:rPr>
          <w:spacing w:val="-1"/>
        </w:rPr>
        <w:t>and</w:t>
      </w:r>
      <w:r>
        <w:rPr>
          <w:spacing w:val="-3"/>
        </w:rPr>
        <w:t xml:space="preserve"> </w:t>
      </w:r>
      <w:r>
        <w:rPr>
          <w:spacing w:val="-1"/>
        </w:rPr>
        <w:t>model</w:t>
      </w:r>
      <w:r>
        <w:rPr>
          <w:spacing w:val="-4"/>
        </w:rPr>
        <w:t xml:space="preserve"> </w:t>
      </w:r>
      <w:r>
        <w:rPr>
          <w:spacing w:val="-1"/>
        </w:rPr>
        <w:t>number,</w:t>
      </w:r>
      <w:r>
        <w:rPr>
          <w:spacing w:val="-5"/>
        </w:rPr>
        <w:t xml:space="preserve"> </w:t>
      </w:r>
      <w:r>
        <w:t>serial</w:t>
      </w:r>
      <w:r>
        <w:rPr>
          <w:spacing w:val="-5"/>
        </w:rPr>
        <w:t xml:space="preserve"> </w:t>
      </w:r>
      <w:r>
        <w:rPr>
          <w:spacing w:val="-1"/>
        </w:rPr>
        <w:t>number,</w:t>
      </w:r>
      <w:r>
        <w:rPr>
          <w:spacing w:val="91"/>
          <w:w w:val="99"/>
        </w:rPr>
        <w:t xml:space="preserve"> </w:t>
      </w:r>
      <w:r>
        <w:t>and/or</w:t>
      </w:r>
      <w:r>
        <w:rPr>
          <w:spacing w:val="-5"/>
        </w:rPr>
        <w:t xml:space="preserve"> </w:t>
      </w:r>
      <w:r>
        <w:t>National</w:t>
      </w:r>
      <w:r>
        <w:rPr>
          <w:spacing w:val="-5"/>
        </w:rPr>
        <w:t xml:space="preserve"> </w:t>
      </w:r>
      <w:r>
        <w:t>Stock</w:t>
      </w:r>
      <w:r>
        <w:rPr>
          <w:spacing w:val="-6"/>
        </w:rPr>
        <w:t xml:space="preserve"> </w:t>
      </w:r>
      <w:r>
        <w:t>Number</w:t>
      </w:r>
      <w:r>
        <w:rPr>
          <w:spacing w:val="-5"/>
        </w:rPr>
        <w:t xml:space="preserve"> </w:t>
      </w:r>
      <w:r>
        <w:t>(NSN)),</w:t>
      </w:r>
      <w:r>
        <w:rPr>
          <w:spacing w:val="-5"/>
        </w:rPr>
        <w:t xml:space="preserve"> </w:t>
      </w:r>
      <w:r>
        <w:rPr>
          <w:spacing w:val="-1"/>
        </w:rPr>
        <w:t>unit</w:t>
      </w:r>
      <w:r>
        <w:rPr>
          <w:spacing w:val="-6"/>
        </w:rPr>
        <w:t xml:space="preserve"> </w:t>
      </w:r>
      <w:r>
        <w:t>acquisition</w:t>
      </w:r>
      <w:r>
        <w:rPr>
          <w:spacing w:val="-6"/>
        </w:rPr>
        <w:t xml:space="preserve"> </w:t>
      </w:r>
      <w:r>
        <w:t>cost,</w:t>
      </w:r>
      <w:r>
        <w:rPr>
          <w:spacing w:val="-5"/>
        </w:rPr>
        <w:t xml:space="preserve"> </w:t>
      </w:r>
      <w:r>
        <w:rPr>
          <w:spacing w:val="-1"/>
        </w:rPr>
        <w:t>quantity</w:t>
      </w:r>
      <w:r>
        <w:rPr>
          <w:spacing w:val="-6"/>
        </w:rPr>
        <w:t xml:space="preserve"> </w:t>
      </w:r>
      <w:r>
        <w:rPr>
          <w:spacing w:val="-1"/>
        </w:rPr>
        <w:t>and</w:t>
      </w:r>
      <w:r>
        <w:rPr>
          <w:spacing w:val="-4"/>
        </w:rPr>
        <w:t xml:space="preserve"> </w:t>
      </w:r>
      <w:r>
        <w:rPr>
          <w:spacing w:val="-1"/>
        </w:rPr>
        <w:t>unit</w:t>
      </w:r>
      <w:r>
        <w:rPr>
          <w:spacing w:val="-5"/>
        </w:rPr>
        <w:t xml:space="preserve"> </w:t>
      </w:r>
      <w:r>
        <w:rPr>
          <w:spacing w:val="1"/>
        </w:rPr>
        <w:t>of</w:t>
      </w:r>
      <w:r>
        <w:rPr>
          <w:spacing w:val="-4"/>
        </w:rPr>
        <w:t xml:space="preserve"> </w:t>
      </w:r>
      <w:r>
        <w:rPr>
          <w:spacing w:val="-1"/>
        </w:rPr>
        <w:t>measure,</w:t>
      </w:r>
      <w:r>
        <w:rPr>
          <w:spacing w:val="-3"/>
        </w:rPr>
        <w:t xml:space="preserve"> </w:t>
      </w:r>
      <w:r>
        <w:rPr>
          <w:spacing w:val="-1"/>
        </w:rPr>
        <w:t>and</w:t>
      </w:r>
      <w:r>
        <w:rPr>
          <w:spacing w:val="-4"/>
        </w:rPr>
        <w:t xml:space="preserve"> </w:t>
      </w:r>
      <w:r>
        <w:t>a</w:t>
      </w:r>
      <w:r>
        <w:rPr>
          <w:spacing w:val="-5"/>
        </w:rPr>
        <w:t xml:space="preserve"> </w:t>
      </w:r>
      <w:r>
        <w:t>brief</w:t>
      </w:r>
      <w:r>
        <w:rPr>
          <w:spacing w:val="56"/>
          <w:w w:val="99"/>
        </w:rPr>
        <w:t xml:space="preserve"> </w:t>
      </w:r>
      <w:r>
        <w:rPr>
          <w:spacing w:val="-1"/>
        </w:rPr>
        <w:t>rationale</w:t>
      </w:r>
      <w:r>
        <w:rPr>
          <w:spacing w:val="-4"/>
        </w:rPr>
        <w:t xml:space="preserve"> </w:t>
      </w:r>
      <w:r>
        <w:t>on</w:t>
      </w:r>
      <w:r>
        <w:rPr>
          <w:spacing w:val="-5"/>
        </w:rPr>
        <w:t xml:space="preserve"> </w:t>
      </w:r>
      <w:r>
        <w:rPr>
          <w:spacing w:val="-1"/>
        </w:rPr>
        <w:t>the</w:t>
      </w:r>
      <w:r>
        <w:rPr>
          <w:spacing w:val="-2"/>
        </w:rPr>
        <w:t xml:space="preserve"> </w:t>
      </w:r>
      <w:r>
        <w:rPr>
          <w:spacing w:val="-1"/>
        </w:rPr>
        <w:t>need</w:t>
      </w:r>
      <w:r>
        <w:rPr>
          <w:spacing w:val="-3"/>
        </w:rPr>
        <w:t xml:space="preserve"> </w:t>
      </w:r>
      <w:r>
        <w:rPr>
          <w:spacing w:val="-1"/>
        </w:rPr>
        <w:t>for</w:t>
      </w:r>
      <w:r>
        <w:rPr>
          <w:spacing w:val="-4"/>
        </w:rPr>
        <w:t xml:space="preserve"> </w:t>
      </w:r>
      <w:r>
        <w:rPr>
          <w:spacing w:val="-1"/>
        </w:rPr>
        <w:t>the</w:t>
      </w:r>
      <w:r>
        <w:rPr>
          <w:spacing w:val="-4"/>
        </w:rPr>
        <w:t xml:space="preserve"> </w:t>
      </w:r>
      <w:r>
        <w:rPr>
          <w:spacing w:val="-1"/>
        </w:rPr>
        <w:t>item.</w:t>
      </w:r>
      <w:r>
        <w:rPr>
          <w:spacing w:val="45"/>
        </w:rPr>
        <w:t xml:space="preserve"> </w:t>
      </w:r>
      <w:r>
        <w:rPr>
          <w:spacing w:val="-1"/>
        </w:rPr>
        <w:t>Any</w:t>
      </w:r>
      <w:r>
        <w:rPr>
          <w:spacing w:val="-5"/>
        </w:rPr>
        <w:t xml:space="preserve"> </w:t>
      </w:r>
      <w:r>
        <w:rPr>
          <w:spacing w:val="-1"/>
        </w:rPr>
        <w:t>such</w:t>
      </w:r>
      <w:r>
        <w:rPr>
          <w:spacing w:val="-5"/>
        </w:rPr>
        <w:t xml:space="preserve"> </w:t>
      </w:r>
      <w:r>
        <w:t>request</w:t>
      </w:r>
      <w:r>
        <w:rPr>
          <w:spacing w:val="-5"/>
        </w:rPr>
        <w:t xml:space="preserve"> </w:t>
      </w:r>
      <w:r>
        <w:t>shall</w:t>
      </w:r>
      <w:r>
        <w:rPr>
          <w:spacing w:val="-4"/>
        </w:rPr>
        <w:t xml:space="preserve"> </w:t>
      </w:r>
      <w:r>
        <w:t>include</w:t>
      </w:r>
      <w:r>
        <w:rPr>
          <w:spacing w:val="-4"/>
        </w:rPr>
        <w:t xml:space="preserve"> </w:t>
      </w:r>
      <w:r>
        <w:t>an</w:t>
      </w:r>
      <w:r>
        <w:rPr>
          <w:spacing w:val="-5"/>
        </w:rPr>
        <w:t xml:space="preserve"> </w:t>
      </w:r>
      <w:r>
        <w:t>analysis</w:t>
      </w:r>
      <w:r>
        <w:rPr>
          <w:spacing w:val="-5"/>
        </w:rPr>
        <w:t xml:space="preserve"> </w:t>
      </w:r>
      <w:r>
        <w:rPr>
          <w:spacing w:val="1"/>
        </w:rPr>
        <w:t>of</w:t>
      </w:r>
      <w:r>
        <w:rPr>
          <w:spacing w:val="-5"/>
        </w:rPr>
        <w:t xml:space="preserve"> </w:t>
      </w:r>
      <w:r>
        <w:rPr>
          <w:spacing w:val="-1"/>
        </w:rPr>
        <w:t>the</w:t>
      </w:r>
      <w:r>
        <w:rPr>
          <w:spacing w:val="-2"/>
        </w:rPr>
        <w:t xml:space="preserve"> </w:t>
      </w:r>
      <w:r>
        <w:rPr>
          <w:spacing w:val="-1"/>
        </w:rPr>
        <w:t>most</w:t>
      </w:r>
      <w:r>
        <w:rPr>
          <w:spacing w:val="-5"/>
        </w:rPr>
        <w:t xml:space="preserve"> </w:t>
      </w:r>
      <w:r>
        <w:t>economical</w:t>
      </w:r>
      <w:r>
        <w:rPr>
          <w:spacing w:val="63"/>
          <w:w w:val="99"/>
        </w:rPr>
        <w:t xml:space="preserve"> </w:t>
      </w:r>
      <w:r>
        <w:rPr>
          <w:spacing w:val="-1"/>
        </w:rPr>
        <w:t>method</w:t>
      </w:r>
      <w:r>
        <w:rPr>
          <w:spacing w:val="-5"/>
        </w:rPr>
        <w:t xml:space="preserve"> </w:t>
      </w:r>
      <w:r>
        <w:t>of</w:t>
      </w:r>
      <w:r>
        <w:rPr>
          <w:spacing w:val="-7"/>
        </w:rPr>
        <w:t xml:space="preserve"> </w:t>
      </w:r>
      <w:r>
        <w:t>acquisition</w:t>
      </w:r>
      <w:r>
        <w:rPr>
          <w:spacing w:val="-6"/>
        </w:rPr>
        <w:t xml:space="preserve"> </w:t>
      </w:r>
      <w:r>
        <w:rPr>
          <w:spacing w:val="-1"/>
        </w:rPr>
        <w:t>(e.g.,</w:t>
      </w:r>
      <w:r>
        <w:rPr>
          <w:spacing w:val="-5"/>
        </w:rPr>
        <w:t xml:space="preserve"> </w:t>
      </w:r>
      <w:r>
        <w:t>lease</w:t>
      </w:r>
      <w:r>
        <w:rPr>
          <w:spacing w:val="-5"/>
        </w:rPr>
        <w:t xml:space="preserve"> </w:t>
      </w:r>
      <w:r>
        <w:rPr>
          <w:spacing w:val="-1"/>
        </w:rPr>
        <w:t>versus</w:t>
      </w:r>
      <w:r>
        <w:rPr>
          <w:spacing w:val="-6"/>
        </w:rPr>
        <w:t xml:space="preserve"> </w:t>
      </w:r>
      <w:r>
        <w:rPr>
          <w:spacing w:val="-1"/>
        </w:rPr>
        <w:t>purchase)</w:t>
      </w:r>
      <w:r>
        <w:rPr>
          <w:spacing w:val="-6"/>
        </w:rPr>
        <w:t xml:space="preserve"> </w:t>
      </w:r>
      <w:r>
        <w:rPr>
          <w:spacing w:val="-1"/>
        </w:rPr>
        <w:t>and</w:t>
      </w:r>
      <w:r>
        <w:rPr>
          <w:spacing w:val="-4"/>
        </w:rPr>
        <w:t xml:space="preserve"> </w:t>
      </w:r>
      <w:r>
        <w:rPr>
          <w:spacing w:val="-1"/>
        </w:rPr>
        <w:t>shall</w:t>
      </w:r>
      <w:r>
        <w:rPr>
          <w:spacing w:val="-3"/>
        </w:rPr>
        <w:t xml:space="preserve"> </w:t>
      </w:r>
      <w:r>
        <w:rPr>
          <w:spacing w:val="1"/>
        </w:rPr>
        <w:t>describe</w:t>
      </w:r>
      <w:r>
        <w:rPr>
          <w:spacing w:val="-6"/>
        </w:rPr>
        <w:t xml:space="preserve"> </w:t>
      </w:r>
      <w:r>
        <w:t>any</w:t>
      </w:r>
      <w:r>
        <w:rPr>
          <w:spacing w:val="-6"/>
        </w:rPr>
        <w:t xml:space="preserve"> </w:t>
      </w:r>
      <w:r>
        <w:rPr>
          <w:spacing w:val="-1"/>
        </w:rPr>
        <w:t>material</w:t>
      </w:r>
      <w:r>
        <w:rPr>
          <w:spacing w:val="-5"/>
        </w:rPr>
        <w:t xml:space="preserve"> </w:t>
      </w:r>
      <w:r>
        <w:t>equity</w:t>
      </w:r>
      <w:r>
        <w:rPr>
          <w:spacing w:val="-9"/>
        </w:rPr>
        <w:t xml:space="preserve"> </w:t>
      </w:r>
      <w:r>
        <w:t>arising</w:t>
      </w:r>
      <w:r>
        <w:rPr>
          <w:spacing w:val="-6"/>
        </w:rPr>
        <w:t xml:space="preserve"> </w:t>
      </w:r>
      <w:r>
        <w:t>from</w:t>
      </w:r>
      <w:r>
        <w:rPr>
          <w:spacing w:val="-7"/>
        </w:rPr>
        <w:t xml:space="preserve"> </w:t>
      </w:r>
      <w:r>
        <w:t>any</w:t>
      </w:r>
      <w:r>
        <w:rPr>
          <w:spacing w:val="82"/>
          <w:w w:val="99"/>
        </w:rPr>
        <w:t xml:space="preserve"> </w:t>
      </w:r>
      <w:r>
        <w:t>proposed</w:t>
      </w:r>
      <w:r>
        <w:rPr>
          <w:spacing w:val="-6"/>
        </w:rPr>
        <w:t xml:space="preserve"> </w:t>
      </w:r>
      <w:r>
        <w:t>lease</w:t>
      </w:r>
      <w:r>
        <w:rPr>
          <w:spacing w:val="-6"/>
        </w:rPr>
        <w:t xml:space="preserve"> </w:t>
      </w:r>
      <w:r>
        <w:rPr>
          <w:spacing w:val="-1"/>
        </w:rPr>
        <w:t>arrangement,</w:t>
      </w:r>
      <w:r>
        <w:rPr>
          <w:spacing w:val="-7"/>
        </w:rPr>
        <w:t xml:space="preserve"> </w:t>
      </w:r>
      <w:r>
        <w:rPr>
          <w:spacing w:val="-1"/>
        </w:rPr>
        <w:t>such</w:t>
      </w:r>
      <w:r>
        <w:rPr>
          <w:spacing w:val="-7"/>
        </w:rPr>
        <w:t xml:space="preserve"> </w:t>
      </w:r>
      <w:r>
        <w:rPr>
          <w:spacing w:val="1"/>
        </w:rPr>
        <w:t>as</w:t>
      </w:r>
      <w:r>
        <w:rPr>
          <w:spacing w:val="-7"/>
        </w:rPr>
        <w:t xml:space="preserve"> </w:t>
      </w:r>
      <w:r>
        <w:t>option</w:t>
      </w:r>
      <w:r>
        <w:rPr>
          <w:spacing w:val="-8"/>
        </w:rPr>
        <w:t xml:space="preserve"> </w:t>
      </w:r>
      <w:r>
        <w:t>credits.</w:t>
      </w:r>
    </w:p>
    <w:p w14:paraId="4AAF5201" w14:textId="77777777" w:rsidR="00113315" w:rsidRDefault="00113315" w:rsidP="00113315">
      <w:pPr>
        <w:spacing w:before="1"/>
      </w:pPr>
    </w:p>
    <w:p w14:paraId="42E9D67E" w14:textId="77777777" w:rsidR="00113315" w:rsidRDefault="00113315" w:rsidP="00360B13">
      <w:pPr>
        <w:pStyle w:val="BodyText"/>
        <w:numPr>
          <w:ilvl w:val="1"/>
          <w:numId w:val="31"/>
        </w:numPr>
        <w:tabs>
          <w:tab w:val="left" w:pos="821"/>
        </w:tabs>
        <w:ind w:right="334"/>
      </w:pPr>
      <w:r>
        <w:rPr>
          <w:spacing w:val="-1"/>
        </w:rPr>
        <w:t>Within</w:t>
      </w:r>
      <w:r>
        <w:rPr>
          <w:spacing w:val="-7"/>
        </w:rPr>
        <w:t xml:space="preserve"> </w:t>
      </w:r>
      <w:r>
        <w:t>180</w:t>
      </w:r>
      <w:r>
        <w:rPr>
          <w:spacing w:val="-3"/>
        </w:rPr>
        <w:t xml:space="preserve"> </w:t>
      </w:r>
      <w:r>
        <w:t>days</w:t>
      </w:r>
      <w:r>
        <w:rPr>
          <w:spacing w:val="-5"/>
        </w:rPr>
        <w:t xml:space="preserve"> </w:t>
      </w:r>
      <w:r>
        <w:t>of</w:t>
      </w:r>
      <w:r>
        <w:rPr>
          <w:spacing w:val="-6"/>
        </w:rPr>
        <w:t xml:space="preserve"> </w:t>
      </w:r>
      <w:r>
        <w:rPr>
          <w:spacing w:val="-1"/>
        </w:rPr>
        <w:t>contract</w:t>
      </w:r>
      <w:r>
        <w:rPr>
          <w:spacing w:val="-6"/>
        </w:rPr>
        <w:t xml:space="preserve"> </w:t>
      </w:r>
      <w:r>
        <w:t>completion</w:t>
      </w:r>
      <w:r>
        <w:rPr>
          <w:spacing w:val="-5"/>
        </w:rPr>
        <w:t xml:space="preserve"> </w:t>
      </w:r>
      <w:r>
        <w:t>or</w:t>
      </w:r>
      <w:r>
        <w:rPr>
          <w:spacing w:val="-4"/>
        </w:rPr>
        <w:t xml:space="preserve"> </w:t>
      </w:r>
      <w:r>
        <w:t>upon</w:t>
      </w:r>
      <w:r>
        <w:rPr>
          <w:spacing w:val="-6"/>
        </w:rPr>
        <w:t xml:space="preserve"> </w:t>
      </w:r>
      <w:r>
        <w:rPr>
          <w:spacing w:val="-1"/>
        </w:rPr>
        <w:t>request</w:t>
      </w:r>
      <w:r>
        <w:rPr>
          <w:spacing w:val="-5"/>
        </w:rPr>
        <w:t xml:space="preserve"> </w:t>
      </w:r>
      <w:r>
        <w:t>of</w:t>
      </w:r>
      <w:r>
        <w:rPr>
          <w:spacing w:val="-6"/>
        </w:rPr>
        <w:t xml:space="preserve"> </w:t>
      </w:r>
      <w:r>
        <w:t>the</w:t>
      </w:r>
      <w:r>
        <w:rPr>
          <w:spacing w:val="-4"/>
        </w:rPr>
        <w:t xml:space="preserve"> </w:t>
      </w:r>
      <w:r>
        <w:rPr>
          <w:spacing w:val="-1"/>
        </w:rPr>
        <w:t>CO,</w:t>
      </w:r>
      <w:r>
        <w:rPr>
          <w:spacing w:val="-5"/>
        </w:rPr>
        <w:t xml:space="preserve"> </w:t>
      </w:r>
      <w:r>
        <w:t>the</w:t>
      </w:r>
      <w:r>
        <w:rPr>
          <w:spacing w:val="-4"/>
        </w:rPr>
        <w:t xml:space="preserve"> </w:t>
      </w:r>
      <w:r>
        <w:t>Contractor</w:t>
      </w:r>
      <w:r>
        <w:rPr>
          <w:spacing w:val="-4"/>
        </w:rPr>
        <w:t xml:space="preserve"> </w:t>
      </w:r>
      <w:r>
        <w:rPr>
          <w:spacing w:val="-1"/>
        </w:rPr>
        <w:t>shall</w:t>
      </w:r>
      <w:r>
        <w:rPr>
          <w:spacing w:val="-5"/>
        </w:rPr>
        <w:t xml:space="preserve"> </w:t>
      </w:r>
      <w:r>
        <w:t>be</w:t>
      </w:r>
      <w:r>
        <w:rPr>
          <w:spacing w:val="-2"/>
        </w:rPr>
        <w:t xml:space="preserve"> </w:t>
      </w:r>
      <w:r>
        <w:rPr>
          <w:spacing w:val="-1"/>
        </w:rPr>
        <w:t>required</w:t>
      </w:r>
      <w:r>
        <w:rPr>
          <w:spacing w:val="-4"/>
        </w:rPr>
        <w:t xml:space="preserve"> </w:t>
      </w:r>
      <w:r>
        <w:t>to</w:t>
      </w:r>
      <w:r>
        <w:rPr>
          <w:spacing w:val="76"/>
          <w:w w:val="99"/>
        </w:rPr>
        <w:t xml:space="preserve"> </w:t>
      </w:r>
      <w:r>
        <w:t>provide</w:t>
      </w:r>
      <w:r>
        <w:rPr>
          <w:spacing w:val="-5"/>
        </w:rPr>
        <w:t xml:space="preserve"> </w:t>
      </w:r>
      <w:r>
        <w:t>a</w:t>
      </w:r>
      <w:r>
        <w:rPr>
          <w:spacing w:val="-4"/>
        </w:rPr>
        <w:t xml:space="preserve"> </w:t>
      </w:r>
      <w:r>
        <w:rPr>
          <w:spacing w:val="-1"/>
        </w:rPr>
        <w:t>listing</w:t>
      </w:r>
      <w:r>
        <w:rPr>
          <w:spacing w:val="-5"/>
        </w:rPr>
        <w:t xml:space="preserve"> </w:t>
      </w:r>
      <w:r>
        <w:t>of</w:t>
      </w:r>
      <w:r>
        <w:rPr>
          <w:spacing w:val="-6"/>
        </w:rPr>
        <w:t xml:space="preserve"> </w:t>
      </w:r>
      <w:r>
        <w:t>all</w:t>
      </w:r>
      <w:r>
        <w:rPr>
          <w:spacing w:val="-4"/>
        </w:rPr>
        <w:t xml:space="preserve"> </w:t>
      </w:r>
      <w:r>
        <w:t>property</w:t>
      </w:r>
      <w:r>
        <w:rPr>
          <w:spacing w:val="-6"/>
        </w:rPr>
        <w:t xml:space="preserve"> </w:t>
      </w:r>
      <w:r>
        <w:rPr>
          <w:spacing w:val="-1"/>
        </w:rPr>
        <w:t>acquired</w:t>
      </w:r>
      <w:r>
        <w:rPr>
          <w:spacing w:val="-3"/>
        </w:rPr>
        <w:t xml:space="preserve"> </w:t>
      </w:r>
      <w:r>
        <w:t>under</w:t>
      </w:r>
      <w:r>
        <w:rPr>
          <w:spacing w:val="-3"/>
        </w:rPr>
        <w:t xml:space="preserve"> </w:t>
      </w:r>
      <w:r>
        <w:t>direct</w:t>
      </w:r>
      <w:r>
        <w:rPr>
          <w:spacing w:val="1"/>
        </w:rPr>
        <w:t xml:space="preserve"> </w:t>
      </w:r>
      <w:r>
        <w:rPr>
          <w:spacing w:val="-1"/>
        </w:rPr>
        <w:t>charge</w:t>
      </w:r>
      <w:r>
        <w:rPr>
          <w:spacing w:val="-4"/>
        </w:rPr>
        <w:t xml:space="preserve"> </w:t>
      </w:r>
      <w:r>
        <w:t>to</w:t>
      </w:r>
      <w:r>
        <w:rPr>
          <w:spacing w:val="-3"/>
        </w:rPr>
        <w:t xml:space="preserve"> </w:t>
      </w:r>
      <w:r>
        <w:rPr>
          <w:spacing w:val="-1"/>
        </w:rPr>
        <w:t>the</w:t>
      </w:r>
      <w:r>
        <w:rPr>
          <w:spacing w:val="-5"/>
        </w:rPr>
        <w:t xml:space="preserve"> </w:t>
      </w:r>
      <w:r>
        <w:rPr>
          <w:spacing w:val="-1"/>
        </w:rPr>
        <w:t>contract.</w:t>
      </w:r>
      <w:r>
        <w:rPr>
          <w:spacing w:val="42"/>
        </w:rPr>
        <w:t xml:space="preserve"> </w:t>
      </w:r>
      <w:r>
        <w:t>The</w:t>
      </w:r>
      <w:r>
        <w:rPr>
          <w:spacing w:val="-4"/>
        </w:rPr>
        <w:t xml:space="preserve"> </w:t>
      </w:r>
      <w:r>
        <w:rPr>
          <w:spacing w:val="-1"/>
        </w:rPr>
        <w:t>listing</w:t>
      </w:r>
      <w:r>
        <w:rPr>
          <w:spacing w:val="-5"/>
        </w:rPr>
        <w:t xml:space="preserve"> </w:t>
      </w:r>
      <w:r>
        <w:t>shall</w:t>
      </w:r>
      <w:r>
        <w:rPr>
          <w:spacing w:val="-4"/>
        </w:rPr>
        <w:t xml:space="preserve"> </w:t>
      </w:r>
      <w:r>
        <w:rPr>
          <w:spacing w:val="-1"/>
        </w:rPr>
        <w:t>include</w:t>
      </w:r>
      <w:r>
        <w:rPr>
          <w:spacing w:val="-4"/>
        </w:rPr>
        <w:t xml:space="preserve"> </w:t>
      </w:r>
      <w:r>
        <w:rPr>
          <w:spacing w:val="-1"/>
        </w:rPr>
        <w:t>the</w:t>
      </w:r>
      <w:r>
        <w:rPr>
          <w:spacing w:val="96"/>
          <w:w w:val="99"/>
        </w:rPr>
        <w:t xml:space="preserve"> </w:t>
      </w:r>
      <w:r>
        <w:rPr>
          <w:spacing w:val="-1"/>
        </w:rPr>
        <w:t>Purchase</w:t>
      </w:r>
      <w:r>
        <w:rPr>
          <w:spacing w:val="-7"/>
        </w:rPr>
        <w:t xml:space="preserve"> </w:t>
      </w:r>
      <w:r>
        <w:t>Order</w:t>
      </w:r>
      <w:r>
        <w:rPr>
          <w:spacing w:val="-6"/>
        </w:rPr>
        <w:t xml:space="preserve"> </w:t>
      </w:r>
      <w:r>
        <w:rPr>
          <w:spacing w:val="-1"/>
        </w:rPr>
        <w:t>number</w:t>
      </w:r>
      <w:r>
        <w:rPr>
          <w:spacing w:val="-5"/>
        </w:rPr>
        <w:t xml:space="preserve"> </w:t>
      </w:r>
      <w:r>
        <w:t>utilized</w:t>
      </w:r>
      <w:r>
        <w:rPr>
          <w:spacing w:val="-6"/>
        </w:rPr>
        <w:t xml:space="preserve"> </w:t>
      </w:r>
      <w:r>
        <w:t>to</w:t>
      </w:r>
      <w:r>
        <w:rPr>
          <w:spacing w:val="-6"/>
        </w:rPr>
        <w:t xml:space="preserve"> </w:t>
      </w:r>
      <w:r>
        <w:rPr>
          <w:spacing w:val="-1"/>
        </w:rPr>
        <w:t>acquire</w:t>
      </w:r>
      <w:r>
        <w:rPr>
          <w:spacing w:val="-6"/>
        </w:rPr>
        <w:t xml:space="preserve"> </w:t>
      </w:r>
      <w:r>
        <w:rPr>
          <w:spacing w:val="-1"/>
        </w:rPr>
        <w:t>the</w:t>
      </w:r>
      <w:r>
        <w:rPr>
          <w:spacing w:val="-7"/>
        </w:rPr>
        <w:t xml:space="preserve"> </w:t>
      </w:r>
      <w:r>
        <w:rPr>
          <w:spacing w:val="-1"/>
        </w:rPr>
        <w:t>property,</w:t>
      </w:r>
      <w:r>
        <w:rPr>
          <w:spacing w:val="-7"/>
        </w:rPr>
        <w:t xml:space="preserve"> </w:t>
      </w:r>
      <w:r>
        <w:t>acquisition</w:t>
      </w:r>
      <w:r>
        <w:rPr>
          <w:spacing w:val="-7"/>
        </w:rPr>
        <w:t xml:space="preserve"> </w:t>
      </w:r>
      <w:r>
        <w:t>cost,</w:t>
      </w:r>
      <w:r>
        <w:rPr>
          <w:spacing w:val="-6"/>
        </w:rPr>
        <w:t xml:space="preserve"> </w:t>
      </w:r>
      <w:r>
        <w:t>property</w:t>
      </w:r>
      <w:r>
        <w:rPr>
          <w:spacing w:val="-11"/>
        </w:rPr>
        <w:t xml:space="preserve"> </w:t>
      </w:r>
      <w:r>
        <w:t>identification</w:t>
      </w:r>
      <w:r>
        <w:rPr>
          <w:spacing w:val="-7"/>
        </w:rPr>
        <w:t xml:space="preserve"> </w:t>
      </w:r>
      <w:r>
        <w:rPr>
          <w:spacing w:val="-1"/>
        </w:rPr>
        <w:t>numbers,</w:t>
      </w:r>
      <w:r>
        <w:rPr>
          <w:spacing w:val="77"/>
          <w:w w:val="99"/>
        </w:rPr>
        <w:t xml:space="preserve"> </w:t>
      </w:r>
      <w:r>
        <w:rPr>
          <w:spacing w:val="-1"/>
        </w:rPr>
        <w:t>and</w:t>
      </w:r>
      <w:r>
        <w:rPr>
          <w:spacing w:val="-5"/>
        </w:rPr>
        <w:t xml:space="preserve"> </w:t>
      </w:r>
      <w:r>
        <w:rPr>
          <w:spacing w:val="-1"/>
        </w:rPr>
        <w:t>current</w:t>
      </w:r>
      <w:r>
        <w:rPr>
          <w:spacing w:val="-7"/>
        </w:rPr>
        <w:t xml:space="preserve"> </w:t>
      </w:r>
      <w:r>
        <w:t>location</w:t>
      </w:r>
      <w:r>
        <w:rPr>
          <w:spacing w:val="-7"/>
        </w:rPr>
        <w:t xml:space="preserve"> </w:t>
      </w:r>
      <w:r>
        <w:rPr>
          <w:spacing w:val="1"/>
        </w:rPr>
        <w:t>of</w:t>
      </w:r>
      <w:r>
        <w:rPr>
          <w:spacing w:val="-7"/>
        </w:rPr>
        <w:t xml:space="preserve"> </w:t>
      </w:r>
      <w:r>
        <w:rPr>
          <w:spacing w:val="-1"/>
        </w:rPr>
        <w:t>property.</w:t>
      </w:r>
      <w:r>
        <w:rPr>
          <w:spacing w:val="38"/>
        </w:rPr>
        <w:t xml:space="preserve"> </w:t>
      </w:r>
      <w:r>
        <w:t>The</w:t>
      </w:r>
      <w:r>
        <w:rPr>
          <w:spacing w:val="-6"/>
        </w:rPr>
        <w:t xml:space="preserve"> </w:t>
      </w:r>
      <w:r>
        <w:rPr>
          <w:spacing w:val="-1"/>
        </w:rPr>
        <w:t>Contractor</w:t>
      </w:r>
      <w:r>
        <w:rPr>
          <w:spacing w:val="-6"/>
        </w:rPr>
        <w:t xml:space="preserve"> </w:t>
      </w:r>
      <w:r>
        <w:rPr>
          <w:spacing w:val="-1"/>
        </w:rPr>
        <w:t>shall</w:t>
      </w:r>
      <w:r>
        <w:rPr>
          <w:spacing w:val="-6"/>
        </w:rPr>
        <w:t xml:space="preserve"> </w:t>
      </w:r>
      <w:r>
        <w:t>be</w:t>
      </w:r>
      <w:r>
        <w:rPr>
          <w:spacing w:val="-5"/>
        </w:rPr>
        <w:t xml:space="preserve"> </w:t>
      </w:r>
      <w:r>
        <w:rPr>
          <w:spacing w:val="-1"/>
        </w:rPr>
        <w:t>required</w:t>
      </w:r>
      <w:r>
        <w:rPr>
          <w:spacing w:val="-5"/>
        </w:rPr>
        <w:t xml:space="preserve"> </w:t>
      </w:r>
      <w:r>
        <w:t>to</w:t>
      </w:r>
      <w:r>
        <w:rPr>
          <w:spacing w:val="-4"/>
        </w:rPr>
        <w:t xml:space="preserve"> </w:t>
      </w:r>
      <w:r>
        <w:rPr>
          <w:spacing w:val="-1"/>
        </w:rPr>
        <w:t>manage</w:t>
      </w:r>
      <w:r>
        <w:rPr>
          <w:spacing w:val="-5"/>
        </w:rPr>
        <w:t xml:space="preserve"> </w:t>
      </w:r>
      <w:r>
        <w:t>government-owned/titled</w:t>
      </w:r>
      <w:r>
        <w:rPr>
          <w:spacing w:val="93"/>
          <w:w w:val="99"/>
        </w:rPr>
        <w:t xml:space="preserve"> </w:t>
      </w:r>
      <w:r>
        <w:t>property</w:t>
      </w:r>
      <w:r>
        <w:rPr>
          <w:spacing w:val="-9"/>
        </w:rPr>
        <w:t xml:space="preserve"> </w:t>
      </w:r>
      <w:r>
        <w:t>in</w:t>
      </w:r>
      <w:r>
        <w:rPr>
          <w:spacing w:val="-6"/>
        </w:rPr>
        <w:t xml:space="preserve"> </w:t>
      </w:r>
      <w:r>
        <w:t>accordance</w:t>
      </w:r>
      <w:r>
        <w:rPr>
          <w:spacing w:val="-2"/>
        </w:rPr>
        <w:t xml:space="preserve"> </w:t>
      </w:r>
      <w:r>
        <w:rPr>
          <w:spacing w:val="-1"/>
        </w:rPr>
        <w:t>with</w:t>
      </w:r>
      <w:r>
        <w:rPr>
          <w:spacing w:val="-6"/>
        </w:rPr>
        <w:t xml:space="preserve"> </w:t>
      </w:r>
      <w:r>
        <w:t>FAR</w:t>
      </w:r>
      <w:r>
        <w:rPr>
          <w:spacing w:val="-5"/>
        </w:rPr>
        <w:t xml:space="preserve"> </w:t>
      </w:r>
      <w:r>
        <w:t>52-245-1</w:t>
      </w:r>
      <w:r>
        <w:rPr>
          <w:spacing w:val="-4"/>
        </w:rPr>
        <w:t xml:space="preserve"> </w:t>
      </w:r>
      <w:r>
        <w:rPr>
          <w:spacing w:val="-1"/>
        </w:rPr>
        <w:t>and</w:t>
      </w:r>
      <w:r>
        <w:rPr>
          <w:spacing w:val="-3"/>
        </w:rPr>
        <w:t xml:space="preserve"> </w:t>
      </w:r>
      <w:r>
        <w:t>DOE</w:t>
      </w:r>
      <w:r>
        <w:rPr>
          <w:spacing w:val="-4"/>
        </w:rPr>
        <w:t xml:space="preserve"> </w:t>
      </w:r>
      <w:r>
        <w:t>Order</w:t>
      </w:r>
      <w:r>
        <w:rPr>
          <w:spacing w:val="-4"/>
        </w:rPr>
        <w:t xml:space="preserve"> </w:t>
      </w:r>
      <w:r>
        <w:t>580.1A.</w:t>
      </w:r>
      <w:r>
        <w:rPr>
          <w:spacing w:val="39"/>
        </w:rPr>
        <w:t xml:space="preserve"> </w:t>
      </w:r>
      <w:r>
        <w:t>The</w:t>
      </w:r>
      <w:r>
        <w:rPr>
          <w:spacing w:val="-4"/>
        </w:rPr>
        <w:t xml:space="preserve"> </w:t>
      </w:r>
      <w:r>
        <w:rPr>
          <w:spacing w:val="-1"/>
        </w:rPr>
        <w:t>listing</w:t>
      </w:r>
      <w:r>
        <w:rPr>
          <w:spacing w:val="-6"/>
        </w:rPr>
        <w:t xml:space="preserve"> </w:t>
      </w:r>
      <w:r>
        <w:rPr>
          <w:spacing w:val="-1"/>
        </w:rPr>
        <w:t>shall</w:t>
      </w:r>
      <w:r>
        <w:rPr>
          <w:spacing w:val="-5"/>
        </w:rPr>
        <w:t xml:space="preserve"> </w:t>
      </w:r>
      <w:r>
        <w:t>be</w:t>
      </w:r>
      <w:r>
        <w:rPr>
          <w:spacing w:val="-4"/>
        </w:rPr>
        <w:t xml:space="preserve"> </w:t>
      </w:r>
      <w:r>
        <w:rPr>
          <w:spacing w:val="-1"/>
        </w:rPr>
        <w:t>submitted</w:t>
      </w:r>
      <w:r>
        <w:rPr>
          <w:spacing w:val="-4"/>
        </w:rPr>
        <w:t xml:space="preserve"> </w:t>
      </w:r>
      <w:r>
        <w:t>in</w:t>
      </w:r>
      <w:r>
        <w:rPr>
          <w:spacing w:val="76"/>
          <w:w w:val="99"/>
        </w:rPr>
        <w:t xml:space="preserve"> </w:t>
      </w:r>
      <w:r>
        <w:t>accordance</w:t>
      </w:r>
      <w:r>
        <w:rPr>
          <w:spacing w:val="-3"/>
        </w:rPr>
        <w:t xml:space="preserve"> </w:t>
      </w:r>
      <w:r>
        <w:rPr>
          <w:spacing w:val="-1"/>
        </w:rPr>
        <w:t>with</w:t>
      </w:r>
      <w:r>
        <w:rPr>
          <w:spacing w:val="-6"/>
        </w:rPr>
        <w:t xml:space="preserve"> </w:t>
      </w:r>
      <w:r>
        <w:t>section</w:t>
      </w:r>
      <w:r>
        <w:rPr>
          <w:spacing w:val="-6"/>
        </w:rPr>
        <w:t xml:space="preserve"> </w:t>
      </w:r>
      <w:r>
        <w:t>D</w:t>
      </w:r>
      <w:r>
        <w:rPr>
          <w:spacing w:val="-5"/>
        </w:rPr>
        <w:t xml:space="preserve"> </w:t>
      </w:r>
      <w:r>
        <w:t>of</w:t>
      </w:r>
      <w:r>
        <w:rPr>
          <w:spacing w:val="-6"/>
        </w:rPr>
        <w:t xml:space="preserve"> </w:t>
      </w:r>
      <w:r>
        <w:t>this</w:t>
      </w:r>
      <w:r>
        <w:rPr>
          <w:spacing w:val="-6"/>
        </w:rPr>
        <w:t xml:space="preserve"> </w:t>
      </w:r>
      <w:r>
        <w:rPr>
          <w:spacing w:val="-1"/>
        </w:rPr>
        <w:t>clause.</w:t>
      </w:r>
    </w:p>
    <w:p w14:paraId="1FD6695B" w14:textId="77777777" w:rsidR="00113315" w:rsidRDefault="00113315" w:rsidP="00113315">
      <w:pPr>
        <w:spacing w:before="1"/>
      </w:pPr>
    </w:p>
    <w:p w14:paraId="7F9489C4" w14:textId="77777777" w:rsidR="00113315" w:rsidRDefault="00113315" w:rsidP="00360B13">
      <w:pPr>
        <w:pStyle w:val="BodyText"/>
        <w:numPr>
          <w:ilvl w:val="1"/>
          <w:numId w:val="31"/>
        </w:numPr>
        <w:tabs>
          <w:tab w:val="left" w:pos="821"/>
        </w:tabs>
      </w:pPr>
      <w:r>
        <w:t>Authorization</w:t>
      </w:r>
      <w:r>
        <w:rPr>
          <w:spacing w:val="-7"/>
        </w:rPr>
        <w:t xml:space="preserve"> </w:t>
      </w:r>
      <w:r>
        <w:t>to</w:t>
      </w:r>
      <w:r>
        <w:rPr>
          <w:spacing w:val="-4"/>
        </w:rPr>
        <w:t xml:space="preserve"> </w:t>
      </w:r>
      <w:r>
        <w:rPr>
          <w:spacing w:val="-1"/>
        </w:rPr>
        <w:t>acquire</w:t>
      </w:r>
      <w:r>
        <w:rPr>
          <w:spacing w:val="-5"/>
        </w:rPr>
        <w:t xml:space="preserve"> </w:t>
      </w:r>
      <w:r>
        <w:t>does</w:t>
      </w:r>
      <w:r>
        <w:rPr>
          <w:spacing w:val="-7"/>
        </w:rPr>
        <w:t xml:space="preserve"> </w:t>
      </w:r>
      <w:r>
        <w:t>not</w:t>
      </w:r>
      <w:r>
        <w:rPr>
          <w:spacing w:val="-6"/>
        </w:rPr>
        <w:t xml:space="preserve"> </w:t>
      </w:r>
      <w:r>
        <w:rPr>
          <w:spacing w:val="-1"/>
        </w:rPr>
        <w:t>constitute</w:t>
      </w:r>
      <w:r>
        <w:rPr>
          <w:spacing w:val="-5"/>
        </w:rPr>
        <w:t xml:space="preserve"> </w:t>
      </w:r>
      <w:r>
        <w:t>consent</w:t>
      </w:r>
      <w:r>
        <w:rPr>
          <w:spacing w:val="-6"/>
        </w:rPr>
        <w:t xml:space="preserve"> </w:t>
      </w:r>
      <w:r>
        <w:t>to</w:t>
      </w:r>
      <w:r>
        <w:rPr>
          <w:spacing w:val="-5"/>
        </w:rPr>
        <w:t xml:space="preserve"> </w:t>
      </w:r>
      <w:r>
        <w:rPr>
          <w:spacing w:val="-1"/>
        </w:rPr>
        <w:t>the</w:t>
      </w:r>
      <w:r>
        <w:rPr>
          <w:spacing w:val="-5"/>
        </w:rPr>
        <w:t xml:space="preserve"> </w:t>
      </w:r>
      <w:r>
        <w:t>placement</w:t>
      </w:r>
      <w:r>
        <w:rPr>
          <w:spacing w:val="-6"/>
        </w:rPr>
        <w:t xml:space="preserve"> </w:t>
      </w:r>
      <w:r>
        <w:t>of</w:t>
      </w:r>
      <w:r>
        <w:rPr>
          <w:spacing w:val="-7"/>
        </w:rPr>
        <w:t xml:space="preserve"> </w:t>
      </w:r>
      <w:r>
        <w:t>a</w:t>
      </w:r>
      <w:r>
        <w:rPr>
          <w:spacing w:val="-6"/>
        </w:rPr>
        <w:t xml:space="preserve"> </w:t>
      </w:r>
      <w:r>
        <w:rPr>
          <w:spacing w:val="-1"/>
        </w:rPr>
        <w:t>subcontract.</w:t>
      </w:r>
    </w:p>
    <w:p w14:paraId="00762FE0" w14:textId="77777777" w:rsidR="00113315" w:rsidRDefault="00113315" w:rsidP="00113315">
      <w:pPr>
        <w:spacing w:before="10"/>
        <w:rPr>
          <w:sz w:val="19"/>
          <w:szCs w:val="19"/>
        </w:rPr>
      </w:pPr>
    </w:p>
    <w:p w14:paraId="511747AA" w14:textId="77777777" w:rsidR="00113315" w:rsidRDefault="00113315" w:rsidP="00360B13">
      <w:pPr>
        <w:pStyle w:val="BodyText"/>
        <w:numPr>
          <w:ilvl w:val="0"/>
          <w:numId w:val="31"/>
        </w:numPr>
        <w:tabs>
          <w:tab w:val="left" w:pos="461"/>
        </w:tabs>
      </w:pPr>
      <w:r>
        <w:t>Government</w:t>
      </w:r>
      <w:r>
        <w:rPr>
          <w:spacing w:val="-10"/>
        </w:rPr>
        <w:t xml:space="preserve"> </w:t>
      </w:r>
      <w:r>
        <w:t>Property</w:t>
      </w:r>
      <w:r>
        <w:rPr>
          <w:spacing w:val="-12"/>
        </w:rPr>
        <w:t xml:space="preserve"> </w:t>
      </w:r>
      <w:r>
        <w:t>(Government</w:t>
      </w:r>
      <w:r>
        <w:rPr>
          <w:spacing w:val="-10"/>
        </w:rPr>
        <w:t xml:space="preserve"> </w:t>
      </w:r>
      <w:r>
        <w:rPr>
          <w:spacing w:val="-1"/>
        </w:rPr>
        <w:t>Furnished</w:t>
      </w:r>
      <w:r>
        <w:rPr>
          <w:spacing w:val="-7"/>
        </w:rPr>
        <w:t xml:space="preserve"> </w:t>
      </w:r>
      <w:r>
        <w:t>Property</w:t>
      </w:r>
      <w:r>
        <w:rPr>
          <w:spacing w:val="-13"/>
        </w:rPr>
        <w:t xml:space="preserve"> </w:t>
      </w:r>
      <w:r>
        <w:rPr>
          <w:spacing w:val="-1"/>
        </w:rPr>
        <w:t>and</w:t>
      </w:r>
      <w:r>
        <w:rPr>
          <w:spacing w:val="-6"/>
        </w:rPr>
        <w:t xml:space="preserve"> </w:t>
      </w:r>
      <w:r>
        <w:rPr>
          <w:spacing w:val="-1"/>
        </w:rPr>
        <w:t>Contractor</w:t>
      </w:r>
      <w:r>
        <w:rPr>
          <w:spacing w:val="-8"/>
        </w:rPr>
        <w:t xml:space="preserve"> </w:t>
      </w:r>
      <w:r>
        <w:rPr>
          <w:spacing w:val="-1"/>
        </w:rPr>
        <w:t>Acquired</w:t>
      </w:r>
      <w:r>
        <w:rPr>
          <w:spacing w:val="-8"/>
        </w:rPr>
        <w:t xml:space="preserve"> </w:t>
      </w:r>
      <w:r>
        <w:rPr>
          <w:spacing w:val="-1"/>
        </w:rPr>
        <w:t>Property)</w:t>
      </w:r>
    </w:p>
    <w:p w14:paraId="052533CE" w14:textId="77777777" w:rsidR="00113315" w:rsidRDefault="00113315" w:rsidP="00113315">
      <w:pPr>
        <w:spacing w:before="1"/>
      </w:pPr>
    </w:p>
    <w:p w14:paraId="7F412C1D" w14:textId="77777777" w:rsidR="00113315" w:rsidRDefault="00113315" w:rsidP="00360B13">
      <w:pPr>
        <w:pStyle w:val="BodyText"/>
        <w:numPr>
          <w:ilvl w:val="1"/>
          <w:numId w:val="31"/>
        </w:numPr>
        <w:tabs>
          <w:tab w:val="left" w:pos="821"/>
        </w:tabs>
        <w:ind w:right="164"/>
      </w:pPr>
      <w:r>
        <w:t>Government</w:t>
      </w:r>
      <w:r>
        <w:rPr>
          <w:spacing w:val="-7"/>
        </w:rPr>
        <w:t xml:space="preserve"> </w:t>
      </w:r>
      <w:r>
        <w:t>property</w:t>
      </w:r>
      <w:r>
        <w:rPr>
          <w:spacing w:val="-8"/>
        </w:rPr>
        <w:t xml:space="preserve"> </w:t>
      </w:r>
      <w:r>
        <w:rPr>
          <w:spacing w:val="-1"/>
        </w:rPr>
        <w:t>includes</w:t>
      </w:r>
      <w:r>
        <w:rPr>
          <w:spacing w:val="-4"/>
        </w:rPr>
        <w:t xml:space="preserve"> </w:t>
      </w:r>
      <w:r>
        <w:t>all</w:t>
      </w:r>
      <w:r>
        <w:rPr>
          <w:spacing w:val="-5"/>
        </w:rPr>
        <w:t xml:space="preserve"> </w:t>
      </w:r>
      <w:r>
        <w:rPr>
          <w:spacing w:val="-1"/>
        </w:rPr>
        <w:t>“GFP”</w:t>
      </w:r>
      <w:r>
        <w:rPr>
          <w:spacing w:val="-5"/>
        </w:rPr>
        <w:t xml:space="preserve"> </w:t>
      </w:r>
      <w:r>
        <w:rPr>
          <w:spacing w:val="-1"/>
        </w:rPr>
        <w:t>and</w:t>
      </w:r>
      <w:r>
        <w:rPr>
          <w:spacing w:val="-3"/>
        </w:rPr>
        <w:t xml:space="preserve"> </w:t>
      </w:r>
      <w:r>
        <w:rPr>
          <w:spacing w:val="-1"/>
        </w:rPr>
        <w:t>“Contractor</w:t>
      </w:r>
      <w:r>
        <w:rPr>
          <w:spacing w:val="-5"/>
        </w:rPr>
        <w:t xml:space="preserve"> </w:t>
      </w:r>
      <w:r>
        <w:rPr>
          <w:spacing w:val="-1"/>
        </w:rPr>
        <w:t>Acquired</w:t>
      </w:r>
      <w:r>
        <w:rPr>
          <w:spacing w:val="-5"/>
        </w:rPr>
        <w:t xml:space="preserve"> </w:t>
      </w:r>
      <w:r>
        <w:rPr>
          <w:spacing w:val="-1"/>
        </w:rPr>
        <w:t>Property”</w:t>
      </w:r>
      <w:r>
        <w:rPr>
          <w:spacing w:val="-5"/>
        </w:rPr>
        <w:t xml:space="preserve"> </w:t>
      </w:r>
      <w:r>
        <w:rPr>
          <w:spacing w:val="-1"/>
        </w:rPr>
        <w:t>(that</w:t>
      </w:r>
      <w:r>
        <w:rPr>
          <w:spacing w:val="-5"/>
        </w:rPr>
        <w:t xml:space="preserve"> </w:t>
      </w:r>
      <w:r>
        <w:rPr>
          <w:spacing w:val="1"/>
        </w:rPr>
        <w:t>is</w:t>
      </w:r>
      <w:r>
        <w:rPr>
          <w:spacing w:val="-6"/>
        </w:rPr>
        <w:t xml:space="preserve"> </w:t>
      </w:r>
      <w:r>
        <w:t>a</w:t>
      </w:r>
      <w:r>
        <w:rPr>
          <w:spacing w:val="-5"/>
        </w:rPr>
        <w:t xml:space="preserve"> </w:t>
      </w:r>
      <w:r>
        <w:t>direct</w:t>
      </w:r>
      <w:r>
        <w:rPr>
          <w:spacing w:val="-7"/>
        </w:rPr>
        <w:t xml:space="preserve"> </w:t>
      </w:r>
      <w:r>
        <w:rPr>
          <w:spacing w:val="-1"/>
        </w:rPr>
        <w:t>charge</w:t>
      </w:r>
      <w:r>
        <w:rPr>
          <w:spacing w:val="-5"/>
        </w:rPr>
        <w:t xml:space="preserve"> </w:t>
      </w:r>
      <w:r>
        <w:t>to</w:t>
      </w:r>
      <w:r>
        <w:rPr>
          <w:spacing w:val="-4"/>
        </w:rPr>
        <w:t xml:space="preserve"> </w:t>
      </w:r>
      <w:r>
        <w:t>this</w:t>
      </w:r>
      <w:r>
        <w:rPr>
          <w:spacing w:val="93"/>
          <w:w w:val="99"/>
        </w:rPr>
        <w:t xml:space="preserve"> </w:t>
      </w:r>
      <w:r>
        <w:rPr>
          <w:spacing w:val="-1"/>
        </w:rPr>
        <w:t>contract).</w:t>
      </w:r>
    </w:p>
    <w:p w14:paraId="02466347" w14:textId="77777777" w:rsidR="00113315" w:rsidRDefault="00113315" w:rsidP="00113315">
      <w:pPr>
        <w:spacing w:before="10"/>
        <w:rPr>
          <w:sz w:val="19"/>
          <w:szCs w:val="19"/>
        </w:rPr>
      </w:pPr>
    </w:p>
    <w:p w14:paraId="615B4F51" w14:textId="77777777" w:rsidR="00113315" w:rsidRDefault="00113315" w:rsidP="00360B13">
      <w:pPr>
        <w:pStyle w:val="BodyText"/>
        <w:numPr>
          <w:ilvl w:val="1"/>
          <w:numId w:val="31"/>
        </w:numPr>
        <w:tabs>
          <w:tab w:val="left" w:pos="821"/>
        </w:tabs>
        <w:ind w:right="334"/>
      </w:pPr>
      <w:r>
        <w:t>The</w:t>
      </w:r>
      <w:r>
        <w:rPr>
          <w:spacing w:val="-7"/>
        </w:rPr>
        <w:t xml:space="preserve"> </w:t>
      </w:r>
      <w:r>
        <w:rPr>
          <w:spacing w:val="-1"/>
        </w:rPr>
        <w:t>Contractor</w:t>
      </w:r>
      <w:r>
        <w:rPr>
          <w:spacing w:val="-7"/>
        </w:rPr>
        <w:t xml:space="preserve"> </w:t>
      </w:r>
      <w:r>
        <w:rPr>
          <w:spacing w:val="-1"/>
        </w:rPr>
        <w:t>shall</w:t>
      </w:r>
      <w:r>
        <w:rPr>
          <w:spacing w:val="-7"/>
        </w:rPr>
        <w:t xml:space="preserve"> </w:t>
      </w:r>
      <w:r>
        <w:t>establish,</w:t>
      </w:r>
      <w:r>
        <w:rPr>
          <w:spacing w:val="-7"/>
        </w:rPr>
        <w:t xml:space="preserve"> </w:t>
      </w:r>
      <w:r>
        <w:rPr>
          <w:spacing w:val="-1"/>
        </w:rPr>
        <w:t>implement,</w:t>
      </w:r>
      <w:r>
        <w:rPr>
          <w:spacing w:val="-7"/>
        </w:rPr>
        <w:t xml:space="preserve"> </w:t>
      </w:r>
      <w:r>
        <w:t>and</w:t>
      </w:r>
      <w:r>
        <w:rPr>
          <w:spacing w:val="-4"/>
        </w:rPr>
        <w:t xml:space="preserve"> </w:t>
      </w:r>
      <w:r>
        <w:rPr>
          <w:spacing w:val="-1"/>
        </w:rPr>
        <w:t>maintain</w:t>
      </w:r>
      <w:r>
        <w:rPr>
          <w:spacing w:val="-8"/>
        </w:rPr>
        <w:t xml:space="preserve"> </w:t>
      </w:r>
      <w:r>
        <w:t>a</w:t>
      </w:r>
      <w:r>
        <w:rPr>
          <w:spacing w:val="-7"/>
        </w:rPr>
        <w:t xml:space="preserve"> </w:t>
      </w:r>
      <w:r>
        <w:t>cost-effective,</w:t>
      </w:r>
      <w:r>
        <w:rPr>
          <w:spacing w:val="-6"/>
        </w:rPr>
        <w:t xml:space="preserve"> </w:t>
      </w:r>
      <w:r>
        <w:t>risk-based</w:t>
      </w:r>
      <w:r>
        <w:rPr>
          <w:spacing w:val="-6"/>
        </w:rPr>
        <w:t xml:space="preserve"> </w:t>
      </w:r>
      <w:r>
        <w:t>personal</w:t>
      </w:r>
      <w:r>
        <w:rPr>
          <w:spacing w:val="-6"/>
        </w:rPr>
        <w:t xml:space="preserve"> </w:t>
      </w:r>
      <w:r>
        <w:t>property</w:t>
      </w:r>
      <w:r>
        <w:rPr>
          <w:spacing w:val="61"/>
          <w:w w:val="99"/>
        </w:rPr>
        <w:t xml:space="preserve"> </w:t>
      </w:r>
      <w:r>
        <w:rPr>
          <w:spacing w:val="-1"/>
        </w:rPr>
        <w:t>management</w:t>
      </w:r>
      <w:r>
        <w:rPr>
          <w:spacing w:val="-7"/>
        </w:rPr>
        <w:t xml:space="preserve"> </w:t>
      </w:r>
      <w:r>
        <w:t>program</w:t>
      </w:r>
      <w:r>
        <w:rPr>
          <w:spacing w:val="-9"/>
        </w:rPr>
        <w:t xml:space="preserve"> </w:t>
      </w:r>
      <w:r>
        <w:t>to</w:t>
      </w:r>
      <w:r>
        <w:rPr>
          <w:spacing w:val="-3"/>
        </w:rPr>
        <w:t xml:space="preserve"> </w:t>
      </w:r>
      <w:r>
        <w:rPr>
          <w:spacing w:val="-1"/>
        </w:rPr>
        <w:t>manage</w:t>
      </w:r>
      <w:r>
        <w:rPr>
          <w:spacing w:val="-6"/>
        </w:rPr>
        <w:t xml:space="preserve"> </w:t>
      </w:r>
      <w:r>
        <w:t>personal</w:t>
      </w:r>
      <w:r>
        <w:rPr>
          <w:spacing w:val="-5"/>
        </w:rPr>
        <w:t xml:space="preserve"> </w:t>
      </w:r>
      <w:r>
        <w:t>property</w:t>
      </w:r>
      <w:r>
        <w:rPr>
          <w:spacing w:val="-8"/>
        </w:rPr>
        <w:t xml:space="preserve"> </w:t>
      </w:r>
      <w:r>
        <w:t>from</w:t>
      </w:r>
      <w:r>
        <w:rPr>
          <w:spacing w:val="-9"/>
        </w:rPr>
        <w:t xml:space="preserve"> </w:t>
      </w:r>
      <w:r>
        <w:t>receipt,</w:t>
      </w:r>
      <w:r>
        <w:rPr>
          <w:spacing w:val="-5"/>
        </w:rPr>
        <w:t xml:space="preserve"> </w:t>
      </w:r>
      <w:r>
        <w:t>to</w:t>
      </w:r>
      <w:r>
        <w:rPr>
          <w:spacing w:val="-5"/>
        </w:rPr>
        <w:t xml:space="preserve"> </w:t>
      </w:r>
      <w:r>
        <w:rPr>
          <w:spacing w:val="-1"/>
        </w:rPr>
        <w:t>use,</w:t>
      </w:r>
      <w:r>
        <w:rPr>
          <w:spacing w:val="-5"/>
        </w:rPr>
        <w:t xml:space="preserve"> </w:t>
      </w:r>
      <w:r>
        <w:t>to</w:t>
      </w:r>
      <w:r>
        <w:rPr>
          <w:spacing w:val="-4"/>
        </w:rPr>
        <w:t xml:space="preserve"> </w:t>
      </w:r>
      <w:r>
        <w:rPr>
          <w:spacing w:val="-1"/>
        </w:rPr>
        <w:t>final</w:t>
      </w:r>
      <w:r>
        <w:rPr>
          <w:spacing w:val="-6"/>
        </w:rPr>
        <w:t xml:space="preserve"> </w:t>
      </w:r>
      <w:r>
        <w:t>disposition</w:t>
      </w:r>
      <w:r>
        <w:rPr>
          <w:spacing w:val="-6"/>
        </w:rPr>
        <w:t xml:space="preserve"> </w:t>
      </w:r>
      <w:r>
        <w:t>processing</w:t>
      </w:r>
      <w:r>
        <w:rPr>
          <w:spacing w:val="-7"/>
        </w:rPr>
        <w:t xml:space="preserve"> </w:t>
      </w:r>
      <w:r>
        <w:rPr>
          <w:spacing w:val="1"/>
        </w:rPr>
        <w:t>by</w:t>
      </w:r>
      <w:r>
        <w:rPr>
          <w:spacing w:val="46"/>
          <w:w w:val="99"/>
        </w:rPr>
        <w:t xml:space="preserve"> </w:t>
      </w:r>
      <w:r>
        <w:t>acceptable</w:t>
      </w:r>
      <w:r>
        <w:rPr>
          <w:spacing w:val="-6"/>
        </w:rPr>
        <w:t xml:space="preserve"> </w:t>
      </w:r>
      <w:r>
        <w:rPr>
          <w:spacing w:val="-1"/>
        </w:rPr>
        <w:t>means.</w:t>
      </w:r>
      <w:r>
        <w:rPr>
          <w:spacing w:val="40"/>
        </w:rPr>
        <w:t xml:space="preserve"> </w:t>
      </w:r>
      <w:r>
        <w:t>The</w:t>
      </w:r>
      <w:r>
        <w:rPr>
          <w:spacing w:val="-5"/>
        </w:rPr>
        <w:t xml:space="preserve"> </w:t>
      </w:r>
      <w:r>
        <w:t>personal</w:t>
      </w:r>
      <w:r>
        <w:rPr>
          <w:spacing w:val="-5"/>
        </w:rPr>
        <w:t xml:space="preserve"> </w:t>
      </w:r>
      <w:r>
        <w:t>property</w:t>
      </w:r>
      <w:r>
        <w:rPr>
          <w:spacing w:val="-7"/>
        </w:rPr>
        <w:t xml:space="preserve"> </w:t>
      </w:r>
      <w:r>
        <w:rPr>
          <w:spacing w:val="-1"/>
        </w:rPr>
        <w:t>management</w:t>
      </w:r>
      <w:r>
        <w:rPr>
          <w:spacing w:val="-6"/>
        </w:rPr>
        <w:t xml:space="preserve"> </w:t>
      </w:r>
      <w:r>
        <w:t>program</w:t>
      </w:r>
      <w:r>
        <w:rPr>
          <w:spacing w:val="-9"/>
        </w:rPr>
        <w:t xml:space="preserve"> </w:t>
      </w:r>
      <w:r>
        <w:t>is</w:t>
      </w:r>
      <w:r>
        <w:rPr>
          <w:spacing w:val="-6"/>
        </w:rPr>
        <w:t xml:space="preserve"> </w:t>
      </w:r>
      <w:r>
        <w:t>to</w:t>
      </w:r>
      <w:r>
        <w:rPr>
          <w:spacing w:val="-5"/>
        </w:rPr>
        <w:t xml:space="preserve"> </w:t>
      </w:r>
      <w:r>
        <w:t>be</w:t>
      </w:r>
      <w:r>
        <w:rPr>
          <w:spacing w:val="-5"/>
        </w:rPr>
        <w:t xml:space="preserve"> </w:t>
      </w:r>
      <w:r>
        <w:rPr>
          <w:spacing w:val="-1"/>
        </w:rPr>
        <w:t>used for</w:t>
      </w:r>
      <w:r>
        <w:rPr>
          <w:spacing w:val="-5"/>
        </w:rPr>
        <w:t xml:space="preserve"> </w:t>
      </w:r>
      <w:r>
        <w:t>all</w:t>
      </w:r>
      <w:r>
        <w:rPr>
          <w:spacing w:val="-6"/>
        </w:rPr>
        <w:t xml:space="preserve"> </w:t>
      </w:r>
      <w:r>
        <w:rPr>
          <w:spacing w:val="-1"/>
        </w:rPr>
        <w:t>Government</w:t>
      </w:r>
      <w:r>
        <w:rPr>
          <w:spacing w:val="-6"/>
        </w:rPr>
        <w:t xml:space="preserve"> </w:t>
      </w:r>
      <w:r>
        <w:t>property</w:t>
      </w:r>
      <w:r>
        <w:rPr>
          <w:spacing w:val="61"/>
          <w:w w:val="99"/>
        </w:rPr>
        <w:t xml:space="preserve"> </w:t>
      </w:r>
      <w:r>
        <w:rPr>
          <w:spacing w:val="-1"/>
        </w:rPr>
        <w:t>under</w:t>
      </w:r>
      <w:r>
        <w:rPr>
          <w:spacing w:val="-6"/>
        </w:rPr>
        <w:t xml:space="preserve"> </w:t>
      </w:r>
      <w:r>
        <w:t>this</w:t>
      </w:r>
      <w:r>
        <w:rPr>
          <w:spacing w:val="-7"/>
        </w:rPr>
        <w:t xml:space="preserve"> </w:t>
      </w:r>
      <w:r>
        <w:t>contract</w:t>
      </w:r>
      <w:r>
        <w:rPr>
          <w:spacing w:val="-7"/>
        </w:rPr>
        <w:t xml:space="preserve"> </w:t>
      </w:r>
      <w:r>
        <w:t>(GFP</w:t>
      </w:r>
      <w:r>
        <w:rPr>
          <w:spacing w:val="-6"/>
        </w:rPr>
        <w:t xml:space="preserve"> </w:t>
      </w:r>
      <w:r>
        <w:rPr>
          <w:spacing w:val="-1"/>
        </w:rPr>
        <w:t>and</w:t>
      </w:r>
      <w:r>
        <w:rPr>
          <w:spacing w:val="-4"/>
        </w:rPr>
        <w:t xml:space="preserve"> </w:t>
      </w:r>
      <w:r>
        <w:rPr>
          <w:spacing w:val="-1"/>
        </w:rPr>
        <w:t>Contractor</w:t>
      </w:r>
      <w:r>
        <w:rPr>
          <w:spacing w:val="-6"/>
        </w:rPr>
        <w:t xml:space="preserve"> </w:t>
      </w:r>
      <w:r>
        <w:rPr>
          <w:spacing w:val="-1"/>
        </w:rPr>
        <w:t>Acquired</w:t>
      </w:r>
      <w:r>
        <w:rPr>
          <w:spacing w:val="-6"/>
        </w:rPr>
        <w:t xml:space="preserve"> </w:t>
      </w:r>
      <w:r>
        <w:t>Property).</w:t>
      </w:r>
    </w:p>
    <w:p w14:paraId="06FEBCEF" w14:textId="77777777" w:rsidR="00113315" w:rsidRDefault="00113315" w:rsidP="00113315">
      <w:pPr>
        <w:spacing w:before="1"/>
      </w:pPr>
    </w:p>
    <w:p w14:paraId="2E45616E" w14:textId="77777777" w:rsidR="001C344D" w:rsidRDefault="00113315" w:rsidP="00360B13">
      <w:pPr>
        <w:pStyle w:val="BodyText"/>
        <w:numPr>
          <w:ilvl w:val="1"/>
          <w:numId w:val="31"/>
        </w:numPr>
        <w:tabs>
          <w:tab w:val="left" w:pos="821"/>
        </w:tabs>
        <w:ind w:right="682"/>
      </w:pPr>
      <w:r>
        <w:rPr>
          <w:spacing w:val="-1"/>
        </w:rPr>
        <w:lastRenderedPageBreak/>
        <w:t>Contractors</w:t>
      </w:r>
      <w:r>
        <w:rPr>
          <w:spacing w:val="-5"/>
        </w:rPr>
        <w:t xml:space="preserve"> </w:t>
      </w:r>
      <w:r>
        <w:rPr>
          <w:spacing w:val="-1"/>
        </w:rPr>
        <w:t>may</w:t>
      </w:r>
      <w:r>
        <w:rPr>
          <w:spacing w:val="-5"/>
        </w:rPr>
        <w:t xml:space="preserve"> </w:t>
      </w:r>
      <w:r>
        <w:rPr>
          <w:spacing w:val="-1"/>
        </w:rPr>
        <w:t>use</w:t>
      </w:r>
      <w:r>
        <w:rPr>
          <w:spacing w:val="-7"/>
        </w:rPr>
        <w:t xml:space="preserve"> </w:t>
      </w:r>
      <w:r>
        <w:t>Voluntary</w:t>
      </w:r>
      <w:r>
        <w:rPr>
          <w:spacing w:val="-7"/>
        </w:rPr>
        <w:t xml:space="preserve"> </w:t>
      </w:r>
      <w:r>
        <w:rPr>
          <w:spacing w:val="-1"/>
        </w:rPr>
        <w:t>Consensus</w:t>
      </w:r>
      <w:r>
        <w:rPr>
          <w:spacing w:val="-7"/>
        </w:rPr>
        <w:t xml:space="preserve"> </w:t>
      </w:r>
      <w:r>
        <w:t>Standards</w:t>
      </w:r>
      <w:r>
        <w:rPr>
          <w:spacing w:val="-7"/>
        </w:rPr>
        <w:t xml:space="preserve"> </w:t>
      </w:r>
      <w:r>
        <w:t>(VCS),</w:t>
      </w:r>
      <w:r>
        <w:rPr>
          <w:spacing w:val="-6"/>
        </w:rPr>
        <w:t xml:space="preserve"> </w:t>
      </w:r>
      <w:r>
        <w:rPr>
          <w:spacing w:val="-1"/>
        </w:rPr>
        <w:t>such</w:t>
      </w:r>
      <w:r>
        <w:rPr>
          <w:spacing w:val="-7"/>
        </w:rPr>
        <w:t xml:space="preserve"> </w:t>
      </w:r>
      <w:r>
        <w:rPr>
          <w:spacing w:val="1"/>
        </w:rPr>
        <w:t>as</w:t>
      </w:r>
      <w:r>
        <w:rPr>
          <w:spacing w:val="-5"/>
        </w:rPr>
        <w:t xml:space="preserve"> </w:t>
      </w:r>
      <w:r>
        <w:rPr>
          <w:spacing w:val="-1"/>
        </w:rPr>
        <w:t>ASTM</w:t>
      </w:r>
      <w:r>
        <w:rPr>
          <w:spacing w:val="-6"/>
        </w:rPr>
        <w:t xml:space="preserve"> </w:t>
      </w:r>
      <w:r>
        <w:rPr>
          <w:spacing w:val="-1"/>
        </w:rPr>
        <w:t>International,</w:t>
      </w:r>
      <w:r>
        <w:rPr>
          <w:spacing w:val="-4"/>
        </w:rPr>
        <w:t xml:space="preserve"> </w:t>
      </w:r>
      <w:r>
        <w:t>or</w:t>
      </w:r>
      <w:r>
        <w:rPr>
          <w:spacing w:val="-6"/>
        </w:rPr>
        <w:t xml:space="preserve"> </w:t>
      </w:r>
      <w:r>
        <w:rPr>
          <w:spacing w:val="-1"/>
        </w:rPr>
        <w:t>Industry</w:t>
      </w:r>
      <w:r>
        <w:rPr>
          <w:spacing w:val="95"/>
          <w:w w:val="99"/>
        </w:rPr>
        <w:t xml:space="preserve"> </w:t>
      </w:r>
      <w:r>
        <w:rPr>
          <w:spacing w:val="-1"/>
        </w:rPr>
        <w:t>Leading</w:t>
      </w:r>
      <w:r>
        <w:rPr>
          <w:spacing w:val="-7"/>
        </w:rPr>
        <w:t xml:space="preserve"> </w:t>
      </w:r>
      <w:r>
        <w:t>Practices</w:t>
      </w:r>
      <w:r>
        <w:rPr>
          <w:spacing w:val="-6"/>
        </w:rPr>
        <w:t xml:space="preserve"> </w:t>
      </w:r>
      <w:r>
        <w:t>(ILP),</w:t>
      </w:r>
      <w:r>
        <w:rPr>
          <w:spacing w:val="-5"/>
        </w:rPr>
        <w:t xml:space="preserve"> </w:t>
      </w:r>
      <w:r>
        <w:t>to</w:t>
      </w:r>
      <w:r>
        <w:rPr>
          <w:spacing w:val="-4"/>
        </w:rPr>
        <w:t xml:space="preserve"> </w:t>
      </w:r>
      <w:r>
        <w:rPr>
          <w:spacing w:val="-1"/>
        </w:rPr>
        <w:t>the</w:t>
      </w:r>
      <w:r>
        <w:rPr>
          <w:spacing w:val="-6"/>
        </w:rPr>
        <w:t xml:space="preserve"> </w:t>
      </w:r>
      <w:r>
        <w:rPr>
          <w:spacing w:val="-1"/>
        </w:rPr>
        <w:t>greatest</w:t>
      </w:r>
      <w:r>
        <w:rPr>
          <w:spacing w:val="-6"/>
        </w:rPr>
        <w:t xml:space="preserve"> </w:t>
      </w:r>
      <w:r>
        <w:t>degree</w:t>
      </w:r>
      <w:r>
        <w:rPr>
          <w:spacing w:val="-5"/>
        </w:rPr>
        <w:t xml:space="preserve"> </w:t>
      </w:r>
      <w:r>
        <w:t>practical</w:t>
      </w:r>
      <w:r>
        <w:rPr>
          <w:spacing w:val="-5"/>
        </w:rPr>
        <w:t xml:space="preserve"> </w:t>
      </w:r>
      <w:r>
        <w:rPr>
          <w:spacing w:val="-1"/>
        </w:rPr>
        <w:t>for</w:t>
      </w:r>
      <w:r>
        <w:rPr>
          <w:spacing w:val="-6"/>
        </w:rPr>
        <w:t xml:space="preserve"> </w:t>
      </w:r>
      <w:r>
        <w:rPr>
          <w:spacing w:val="-1"/>
        </w:rPr>
        <w:t>the</w:t>
      </w:r>
      <w:r>
        <w:rPr>
          <w:spacing w:val="-2"/>
        </w:rPr>
        <w:t xml:space="preserve"> </w:t>
      </w:r>
      <w:r>
        <w:rPr>
          <w:spacing w:val="-1"/>
        </w:rPr>
        <w:t>management</w:t>
      </w:r>
      <w:r>
        <w:rPr>
          <w:spacing w:val="-6"/>
        </w:rPr>
        <w:t xml:space="preserve"> </w:t>
      </w:r>
      <w:r>
        <w:rPr>
          <w:spacing w:val="1"/>
        </w:rPr>
        <w:t>of</w:t>
      </w:r>
      <w:r>
        <w:rPr>
          <w:spacing w:val="-7"/>
        </w:rPr>
        <w:t xml:space="preserve"> </w:t>
      </w:r>
      <w:r>
        <w:t>personal</w:t>
      </w:r>
      <w:r>
        <w:rPr>
          <w:spacing w:val="-6"/>
        </w:rPr>
        <w:t xml:space="preserve"> </w:t>
      </w:r>
      <w:r>
        <w:t>property,</w:t>
      </w:r>
      <w:r>
        <w:rPr>
          <w:spacing w:val="-5"/>
        </w:rPr>
        <w:t xml:space="preserve"> </w:t>
      </w:r>
      <w:r w:rsidR="00A537D0">
        <w:t>as</w:t>
      </w:r>
      <w:r w:rsidR="00A537D0" w:rsidRPr="00A537D0">
        <w:rPr>
          <w:spacing w:val="-1"/>
        </w:rPr>
        <w:t xml:space="preserve"> </w:t>
      </w:r>
      <w:r w:rsidR="00A537D0" w:rsidRPr="00A537D0">
        <w:t>deemed appropriate by the Property Administrator (PA)/Organizational Property Management Officer</w:t>
      </w:r>
      <w:r w:rsidR="001C344D">
        <w:t xml:space="preserve"> (OPMO) as designated by the CO.</w:t>
      </w:r>
    </w:p>
    <w:p w14:paraId="553D04BD" w14:textId="77777777" w:rsidR="001C344D" w:rsidRDefault="001C344D" w:rsidP="001C344D">
      <w:pPr>
        <w:pStyle w:val="ListParagraph"/>
      </w:pPr>
    </w:p>
    <w:p w14:paraId="2D1FE1DA" w14:textId="340F319C" w:rsidR="001C344D" w:rsidRDefault="001C344D" w:rsidP="00360B13">
      <w:pPr>
        <w:pStyle w:val="BodyText"/>
        <w:numPr>
          <w:ilvl w:val="1"/>
          <w:numId w:val="31"/>
        </w:numPr>
        <w:tabs>
          <w:tab w:val="left" w:pos="821"/>
        </w:tabs>
        <w:ind w:right="682"/>
      </w:pPr>
      <w:r w:rsidRPr="001C344D">
        <w:t>In accordance with FAR Part 45 Government property that is incidental to the place of performance (i.e. office space, chairs, telephones, computers, printers, and fax machines) are not covered by this clause - when the contract requires contractor personnel to be located on a Government site or installation, and when the property used by the contractor with the location remains</w:t>
      </w:r>
      <w:r>
        <w:t xml:space="preserve"> accountable to the Governmen</w:t>
      </w:r>
      <w:r w:rsidR="00FF6C9C">
        <w:t>t.</w:t>
      </w:r>
    </w:p>
    <w:p w14:paraId="6F34FFF3" w14:textId="77777777" w:rsidR="00FF6C9C" w:rsidRDefault="00FF6C9C" w:rsidP="00FF6C9C">
      <w:pPr>
        <w:pStyle w:val="ListParagraph"/>
      </w:pPr>
    </w:p>
    <w:p w14:paraId="3CA450B4" w14:textId="77777777" w:rsidR="00FF6C9C" w:rsidRPr="00A537D0" w:rsidRDefault="00FF6C9C" w:rsidP="00360B13">
      <w:pPr>
        <w:pStyle w:val="BodyText"/>
        <w:numPr>
          <w:ilvl w:val="1"/>
          <w:numId w:val="31"/>
        </w:numPr>
        <w:tabs>
          <w:tab w:val="left" w:pos="821"/>
        </w:tabs>
        <w:ind w:right="682"/>
        <w:rPr>
          <w:spacing w:val="-1"/>
        </w:rPr>
      </w:pPr>
      <w:r>
        <w:rPr>
          <w:spacing w:val="-1"/>
        </w:rPr>
        <w:t>Contractors</w:t>
      </w:r>
      <w:r w:rsidRPr="00A537D0">
        <w:rPr>
          <w:spacing w:val="-1"/>
        </w:rPr>
        <w:t xml:space="preserve"> are </w:t>
      </w:r>
      <w:r>
        <w:rPr>
          <w:spacing w:val="-1"/>
        </w:rPr>
        <w:t>responsible</w:t>
      </w:r>
      <w:r w:rsidRPr="00A537D0">
        <w:rPr>
          <w:spacing w:val="-1"/>
        </w:rPr>
        <w:t xml:space="preserve"> for </w:t>
      </w:r>
      <w:r>
        <w:rPr>
          <w:spacing w:val="-1"/>
        </w:rPr>
        <w:t>ensuring</w:t>
      </w:r>
      <w:r w:rsidRPr="00A537D0">
        <w:rPr>
          <w:spacing w:val="-1"/>
        </w:rPr>
        <w:t xml:space="preserve"> personal property </w:t>
      </w:r>
      <w:r>
        <w:rPr>
          <w:spacing w:val="-1"/>
        </w:rPr>
        <w:t>items</w:t>
      </w:r>
      <w:r w:rsidRPr="00A537D0">
        <w:rPr>
          <w:spacing w:val="-1"/>
        </w:rPr>
        <w:t xml:space="preserve"> that may reveal classified or controlled </w:t>
      </w:r>
      <w:r>
        <w:rPr>
          <w:spacing w:val="-1"/>
        </w:rPr>
        <w:t>unclassified</w:t>
      </w:r>
      <w:r w:rsidRPr="00A537D0">
        <w:rPr>
          <w:spacing w:val="-1"/>
        </w:rPr>
        <w:t xml:space="preserve"> information (i.e. </w:t>
      </w:r>
      <w:r>
        <w:rPr>
          <w:spacing w:val="-1"/>
        </w:rPr>
        <w:t>Official</w:t>
      </w:r>
      <w:r w:rsidRPr="00A537D0">
        <w:rPr>
          <w:spacing w:val="-1"/>
        </w:rPr>
        <w:t xml:space="preserve"> Use Only or Unclassified </w:t>
      </w:r>
      <w:r>
        <w:rPr>
          <w:spacing w:val="-1"/>
        </w:rPr>
        <w:t>Controlled</w:t>
      </w:r>
      <w:r w:rsidRPr="00A537D0">
        <w:rPr>
          <w:spacing w:val="-1"/>
        </w:rPr>
        <w:t xml:space="preserve"> </w:t>
      </w:r>
      <w:r>
        <w:rPr>
          <w:spacing w:val="-1"/>
        </w:rPr>
        <w:t>Nuclear</w:t>
      </w:r>
      <w:r w:rsidRPr="00A537D0">
        <w:rPr>
          <w:spacing w:val="-1"/>
        </w:rPr>
        <w:t xml:space="preserve"> Information) are </w:t>
      </w:r>
      <w:r>
        <w:rPr>
          <w:spacing w:val="-1"/>
        </w:rPr>
        <w:t>managed</w:t>
      </w:r>
      <w:r w:rsidRPr="00A537D0">
        <w:rPr>
          <w:spacing w:val="-1"/>
        </w:rPr>
        <w:t xml:space="preserve"> </w:t>
      </w:r>
      <w:r>
        <w:rPr>
          <w:spacing w:val="-1"/>
        </w:rPr>
        <w:t>and</w:t>
      </w:r>
      <w:r w:rsidRPr="00A537D0">
        <w:rPr>
          <w:spacing w:val="-1"/>
        </w:rPr>
        <w:t xml:space="preserve"> controlled in accordance </w:t>
      </w:r>
      <w:r>
        <w:rPr>
          <w:spacing w:val="-1"/>
        </w:rPr>
        <w:t>with</w:t>
      </w:r>
      <w:r w:rsidRPr="00A537D0">
        <w:rPr>
          <w:spacing w:val="-1"/>
        </w:rPr>
        <w:t xml:space="preserve"> </w:t>
      </w:r>
      <w:r>
        <w:rPr>
          <w:spacing w:val="-1"/>
        </w:rPr>
        <w:t>the</w:t>
      </w:r>
      <w:r w:rsidRPr="00A537D0">
        <w:rPr>
          <w:spacing w:val="-1"/>
        </w:rPr>
        <w:t xml:space="preserve"> </w:t>
      </w:r>
      <w:r>
        <w:rPr>
          <w:spacing w:val="-1"/>
        </w:rPr>
        <w:t>requirements</w:t>
      </w:r>
      <w:r w:rsidRPr="00A537D0">
        <w:rPr>
          <w:spacing w:val="-1"/>
        </w:rPr>
        <w:t xml:space="preserve"> </w:t>
      </w:r>
      <w:r>
        <w:rPr>
          <w:spacing w:val="-1"/>
        </w:rPr>
        <w:t>found</w:t>
      </w:r>
      <w:r w:rsidRPr="00A537D0">
        <w:rPr>
          <w:spacing w:val="-1"/>
        </w:rPr>
        <w:t xml:space="preserve"> in </w:t>
      </w:r>
      <w:r>
        <w:rPr>
          <w:spacing w:val="-1"/>
        </w:rPr>
        <w:t>other</w:t>
      </w:r>
      <w:r w:rsidRPr="00A537D0">
        <w:rPr>
          <w:spacing w:val="-1"/>
        </w:rPr>
        <w:t xml:space="preserve"> DOE directives or </w:t>
      </w:r>
      <w:r>
        <w:rPr>
          <w:spacing w:val="-1"/>
        </w:rPr>
        <w:t>Agency</w:t>
      </w:r>
      <w:r w:rsidRPr="00A537D0">
        <w:rPr>
          <w:spacing w:val="-1"/>
        </w:rPr>
        <w:t xml:space="preserve"> </w:t>
      </w:r>
      <w:r>
        <w:rPr>
          <w:spacing w:val="-1"/>
        </w:rPr>
        <w:t>regulations.</w:t>
      </w:r>
    </w:p>
    <w:p w14:paraId="06B8E15C" w14:textId="77777777" w:rsidR="00FF6C9C" w:rsidRDefault="00FF6C9C" w:rsidP="00FF6C9C">
      <w:pPr>
        <w:spacing w:before="1"/>
      </w:pPr>
    </w:p>
    <w:p w14:paraId="7DAA4356" w14:textId="77777777" w:rsidR="00FF6C9C" w:rsidRPr="00A537D0" w:rsidRDefault="00FF6C9C" w:rsidP="00360B13">
      <w:pPr>
        <w:pStyle w:val="BodyText"/>
        <w:numPr>
          <w:ilvl w:val="1"/>
          <w:numId w:val="31"/>
        </w:numPr>
        <w:tabs>
          <w:tab w:val="left" w:pos="821"/>
        </w:tabs>
        <w:ind w:right="682"/>
        <w:rPr>
          <w:spacing w:val="-1"/>
        </w:rPr>
      </w:pPr>
      <w:r>
        <w:rPr>
          <w:spacing w:val="-1"/>
        </w:rPr>
        <w:t>Whenever</w:t>
      </w:r>
      <w:r w:rsidRPr="00A537D0">
        <w:rPr>
          <w:spacing w:val="-1"/>
        </w:rPr>
        <w:t xml:space="preserve"> practical, Government personal property (GFP and </w:t>
      </w:r>
      <w:r>
        <w:rPr>
          <w:spacing w:val="-1"/>
        </w:rPr>
        <w:t>Contractor</w:t>
      </w:r>
      <w:r w:rsidRPr="00A537D0">
        <w:rPr>
          <w:spacing w:val="-1"/>
        </w:rPr>
        <w:t xml:space="preserve"> </w:t>
      </w:r>
      <w:r>
        <w:rPr>
          <w:spacing w:val="-1"/>
        </w:rPr>
        <w:t>Acquired</w:t>
      </w:r>
      <w:r w:rsidRPr="00A537D0">
        <w:rPr>
          <w:spacing w:val="-1"/>
        </w:rPr>
        <w:t xml:space="preserve"> </w:t>
      </w:r>
      <w:r>
        <w:rPr>
          <w:spacing w:val="-1"/>
        </w:rPr>
        <w:t>Property)</w:t>
      </w:r>
      <w:r w:rsidRPr="00A537D0">
        <w:rPr>
          <w:spacing w:val="-1"/>
        </w:rPr>
        <w:t xml:space="preserve"> </w:t>
      </w:r>
      <w:r>
        <w:rPr>
          <w:spacing w:val="-1"/>
        </w:rPr>
        <w:t>shall</w:t>
      </w:r>
      <w:r w:rsidRPr="00A537D0">
        <w:rPr>
          <w:spacing w:val="-1"/>
        </w:rPr>
        <w:t xml:space="preserve"> be </w:t>
      </w:r>
      <w:r>
        <w:rPr>
          <w:spacing w:val="-1"/>
        </w:rPr>
        <w:t>identified</w:t>
      </w:r>
      <w:r w:rsidRPr="00A537D0">
        <w:rPr>
          <w:spacing w:val="-1"/>
        </w:rPr>
        <w:t xml:space="preserve"> or </w:t>
      </w:r>
      <w:r>
        <w:rPr>
          <w:spacing w:val="-1"/>
        </w:rPr>
        <w:t>tagged</w:t>
      </w:r>
      <w:r w:rsidRPr="00A537D0">
        <w:rPr>
          <w:spacing w:val="-1"/>
        </w:rPr>
        <w:t xml:space="preserve"> as U.S. Government property (or U.S. DOE property). The </w:t>
      </w:r>
      <w:r>
        <w:rPr>
          <w:spacing w:val="-1"/>
        </w:rPr>
        <w:t>Contractor</w:t>
      </w:r>
      <w:r w:rsidRPr="00A537D0">
        <w:rPr>
          <w:spacing w:val="-1"/>
        </w:rPr>
        <w:t xml:space="preserve"> </w:t>
      </w:r>
      <w:r>
        <w:rPr>
          <w:spacing w:val="-1"/>
        </w:rPr>
        <w:t>shall</w:t>
      </w:r>
      <w:r w:rsidRPr="00A537D0">
        <w:rPr>
          <w:spacing w:val="-1"/>
        </w:rPr>
        <w:t xml:space="preserve"> </w:t>
      </w:r>
      <w:r>
        <w:rPr>
          <w:spacing w:val="-1"/>
        </w:rPr>
        <w:t>remove</w:t>
      </w:r>
      <w:r w:rsidRPr="00A537D0">
        <w:rPr>
          <w:spacing w:val="-1"/>
        </w:rPr>
        <w:t xml:space="preserve"> or </w:t>
      </w:r>
      <w:r>
        <w:rPr>
          <w:spacing w:val="-1"/>
        </w:rPr>
        <w:t>permanently</w:t>
      </w:r>
      <w:r w:rsidRPr="00A537D0">
        <w:rPr>
          <w:spacing w:val="-1"/>
        </w:rPr>
        <w:t xml:space="preserve"> cover, to </w:t>
      </w:r>
      <w:r>
        <w:rPr>
          <w:spacing w:val="-1"/>
        </w:rPr>
        <w:t>the</w:t>
      </w:r>
      <w:r w:rsidRPr="00A537D0">
        <w:rPr>
          <w:spacing w:val="-1"/>
        </w:rPr>
        <w:t xml:space="preserve"> </w:t>
      </w:r>
      <w:r>
        <w:rPr>
          <w:spacing w:val="-1"/>
        </w:rPr>
        <w:t>extent</w:t>
      </w:r>
      <w:r w:rsidRPr="00A537D0">
        <w:rPr>
          <w:spacing w:val="-1"/>
        </w:rPr>
        <w:t xml:space="preserve"> practical, </w:t>
      </w:r>
      <w:r>
        <w:rPr>
          <w:spacing w:val="-1"/>
        </w:rPr>
        <w:t>tags</w:t>
      </w:r>
      <w:r w:rsidRPr="00A537D0">
        <w:rPr>
          <w:spacing w:val="-1"/>
        </w:rPr>
        <w:t xml:space="preserve"> before formal release from DOE inventory/ownership.</w:t>
      </w:r>
    </w:p>
    <w:p w14:paraId="07E62DEF" w14:textId="77777777" w:rsidR="00FF6C9C" w:rsidRDefault="00FF6C9C" w:rsidP="00FF6C9C">
      <w:pPr>
        <w:spacing w:before="1"/>
      </w:pPr>
    </w:p>
    <w:p w14:paraId="247CEEAF" w14:textId="77777777" w:rsidR="00FF6C9C" w:rsidRPr="00A537D0" w:rsidRDefault="00FF6C9C" w:rsidP="00360B13">
      <w:pPr>
        <w:pStyle w:val="BodyText"/>
        <w:numPr>
          <w:ilvl w:val="1"/>
          <w:numId w:val="31"/>
        </w:numPr>
        <w:tabs>
          <w:tab w:val="left" w:pos="821"/>
        </w:tabs>
        <w:ind w:right="682"/>
        <w:rPr>
          <w:spacing w:val="-1"/>
        </w:rPr>
      </w:pPr>
      <w:r>
        <w:rPr>
          <w:spacing w:val="-1"/>
        </w:rPr>
        <w:t>Except</w:t>
      </w:r>
      <w:r w:rsidRPr="00A537D0">
        <w:rPr>
          <w:spacing w:val="-1"/>
        </w:rPr>
        <w:t xml:space="preserve"> as </w:t>
      </w:r>
      <w:r>
        <w:rPr>
          <w:spacing w:val="-1"/>
        </w:rPr>
        <w:t>otherwise</w:t>
      </w:r>
      <w:r w:rsidRPr="00A537D0">
        <w:rPr>
          <w:spacing w:val="-1"/>
        </w:rPr>
        <w:t xml:space="preserve"> authorized by the Contracting </w:t>
      </w:r>
      <w:r>
        <w:rPr>
          <w:spacing w:val="-1"/>
        </w:rPr>
        <w:t>Officer</w:t>
      </w:r>
      <w:r w:rsidRPr="00A537D0">
        <w:rPr>
          <w:spacing w:val="-1"/>
        </w:rPr>
        <w:t xml:space="preserve"> in </w:t>
      </w:r>
      <w:r>
        <w:rPr>
          <w:spacing w:val="-1"/>
        </w:rPr>
        <w:t>writing,</w:t>
      </w:r>
      <w:r w:rsidRPr="00A537D0">
        <w:rPr>
          <w:spacing w:val="-1"/>
        </w:rPr>
        <w:t xml:space="preserve"> only that property specifically </w:t>
      </w:r>
      <w:r>
        <w:rPr>
          <w:spacing w:val="-1"/>
        </w:rPr>
        <w:t>included</w:t>
      </w:r>
      <w:r w:rsidRPr="00A537D0">
        <w:rPr>
          <w:spacing w:val="-1"/>
        </w:rPr>
        <w:t xml:space="preserve"> in </w:t>
      </w:r>
      <w:r>
        <w:rPr>
          <w:spacing w:val="-1"/>
        </w:rPr>
        <w:t>the</w:t>
      </w:r>
      <w:r w:rsidRPr="00A537D0">
        <w:rPr>
          <w:spacing w:val="-1"/>
        </w:rPr>
        <w:t xml:space="preserve"> “GFP </w:t>
      </w:r>
      <w:r>
        <w:rPr>
          <w:spacing w:val="-1"/>
        </w:rPr>
        <w:t>List”</w:t>
      </w:r>
      <w:r w:rsidRPr="00A537D0">
        <w:rPr>
          <w:spacing w:val="-1"/>
        </w:rPr>
        <w:t xml:space="preserve"> shall be </w:t>
      </w:r>
      <w:r>
        <w:rPr>
          <w:spacing w:val="-1"/>
        </w:rPr>
        <w:t>furnished.</w:t>
      </w:r>
    </w:p>
    <w:p w14:paraId="67DD86A4" w14:textId="77777777" w:rsidR="00FF6C9C" w:rsidRDefault="00FF6C9C" w:rsidP="00FF6C9C">
      <w:pPr>
        <w:spacing w:before="1"/>
      </w:pPr>
    </w:p>
    <w:p w14:paraId="38831DF7" w14:textId="77777777" w:rsidR="00FF6C9C" w:rsidRPr="00A537D0" w:rsidRDefault="00FF6C9C" w:rsidP="00360B13">
      <w:pPr>
        <w:pStyle w:val="BodyText"/>
        <w:numPr>
          <w:ilvl w:val="1"/>
          <w:numId w:val="31"/>
        </w:numPr>
        <w:tabs>
          <w:tab w:val="left" w:pos="821"/>
        </w:tabs>
        <w:ind w:right="682"/>
        <w:rPr>
          <w:spacing w:val="-1"/>
        </w:rPr>
      </w:pPr>
      <w:r w:rsidRPr="00A537D0">
        <w:rPr>
          <w:spacing w:val="-1"/>
        </w:rPr>
        <w:t xml:space="preserve">A copy of the </w:t>
      </w:r>
      <w:r>
        <w:rPr>
          <w:spacing w:val="-1"/>
        </w:rPr>
        <w:t>current</w:t>
      </w:r>
      <w:r w:rsidRPr="00A537D0">
        <w:rPr>
          <w:spacing w:val="-1"/>
        </w:rPr>
        <w:t xml:space="preserve"> </w:t>
      </w:r>
      <w:r>
        <w:rPr>
          <w:spacing w:val="-1"/>
        </w:rPr>
        <w:t>“GFP</w:t>
      </w:r>
      <w:r w:rsidRPr="00A537D0">
        <w:rPr>
          <w:spacing w:val="-1"/>
        </w:rPr>
        <w:t xml:space="preserve"> </w:t>
      </w:r>
      <w:r>
        <w:rPr>
          <w:spacing w:val="-1"/>
        </w:rPr>
        <w:t>List”</w:t>
      </w:r>
      <w:r w:rsidRPr="00A537D0">
        <w:rPr>
          <w:spacing w:val="-1"/>
        </w:rPr>
        <w:t xml:space="preserve"> is located on </w:t>
      </w:r>
      <w:r>
        <w:rPr>
          <w:spacing w:val="-1"/>
        </w:rPr>
        <w:t>the</w:t>
      </w:r>
      <w:r w:rsidRPr="00A537D0">
        <w:rPr>
          <w:spacing w:val="-1"/>
        </w:rPr>
        <w:t xml:space="preserve"> </w:t>
      </w:r>
      <w:r>
        <w:rPr>
          <w:spacing w:val="-1"/>
        </w:rPr>
        <w:t>Internet</w:t>
      </w:r>
      <w:r w:rsidRPr="00A537D0">
        <w:rPr>
          <w:spacing w:val="-1"/>
        </w:rPr>
        <w:t xml:space="preserve"> at </w:t>
      </w:r>
      <w:hyperlink r:id="rId11">
        <w:r w:rsidRPr="00A537D0">
          <w:rPr>
            <w:spacing w:val="-1"/>
          </w:rPr>
          <w:t>http://www.netl.doe.gov/</w:t>
        </w:r>
      </w:hyperlink>
    </w:p>
    <w:p w14:paraId="19216526" w14:textId="77777777" w:rsidR="00FF6C9C" w:rsidRPr="00A537D0" w:rsidRDefault="00D468E6" w:rsidP="00FF6C9C">
      <w:pPr>
        <w:pStyle w:val="BodyText"/>
        <w:tabs>
          <w:tab w:val="left" w:pos="821"/>
        </w:tabs>
        <w:ind w:left="820" w:right="682"/>
        <w:rPr>
          <w:spacing w:val="-1"/>
        </w:rPr>
      </w:pPr>
      <w:hyperlink r:id="rId12">
        <w:r w:rsidR="00FF6C9C" w:rsidRPr="00A537D0">
          <w:rPr>
            <w:spacing w:val="-1"/>
          </w:rPr>
          <w:t xml:space="preserve">business/site-support </w:t>
        </w:r>
      </w:hyperlink>
      <w:r w:rsidR="00FF6C9C">
        <w:rPr>
          <w:spacing w:val="-1"/>
        </w:rPr>
        <w:t>and</w:t>
      </w:r>
      <w:r w:rsidR="00FF6C9C" w:rsidRPr="00A537D0">
        <w:rPr>
          <w:spacing w:val="-1"/>
        </w:rPr>
        <w:t xml:space="preserve"> </w:t>
      </w:r>
      <w:r w:rsidR="00FF6C9C">
        <w:rPr>
          <w:spacing w:val="-1"/>
        </w:rPr>
        <w:t>will</w:t>
      </w:r>
      <w:r w:rsidR="00FF6C9C" w:rsidRPr="00A537D0">
        <w:rPr>
          <w:spacing w:val="-1"/>
        </w:rPr>
        <w:t xml:space="preserve"> be </w:t>
      </w:r>
      <w:r w:rsidR="00FF6C9C">
        <w:rPr>
          <w:spacing w:val="-1"/>
        </w:rPr>
        <w:t>maintained</w:t>
      </w:r>
      <w:r w:rsidR="00FF6C9C" w:rsidRPr="00A537D0">
        <w:rPr>
          <w:spacing w:val="-1"/>
        </w:rPr>
        <w:t xml:space="preserve"> at that </w:t>
      </w:r>
      <w:r w:rsidR="00FF6C9C">
        <w:rPr>
          <w:spacing w:val="-1"/>
        </w:rPr>
        <w:t>site</w:t>
      </w:r>
      <w:r w:rsidR="00FF6C9C" w:rsidRPr="00A537D0">
        <w:rPr>
          <w:spacing w:val="-1"/>
        </w:rPr>
        <w:t xml:space="preserve"> </w:t>
      </w:r>
      <w:r w:rsidR="00FF6C9C">
        <w:rPr>
          <w:spacing w:val="-1"/>
        </w:rPr>
        <w:t>for</w:t>
      </w:r>
      <w:r w:rsidR="00FF6C9C" w:rsidRPr="00A537D0">
        <w:rPr>
          <w:spacing w:val="-1"/>
        </w:rPr>
        <w:t xml:space="preserve"> availability during the solicitation </w:t>
      </w:r>
      <w:r w:rsidR="00FF6C9C">
        <w:rPr>
          <w:spacing w:val="-1"/>
        </w:rPr>
        <w:t>phase</w:t>
      </w:r>
      <w:r w:rsidR="00FF6C9C" w:rsidRPr="00A537D0">
        <w:rPr>
          <w:spacing w:val="-1"/>
        </w:rPr>
        <w:t xml:space="preserve"> of this </w:t>
      </w:r>
      <w:r w:rsidR="00FF6C9C">
        <w:rPr>
          <w:spacing w:val="-1"/>
        </w:rPr>
        <w:t>contract.</w:t>
      </w:r>
      <w:r w:rsidR="00FF6C9C" w:rsidRPr="00A537D0">
        <w:rPr>
          <w:spacing w:val="-1"/>
        </w:rPr>
        <w:t xml:space="preserve"> GFP is provided as-is/where-is </w:t>
      </w:r>
      <w:r w:rsidR="00FF6C9C">
        <w:rPr>
          <w:spacing w:val="-1"/>
        </w:rPr>
        <w:t>and</w:t>
      </w:r>
      <w:r w:rsidR="00FF6C9C" w:rsidRPr="00A537D0">
        <w:rPr>
          <w:spacing w:val="-1"/>
        </w:rPr>
        <w:t xml:space="preserve"> </w:t>
      </w:r>
      <w:r w:rsidR="00FF6C9C">
        <w:rPr>
          <w:spacing w:val="-1"/>
        </w:rPr>
        <w:t>the</w:t>
      </w:r>
      <w:r w:rsidR="00FF6C9C" w:rsidRPr="00A537D0">
        <w:rPr>
          <w:spacing w:val="-1"/>
        </w:rPr>
        <w:t xml:space="preserve"> </w:t>
      </w:r>
      <w:r w:rsidR="00FF6C9C">
        <w:rPr>
          <w:spacing w:val="-1"/>
        </w:rPr>
        <w:t>Contractor</w:t>
      </w:r>
      <w:r w:rsidR="00FF6C9C" w:rsidRPr="00A537D0">
        <w:rPr>
          <w:spacing w:val="-1"/>
        </w:rPr>
        <w:t xml:space="preserve"> is </w:t>
      </w:r>
      <w:r w:rsidR="00FF6C9C">
        <w:rPr>
          <w:spacing w:val="-1"/>
        </w:rPr>
        <w:t>responsible</w:t>
      </w:r>
      <w:r w:rsidR="00FF6C9C" w:rsidRPr="00A537D0">
        <w:rPr>
          <w:spacing w:val="-1"/>
        </w:rPr>
        <w:t xml:space="preserve"> </w:t>
      </w:r>
      <w:r w:rsidR="00FF6C9C">
        <w:rPr>
          <w:spacing w:val="-1"/>
        </w:rPr>
        <w:t>for</w:t>
      </w:r>
      <w:r w:rsidR="00FF6C9C" w:rsidRPr="00A537D0">
        <w:rPr>
          <w:spacing w:val="-1"/>
        </w:rPr>
        <w:t xml:space="preserve"> determining suitability </w:t>
      </w:r>
      <w:r w:rsidR="00FF6C9C">
        <w:rPr>
          <w:spacing w:val="-1"/>
        </w:rPr>
        <w:t>for</w:t>
      </w:r>
      <w:r w:rsidR="00FF6C9C" w:rsidRPr="00A537D0">
        <w:rPr>
          <w:spacing w:val="-1"/>
        </w:rPr>
        <w:t xml:space="preserve"> </w:t>
      </w:r>
      <w:r w:rsidR="00FF6C9C">
        <w:rPr>
          <w:spacing w:val="-1"/>
        </w:rPr>
        <w:t>use.</w:t>
      </w:r>
    </w:p>
    <w:p w14:paraId="3132232B" w14:textId="77777777" w:rsidR="00FF6C9C" w:rsidRDefault="00FF6C9C" w:rsidP="00FF6C9C">
      <w:pPr>
        <w:spacing w:before="1"/>
      </w:pPr>
    </w:p>
    <w:p w14:paraId="6B7C0395" w14:textId="77777777" w:rsidR="00FF6C9C" w:rsidRPr="00A537D0" w:rsidRDefault="00FF6C9C" w:rsidP="00360B13">
      <w:pPr>
        <w:pStyle w:val="BodyText"/>
        <w:numPr>
          <w:ilvl w:val="1"/>
          <w:numId w:val="31"/>
        </w:numPr>
        <w:tabs>
          <w:tab w:val="left" w:pos="821"/>
        </w:tabs>
        <w:ind w:right="682"/>
        <w:rPr>
          <w:spacing w:val="-1"/>
        </w:rPr>
      </w:pPr>
      <w:r w:rsidRPr="00A537D0">
        <w:rPr>
          <w:spacing w:val="-1"/>
        </w:rPr>
        <w:t xml:space="preserve">The </w:t>
      </w:r>
      <w:r>
        <w:rPr>
          <w:spacing w:val="-1"/>
        </w:rPr>
        <w:t>“GFP</w:t>
      </w:r>
      <w:r w:rsidRPr="00A537D0">
        <w:rPr>
          <w:spacing w:val="-1"/>
        </w:rPr>
        <w:t xml:space="preserve"> </w:t>
      </w:r>
      <w:r>
        <w:rPr>
          <w:spacing w:val="-1"/>
        </w:rPr>
        <w:t>List”</w:t>
      </w:r>
      <w:r w:rsidRPr="00A537D0">
        <w:rPr>
          <w:spacing w:val="-1"/>
        </w:rPr>
        <w:t xml:space="preserve"> is broken into categories:</w:t>
      </w:r>
    </w:p>
    <w:p w14:paraId="0FA2589A" w14:textId="77777777" w:rsidR="00FF6C9C" w:rsidRDefault="00FF6C9C" w:rsidP="00FF6C9C">
      <w:pPr>
        <w:spacing w:before="10"/>
        <w:rPr>
          <w:sz w:val="19"/>
          <w:szCs w:val="19"/>
        </w:rPr>
      </w:pPr>
    </w:p>
    <w:p w14:paraId="622DCDF5" w14:textId="77777777" w:rsidR="00FF6C9C" w:rsidRDefault="00FF6C9C" w:rsidP="00360B13">
      <w:pPr>
        <w:pStyle w:val="BodyText"/>
        <w:numPr>
          <w:ilvl w:val="2"/>
          <w:numId w:val="31"/>
        </w:numPr>
        <w:tabs>
          <w:tab w:val="left" w:pos="1361"/>
        </w:tabs>
        <w:ind w:right="282" w:hanging="554"/>
        <w:jc w:val="both"/>
      </w:pPr>
      <w:r>
        <w:t>Capitalized</w:t>
      </w:r>
      <w:r>
        <w:rPr>
          <w:spacing w:val="-4"/>
        </w:rPr>
        <w:t xml:space="preserve"> </w:t>
      </w:r>
      <w:r>
        <w:t>Property</w:t>
      </w:r>
      <w:r>
        <w:rPr>
          <w:spacing w:val="-7"/>
        </w:rPr>
        <w:t xml:space="preserve"> </w:t>
      </w:r>
      <w:r>
        <w:t>–</w:t>
      </w:r>
      <w:r>
        <w:rPr>
          <w:spacing w:val="-4"/>
        </w:rPr>
        <w:t xml:space="preserve"> </w:t>
      </w:r>
      <w:r>
        <w:t>The</w:t>
      </w:r>
      <w:r>
        <w:rPr>
          <w:spacing w:val="-4"/>
        </w:rPr>
        <w:t xml:space="preserve"> </w:t>
      </w:r>
      <w:r>
        <w:t>capitalization</w:t>
      </w:r>
      <w:r>
        <w:rPr>
          <w:spacing w:val="-6"/>
        </w:rPr>
        <w:t xml:space="preserve"> </w:t>
      </w:r>
      <w:r>
        <w:rPr>
          <w:spacing w:val="-1"/>
        </w:rPr>
        <w:t>threshold</w:t>
      </w:r>
      <w:r>
        <w:rPr>
          <w:spacing w:val="-4"/>
        </w:rPr>
        <w:t xml:space="preserve"> </w:t>
      </w:r>
      <w:r>
        <w:rPr>
          <w:spacing w:val="-1"/>
        </w:rPr>
        <w:t>for</w:t>
      </w:r>
      <w:r>
        <w:rPr>
          <w:spacing w:val="-4"/>
        </w:rPr>
        <w:t xml:space="preserve"> </w:t>
      </w:r>
      <w:r>
        <w:t>items</w:t>
      </w:r>
      <w:r>
        <w:rPr>
          <w:spacing w:val="-2"/>
        </w:rPr>
        <w:t xml:space="preserve"> </w:t>
      </w:r>
      <w:r>
        <w:rPr>
          <w:spacing w:val="-1"/>
        </w:rPr>
        <w:t>acquired</w:t>
      </w:r>
      <w:r>
        <w:rPr>
          <w:spacing w:val="-4"/>
        </w:rPr>
        <w:t xml:space="preserve"> </w:t>
      </w:r>
      <w:r>
        <w:t>prior</w:t>
      </w:r>
      <w:r>
        <w:rPr>
          <w:spacing w:val="-5"/>
        </w:rPr>
        <w:t xml:space="preserve"> </w:t>
      </w:r>
      <w:r>
        <w:t>to</w:t>
      </w:r>
      <w:r>
        <w:rPr>
          <w:spacing w:val="-6"/>
        </w:rPr>
        <w:t xml:space="preserve"> </w:t>
      </w:r>
      <w:r>
        <w:t>October</w:t>
      </w:r>
      <w:r>
        <w:rPr>
          <w:spacing w:val="-6"/>
        </w:rPr>
        <w:t xml:space="preserve"> </w:t>
      </w:r>
      <w:r>
        <w:t>1,</w:t>
      </w:r>
      <w:r>
        <w:rPr>
          <w:spacing w:val="-6"/>
        </w:rPr>
        <w:t xml:space="preserve"> </w:t>
      </w:r>
      <w:r>
        <w:t>2011</w:t>
      </w:r>
      <w:r>
        <w:rPr>
          <w:spacing w:val="62"/>
          <w:w w:val="99"/>
        </w:rPr>
        <w:t xml:space="preserve"> </w:t>
      </w:r>
      <w:r>
        <w:t>is</w:t>
      </w:r>
      <w:r>
        <w:rPr>
          <w:spacing w:val="-5"/>
        </w:rPr>
        <w:t xml:space="preserve"> </w:t>
      </w:r>
      <w:r>
        <w:t>$50,000.</w:t>
      </w:r>
      <w:r>
        <w:rPr>
          <w:spacing w:val="43"/>
        </w:rPr>
        <w:t xml:space="preserve"> </w:t>
      </w:r>
      <w:r>
        <w:t>For</w:t>
      </w:r>
      <w:r>
        <w:rPr>
          <w:spacing w:val="-5"/>
        </w:rPr>
        <w:t xml:space="preserve"> </w:t>
      </w:r>
      <w:r>
        <w:rPr>
          <w:spacing w:val="-1"/>
        </w:rPr>
        <w:t>items</w:t>
      </w:r>
      <w:r>
        <w:rPr>
          <w:spacing w:val="-5"/>
        </w:rPr>
        <w:t xml:space="preserve"> </w:t>
      </w:r>
      <w:r>
        <w:t>acquired</w:t>
      </w:r>
      <w:r>
        <w:rPr>
          <w:spacing w:val="-2"/>
        </w:rPr>
        <w:t xml:space="preserve"> </w:t>
      </w:r>
      <w:r>
        <w:t>on</w:t>
      </w:r>
      <w:r>
        <w:rPr>
          <w:spacing w:val="-5"/>
        </w:rPr>
        <w:t xml:space="preserve"> </w:t>
      </w:r>
      <w:r>
        <w:t>or</w:t>
      </w:r>
      <w:r>
        <w:rPr>
          <w:spacing w:val="-3"/>
        </w:rPr>
        <w:t xml:space="preserve"> </w:t>
      </w:r>
      <w:r>
        <w:rPr>
          <w:spacing w:val="-1"/>
        </w:rPr>
        <w:t>after</w:t>
      </w:r>
      <w:r>
        <w:rPr>
          <w:spacing w:val="-3"/>
        </w:rPr>
        <w:t xml:space="preserve"> </w:t>
      </w:r>
      <w:r>
        <w:t>October</w:t>
      </w:r>
      <w:r>
        <w:rPr>
          <w:spacing w:val="-4"/>
        </w:rPr>
        <w:t xml:space="preserve"> </w:t>
      </w:r>
      <w:r>
        <w:t>1,</w:t>
      </w:r>
      <w:r>
        <w:rPr>
          <w:spacing w:val="-4"/>
        </w:rPr>
        <w:t xml:space="preserve"> </w:t>
      </w:r>
      <w:r>
        <w:t>2011,</w:t>
      </w:r>
      <w:r>
        <w:rPr>
          <w:spacing w:val="-7"/>
        </w:rPr>
        <w:t xml:space="preserve"> </w:t>
      </w:r>
      <w:r>
        <w:rPr>
          <w:spacing w:val="-1"/>
        </w:rPr>
        <w:t>the</w:t>
      </w:r>
      <w:r>
        <w:rPr>
          <w:spacing w:val="-4"/>
        </w:rPr>
        <w:t xml:space="preserve"> </w:t>
      </w:r>
      <w:r>
        <w:rPr>
          <w:spacing w:val="-1"/>
        </w:rPr>
        <w:t>threshold</w:t>
      </w:r>
      <w:r>
        <w:rPr>
          <w:spacing w:val="-2"/>
        </w:rPr>
        <w:t xml:space="preserve"> </w:t>
      </w:r>
      <w:r>
        <w:t>is</w:t>
      </w:r>
      <w:r>
        <w:rPr>
          <w:spacing w:val="-5"/>
        </w:rPr>
        <w:t xml:space="preserve"> </w:t>
      </w:r>
      <w:r>
        <w:t>$500,000.</w:t>
      </w:r>
      <w:r>
        <w:rPr>
          <w:spacing w:val="43"/>
        </w:rPr>
        <w:t xml:space="preserve"> </w:t>
      </w:r>
      <w:r>
        <w:t>Capital</w:t>
      </w:r>
      <w:r>
        <w:rPr>
          <w:spacing w:val="56"/>
          <w:w w:val="99"/>
        </w:rPr>
        <w:t xml:space="preserve"> </w:t>
      </w:r>
      <w:r>
        <w:rPr>
          <w:spacing w:val="-1"/>
        </w:rPr>
        <w:t>equipment</w:t>
      </w:r>
      <w:r>
        <w:rPr>
          <w:spacing w:val="-7"/>
        </w:rPr>
        <w:t xml:space="preserve"> </w:t>
      </w:r>
      <w:r>
        <w:t>is</w:t>
      </w:r>
      <w:r>
        <w:rPr>
          <w:spacing w:val="-6"/>
        </w:rPr>
        <w:t xml:space="preserve"> </w:t>
      </w:r>
      <w:r>
        <w:t>to</w:t>
      </w:r>
      <w:r>
        <w:rPr>
          <w:spacing w:val="-5"/>
        </w:rPr>
        <w:t xml:space="preserve"> </w:t>
      </w:r>
      <w:r>
        <w:t>be</w:t>
      </w:r>
      <w:r>
        <w:rPr>
          <w:spacing w:val="-3"/>
        </w:rPr>
        <w:t xml:space="preserve"> </w:t>
      </w:r>
      <w:r>
        <w:rPr>
          <w:spacing w:val="-1"/>
        </w:rPr>
        <w:t>managed</w:t>
      </w:r>
      <w:r>
        <w:rPr>
          <w:spacing w:val="-5"/>
        </w:rPr>
        <w:t xml:space="preserve"> </w:t>
      </w:r>
      <w:r>
        <w:rPr>
          <w:spacing w:val="1"/>
        </w:rPr>
        <w:t>in</w:t>
      </w:r>
      <w:r>
        <w:rPr>
          <w:spacing w:val="-5"/>
        </w:rPr>
        <w:t xml:space="preserve"> </w:t>
      </w:r>
      <w:r>
        <w:t>accordance</w:t>
      </w:r>
      <w:r>
        <w:rPr>
          <w:spacing w:val="-2"/>
        </w:rPr>
        <w:t xml:space="preserve"> </w:t>
      </w:r>
      <w:r>
        <w:rPr>
          <w:spacing w:val="-1"/>
        </w:rPr>
        <w:t>with</w:t>
      </w:r>
      <w:r>
        <w:rPr>
          <w:spacing w:val="-7"/>
        </w:rPr>
        <w:t xml:space="preserve"> </w:t>
      </w:r>
      <w:r>
        <w:rPr>
          <w:spacing w:val="-1"/>
        </w:rPr>
        <w:t>the</w:t>
      </w:r>
      <w:r>
        <w:rPr>
          <w:spacing w:val="-6"/>
        </w:rPr>
        <w:t xml:space="preserve"> </w:t>
      </w:r>
      <w:r>
        <w:t>DOE</w:t>
      </w:r>
      <w:r>
        <w:rPr>
          <w:spacing w:val="-4"/>
        </w:rPr>
        <w:t xml:space="preserve"> </w:t>
      </w:r>
      <w:r>
        <w:t>Financial</w:t>
      </w:r>
      <w:r>
        <w:rPr>
          <w:spacing w:val="-6"/>
        </w:rPr>
        <w:t xml:space="preserve"> </w:t>
      </w:r>
      <w:r>
        <w:t>Management</w:t>
      </w:r>
      <w:r>
        <w:rPr>
          <w:spacing w:val="-6"/>
        </w:rPr>
        <w:t xml:space="preserve"> </w:t>
      </w:r>
      <w:r>
        <w:t>Handbook.</w:t>
      </w:r>
    </w:p>
    <w:p w14:paraId="12430AD2" w14:textId="77777777" w:rsidR="00FF6C9C" w:rsidRDefault="00FF6C9C" w:rsidP="00FF6C9C">
      <w:pPr>
        <w:spacing w:before="1"/>
      </w:pPr>
    </w:p>
    <w:p w14:paraId="3102D376" w14:textId="77777777" w:rsidR="00FF6C9C" w:rsidRDefault="00FF6C9C" w:rsidP="00360B13">
      <w:pPr>
        <w:pStyle w:val="BodyText"/>
        <w:numPr>
          <w:ilvl w:val="2"/>
          <w:numId w:val="31"/>
        </w:numPr>
        <w:tabs>
          <w:tab w:val="left" w:pos="1361"/>
        </w:tabs>
        <w:ind w:right="224" w:hanging="612"/>
        <w:jc w:val="left"/>
      </w:pPr>
      <w:r>
        <w:rPr>
          <w:spacing w:val="-1"/>
        </w:rPr>
        <w:t>Accountable</w:t>
      </w:r>
      <w:r>
        <w:rPr>
          <w:spacing w:val="-6"/>
        </w:rPr>
        <w:t xml:space="preserve"> </w:t>
      </w:r>
      <w:r>
        <w:t>Property</w:t>
      </w:r>
      <w:r>
        <w:rPr>
          <w:spacing w:val="-7"/>
        </w:rPr>
        <w:t xml:space="preserve"> </w:t>
      </w:r>
      <w:r>
        <w:t>–</w:t>
      </w:r>
      <w:r>
        <w:rPr>
          <w:spacing w:val="-3"/>
        </w:rPr>
        <w:t xml:space="preserve"> </w:t>
      </w:r>
      <w:r>
        <w:rPr>
          <w:spacing w:val="-1"/>
        </w:rPr>
        <w:t>Accountable</w:t>
      </w:r>
      <w:r>
        <w:rPr>
          <w:spacing w:val="-6"/>
        </w:rPr>
        <w:t xml:space="preserve"> </w:t>
      </w:r>
      <w:r>
        <w:t>Property</w:t>
      </w:r>
      <w:r>
        <w:rPr>
          <w:spacing w:val="-9"/>
        </w:rPr>
        <w:t xml:space="preserve"> </w:t>
      </w:r>
      <w:r>
        <w:rPr>
          <w:spacing w:val="1"/>
        </w:rPr>
        <w:t>is</w:t>
      </w:r>
      <w:r>
        <w:rPr>
          <w:spacing w:val="-7"/>
        </w:rPr>
        <w:t xml:space="preserve"> </w:t>
      </w:r>
      <w:r>
        <w:rPr>
          <w:spacing w:val="-1"/>
        </w:rPr>
        <w:t>identified</w:t>
      </w:r>
      <w:r>
        <w:rPr>
          <w:spacing w:val="-3"/>
        </w:rPr>
        <w:t xml:space="preserve"> </w:t>
      </w:r>
      <w:r>
        <w:t>as</w:t>
      </w:r>
      <w:r>
        <w:rPr>
          <w:spacing w:val="-7"/>
        </w:rPr>
        <w:t xml:space="preserve"> </w:t>
      </w:r>
      <w:r>
        <w:t>personal</w:t>
      </w:r>
      <w:r>
        <w:rPr>
          <w:spacing w:val="-6"/>
        </w:rPr>
        <w:t xml:space="preserve"> </w:t>
      </w:r>
      <w:r>
        <w:t>property</w:t>
      </w:r>
      <w:r>
        <w:rPr>
          <w:spacing w:val="-10"/>
        </w:rPr>
        <w:t xml:space="preserve"> </w:t>
      </w:r>
      <w:r>
        <w:t>that</w:t>
      </w:r>
      <w:r>
        <w:rPr>
          <w:spacing w:val="-7"/>
        </w:rPr>
        <w:t xml:space="preserve"> </w:t>
      </w:r>
      <w:r>
        <w:t>exceeds</w:t>
      </w:r>
      <w:r>
        <w:rPr>
          <w:spacing w:val="-6"/>
        </w:rPr>
        <w:t xml:space="preserve"> </w:t>
      </w:r>
      <w:r>
        <w:rPr>
          <w:spacing w:val="-1"/>
        </w:rPr>
        <w:t>the</w:t>
      </w:r>
      <w:r>
        <w:rPr>
          <w:spacing w:val="76"/>
          <w:w w:val="99"/>
        </w:rPr>
        <w:t xml:space="preserve"> </w:t>
      </w:r>
      <w:r>
        <w:t>acquisition</w:t>
      </w:r>
      <w:r>
        <w:rPr>
          <w:spacing w:val="-7"/>
        </w:rPr>
        <w:t xml:space="preserve"> </w:t>
      </w:r>
      <w:r>
        <w:t>cost</w:t>
      </w:r>
      <w:r>
        <w:rPr>
          <w:spacing w:val="-6"/>
        </w:rPr>
        <w:t xml:space="preserve"> </w:t>
      </w:r>
      <w:r>
        <w:rPr>
          <w:spacing w:val="-1"/>
        </w:rPr>
        <w:t>threshold</w:t>
      </w:r>
      <w:r>
        <w:rPr>
          <w:spacing w:val="-4"/>
        </w:rPr>
        <w:t xml:space="preserve"> </w:t>
      </w:r>
      <w:r>
        <w:t>(as</w:t>
      </w:r>
      <w:r>
        <w:rPr>
          <w:spacing w:val="-7"/>
        </w:rPr>
        <w:t xml:space="preserve"> </w:t>
      </w:r>
      <w:r>
        <w:t>identified</w:t>
      </w:r>
      <w:r>
        <w:rPr>
          <w:spacing w:val="-4"/>
        </w:rPr>
        <w:t xml:space="preserve"> </w:t>
      </w:r>
      <w:r>
        <w:t>in</w:t>
      </w:r>
      <w:r>
        <w:rPr>
          <w:spacing w:val="-7"/>
        </w:rPr>
        <w:t xml:space="preserve"> </w:t>
      </w:r>
      <w:r>
        <w:t>DOE</w:t>
      </w:r>
      <w:r>
        <w:rPr>
          <w:spacing w:val="-5"/>
        </w:rPr>
        <w:t xml:space="preserve"> </w:t>
      </w:r>
      <w:r>
        <w:t xml:space="preserve">Order </w:t>
      </w:r>
      <w:r>
        <w:rPr>
          <w:spacing w:val="-1"/>
        </w:rPr>
        <w:t>580.1A,</w:t>
      </w:r>
      <w:r>
        <w:rPr>
          <w:spacing w:val="-5"/>
        </w:rPr>
        <w:t xml:space="preserve"> </w:t>
      </w:r>
      <w:r>
        <w:t>currently</w:t>
      </w:r>
      <w:r>
        <w:rPr>
          <w:spacing w:val="-9"/>
        </w:rPr>
        <w:t xml:space="preserve"> </w:t>
      </w:r>
      <w:r>
        <w:t>$10,000</w:t>
      </w:r>
      <w:r>
        <w:rPr>
          <w:spacing w:val="-4"/>
        </w:rPr>
        <w:t xml:space="preserve"> </w:t>
      </w:r>
      <w:r>
        <w:t>or</w:t>
      </w:r>
      <w:r>
        <w:rPr>
          <w:spacing w:val="-7"/>
        </w:rPr>
        <w:t xml:space="preserve"> </w:t>
      </w:r>
      <w:r>
        <w:rPr>
          <w:spacing w:val="-1"/>
        </w:rPr>
        <w:t>more)</w:t>
      </w:r>
      <w:r>
        <w:rPr>
          <w:spacing w:val="-5"/>
        </w:rPr>
        <w:t xml:space="preserve"> </w:t>
      </w:r>
      <w:r>
        <w:rPr>
          <w:spacing w:val="-1"/>
        </w:rPr>
        <w:t>and</w:t>
      </w:r>
      <w:r>
        <w:rPr>
          <w:spacing w:val="54"/>
          <w:w w:val="99"/>
        </w:rPr>
        <w:t xml:space="preserve"> </w:t>
      </w:r>
      <w:r>
        <w:t>administratively</w:t>
      </w:r>
      <w:r>
        <w:rPr>
          <w:spacing w:val="-11"/>
        </w:rPr>
        <w:t xml:space="preserve"> </w:t>
      </w:r>
      <w:r>
        <w:t>controlled</w:t>
      </w:r>
      <w:r>
        <w:rPr>
          <w:spacing w:val="-6"/>
        </w:rPr>
        <w:t xml:space="preserve"> </w:t>
      </w:r>
      <w:r>
        <w:rPr>
          <w:spacing w:val="-1"/>
        </w:rPr>
        <w:t>items</w:t>
      </w:r>
      <w:r>
        <w:rPr>
          <w:spacing w:val="-7"/>
        </w:rPr>
        <w:t xml:space="preserve"> </w:t>
      </w:r>
      <w:r>
        <w:rPr>
          <w:spacing w:val="-1"/>
        </w:rPr>
        <w:t>identified</w:t>
      </w:r>
      <w:r>
        <w:rPr>
          <w:spacing w:val="-6"/>
        </w:rPr>
        <w:t xml:space="preserve"> </w:t>
      </w:r>
      <w:r>
        <w:t>on</w:t>
      </w:r>
      <w:r>
        <w:rPr>
          <w:spacing w:val="-8"/>
        </w:rPr>
        <w:t xml:space="preserve"> </w:t>
      </w:r>
      <w:r>
        <w:rPr>
          <w:spacing w:val="-1"/>
        </w:rPr>
        <w:t>the</w:t>
      </w:r>
      <w:r>
        <w:rPr>
          <w:spacing w:val="-7"/>
        </w:rPr>
        <w:t xml:space="preserve"> </w:t>
      </w:r>
      <w:r>
        <w:t>provided</w:t>
      </w:r>
      <w:r>
        <w:rPr>
          <w:spacing w:val="-5"/>
        </w:rPr>
        <w:t xml:space="preserve"> </w:t>
      </w:r>
      <w:r>
        <w:t>property</w:t>
      </w:r>
      <w:r>
        <w:rPr>
          <w:spacing w:val="-9"/>
        </w:rPr>
        <w:t xml:space="preserve"> </w:t>
      </w:r>
      <w:r>
        <w:rPr>
          <w:spacing w:val="-1"/>
        </w:rPr>
        <w:t>matrix</w:t>
      </w:r>
      <w:r>
        <w:rPr>
          <w:spacing w:val="-8"/>
        </w:rPr>
        <w:t xml:space="preserve"> </w:t>
      </w:r>
      <w:r>
        <w:t>necessary</w:t>
      </w:r>
      <w:r>
        <w:rPr>
          <w:spacing w:val="-7"/>
        </w:rPr>
        <w:t xml:space="preserve"> </w:t>
      </w:r>
      <w:r>
        <w:rPr>
          <w:spacing w:val="-1"/>
        </w:rPr>
        <w:t>for</w:t>
      </w:r>
      <w:r>
        <w:rPr>
          <w:spacing w:val="54"/>
          <w:w w:val="99"/>
        </w:rPr>
        <w:t xml:space="preserve"> </w:t>
      </w:r>
      <w:r>
        <w:t>controlling</w:t>
      </w:r>
      <w:r>
        <w:rPr>
          <w:spacing w:val="-7"/>
        </w:rPr>
        <w:t xml:space="preserve"> </w:t>
      </w:r>
      <w:r>
        <w:t>items</w:t>
      </w:r>
      <w:r>
        <w:rPr>
          <w:spacing w:val="-4"/>
        </w:rPr>
        <w:t xml:space="preserve"> </w:t>
      </w:r>
      <w:r>
        <w:rPr>
          <w:spacing w:val="-1"/>
        </w:rPr>
        <w:t>under</w:t>
      </w:r>
      <w:r>
        <w:rPr>
          <w:spacing w:val="-6"/>
        </w:rPr>
        <w:t xml:space="preserve"> </w:t>
      </w:r>
      <w:r>
        <w:rPr>
          <w:spacing w:val="-1"/>
        </w:rPr>
        <w:t>the</w:t>
      </w:r>
      <w:r>
        <w:rPr>
          <w:spacing w:val="-5"/>
        </w:rPr>
        <w:t xml:space="preserve"> </w:t>
      </w:r>
      <w:r>
        <w:t>acquisition</w:t>
      </w:r>
      <w:r>
        <w:rPr>
          <w:spacing w:val="-7"/>
        </w:rPr>
        <w:t xml:space="preserve"> </w:t>
      </w:r>
      <w:r>
        <w:t>cost</w:t>
      </w:r>
      <w:r>
        <w:rPr>
          <w:spacing w:val="-7"/>
        </w:rPr>
        <w:t xml:space="preserve"> </w:t>
      </w:r>
      <w:r>
        <w:rPr>
          <w:spacing w:val="-1"/>
        </w:rPr>
        <w:t>threshold</w:t>
      </w:r>
      <w:r>
        <w:rPr>
          <w:spacing w:val="-5"/>
        </w:rPr>
        <w:t xml:space="preserve"> </w:t>
      </w:r>
      <w:r>
        <w:t>to</w:t>
      </w:r>
      <w:r>
        <w:rPr>
          <w:spacing w:val="-5"/>
        </w:rPr>
        <w:t xml:space="preserve"> </w:t>
      </w:r>
      <w:r>
        <w:t>protect</w:t>
      </w:r>
      <w:r>
        <w:rPr>
          <w:spacing w:val="-6"/>
        </w:rPr>
        <w:t xml:space="preserve"> </w:t>
      </w:r>
      <w:r>
        <w:rPr>
          <w:spacing w:val="-1"/>
        </w:rPr>
        <w:t>against</w:t>
      </w:r>
      <w:r>
        <w:rPr>
          <w:spacing w:val="-4"/>
        </w:rPr>
        <w:t xml:space="preserve"> </w:t>
      </w:r>
      <w:r>
        <w:rPr>
          <w:spacing w:val="-1"/>
        </w:rPr>
        <w:t>unauthorized</w:t>
      </w:r>
      <w:r>
        <w:rPr>
          <w:spacing w:val="-5"/>
        </w:rPr>
        <w:t xml:space="preserve"> </w:t>
      </w:r>
      <w:r>
        <w:rPr>
          <w:spacing w:val="-1"/>
        </w:rPr>
        <w:t>use,</w:t>
      </w:r>
      <w:r>
        <w:rPr>
          <w:spacing w:val="67"/>
          <w:w w:val="99"/>
        </w:rPr>
        <w:t xml:space="preserve"> </w:t>
      </w:r>
      <w:r>
        <w:rPr>
          <w:spacing w:val="-1"/>
        </w:rPr>
        <w:t>disclosure,</w:t>
      </w:r>
      <w:r>
        <w:rPr>
          <w:spacing w:val="-4"/>
        </w:rPr>
        <w:t xml:space="preserve"> </w:t>
      </w:r>
      <w:r>
        <w:t>or</w:t>
      </w:r>
      <w:r>
        <w:rPr>
          <w:spacing w:val="-4"/>
        </w:rPr>
        <w:t xml:space="preserve"> </w:t>
      </w:r>
      <w:r>
        <w:rPr>
          <w:spacing w:val="-1"/>
        </w:rPr>
        <w:t>loss.</w:t>
      </w:r>
      <w:r>
        <w:rPr>
          <w:spacing w:val="42"/>
        </w:rPr>
        <w:t xml:space="preserve"> </w:t>
      </w:r>
      <w:r>
        <w:t>The</w:t>
      </w:r>
      <w:r>
        <w:rPr>
          <w:spacing w:val="-5"/>
        </w:rPr>
        <w:t xml:space="preserve"> </w:t>
      </w:r>
      <w:r>
        <w:t>property</w:t>
      </w:r>
      <w:r>
        <w:rPr>
          <w:spacing w:val="-5"/>
        </w:rPr>
        <w:t xml:space="preserve"> </w:t>
      </w:r>
      <w:r>
        <w:rPr>
          <w:spacing w:val="-1"/>
        </w:rPr>
        <w:t>matrix</w:t>
      </w:r>
      <w:r>
        <w:rPr>
          <w:spacing w:val="-5"/>
        </w:rPr>
        <w:t xml:space="preserve"> </w:t>
      </w:r>
      <w:r>
        <w:rPr>
          <w:spacing w:val="-1"/>
        </w:rPr>
        <w:t>shall</w:t>
      </w:r>
      <w:r>
        <w:rPr>
          <w:spacing w:val="-4"/>
        </w:rPr>
        <w:t xml:space="preserve"> </w:t>
      </w:r>
      <w:r>
        <w:t>be</w:t>
      </w:r>
      <w:r>
        <w:rPr>
          <w:spacing w:val="-4"/>
        </w:rPr>
        <w:t xml:space="preserve"> </w:t>
      </w:r>
      <w:r>
        <w:t>provided</w:t>
      </w:r>
      <w:r>
        <w:rPr>
          <w:spacing w:val="-4"/>
        </w:rPr>
        <w:t xml:space="preserve"> </w:t>
      </w:r>
      <w:r>
        <w:t>in</w:t>
      </w:r>
      <w:r>
        <w:rPr>
          <w:spacing w:val="-3"/>
        </w:rPr>
        <w:t xml:space="preserve"> </w:t>
      </w:r>
      <w:r>
        <w:rPr>
          <w:spacing w:val="-1"/>
        </w:rPr>
        <w:t>writing</w:t>
      </w:r>
      <w:r>
        <w:rPr>
          <w:spacing w:val="-5"/>
        </w:rPr>
        <w:t xml:space="preserve"> </w:t>
      </w:r>
      <w:r>
        <w:t>from</w:t>
      </w:r>
      <w:r>
        <w:rPr>
          <w:spacing w:val="-8"/>
        </w:rPr>
        <w:t xml:space="preserve"> </w:t>
      </w:r>
      <w:r>
        <w:t>the</w:t>
      </w:r>
      <w:r>
        <w:rPr>
          <w:spacing w:val="-4"/>
        </w:rPr>
        <w:t xml:space="preserve"> </w:t>
      </w:r>
      <w:r>
        <w:t>CO.</w:t>
      </w:r>
    </w:p>
    <w:p w14:paraId="5477200C" w14:textId="77777777" w:rsidR="00FF6C9C" w:rsidRDefault="00FF6C9C" w:rsidP="00FF6C9C">
      <w:pPr>
        <w:spacing w:before="1"/>
      </w:pPr>
    </w:p>
    <w:p w14:paraId="79153F74" w14:textId="77777777" w:rsidR="00FF6C9C" w:rsidRDefault="00FF6C9C" w:rsidP="00360B13">
      <w:pPr>
        <w:pStyle w:val="BodyText"/>
        <w:numPr>
          <w:ilvl w:val="2"/>
          <w:numId w:val="31"/>
        </w:numPr>
        <w:tabs>
          <w:tab w:val="left" w:pos="1361"/>
        </w:tabs>
        <w:ind w:right="263" w:hanging="667"/>
        <w:jc w:val="left"/>
      </w:pPr>
      <w:r>
        <w:t>Non-Accountable</w:t>
      </w:r>
      <w:r>
        <w:rPr>
          <w:spacing w:val="-7"/>
        </w:rPr>
        <w:t xml:space="preserve"> </w:t>
      </w:r>
      <w:r>
        <w:t>Property</w:t>
      </w:r>
      <w:r>
        <w:rPr>
          <w:spacing w:val="-10"/>
        </w:rPr>
        <w:t xml:space="preserve"> </w:t>
      </w:r>
      <w:r>
        <w:t>(Other</w:t>
      </w:r>
      <w:r>
        <w:rPr>
          <w:spacing w:val="-6"/>
        </w:rPr>
        <w:t xml:space="preserve"> </w:t>
      </w:r>
      <w:r>
        <w:t>GFP)</w:t>
      </w:r>
      <w:r>
        <w:rPr>
          <w:spacing w:val="-3"/>
        </w:rPr>
        <w:t xml:space="preserve"> </w:t>
      </w:r>
      <w:r>
        <w:t>–</w:t>
      </w:r>
      <w:r>
        <w:rPr>
          <w:spacing w:val="-6"/>
        </w:rPr>
        <w:t xml:space="preserve"> </w:t>
      </w:r>
      <w:r>
        <w:rPr>
          <w:spacing w:val="-1"/>
        </w:rPr>
        <w:t>Non-Accountable</w:t>
      </w:r>
      <w:r>
        <w:rPr>
          <w:spacing w:val="-5"/>
        </w:rPr>
        <w:t xml:space="preserve"> </w:t>
      </w:r>
      <w:r>
        <w:t>Property</w:t>
      </w:r>
      <w:r>
        <w:rPr>
          <w:spacing w:val="-10"/>
        </w:rPr>
        <w:t xml:space="preserve"> </w:t>
      </w:r>
      <w:r>
        <w:t>is</w:t>
      </w:r>
      <w:r>
        <w:rPr>
          <w:spacing w:val="-8"/>
        </w:rPr>
        <w:t xml:space="preserve"> </w:t>
      </w:r>
      <w:r>
        <w:rPr>
          <w:spacing w:val="-1"/>
        </w:rPr>
        <w:t>identified</w:t>
      </w:r>
      <w:r>
        <w:rPr>
          <w:spacing w:val="-5"/>
        </w:rPr>
        <w:t xml:space="preserve"> </w:t>
      </w:r>
      <w:r>
        <w:t>as</w:t>
      </w:r>
      <w:r>
        <w:rPr>
          <w:spacing w:val="-8"/>
        </w:rPr>
        <w:t xml:space="preserve"> </w:t>
      </w:r>
      <w:r>
        <w:rPr>
          <w:spacing w:val="-1"/>
        </w:rPr>
        <w:t>other</w:t>
      </w:r>
      <w:r>
        <w:rPr>
          <w:spacing w:val="58"/>
          <w:w w:val="99"/>
        </w:rPr>
        <w:t xml:space="preserve"> </w:t>
      </w:r>
      <w:r>
        <w:t>personal</w:t>
      </w:r>
      <w:r>
        <w:rPr>
          <w:spacing w:val="-6"/>
        </w:rPr>
        <w:t xml:space="preserve"> </w:t>
      </w:r>
      <w:r>
        <w:t>property</w:t>
      </w:r>
      <w:r>
        <w:rPr>
          <w:spacing w:val="-7"/>
        </w:rPr>
        <w:t xml:space="preserve"> </w:t>
      </w:r>
      <w:r>
        <w:rPr>
          <w:spacing w:val="-1"/>
        </w:rPr>
        <w:t>with</w:t>
      </w:r>
      <w:r>
        <w:rPr>
          <w:spacing w:val="-7"/>
        </w:rPr>
        <w:t xml:space="preserve"> </w:t>
      </w:r>
      <w:r>
        <w:rPr>
          <w:spacing w:val="1"/>
        </w:rPr>
        <w:t>an</w:t>
      </w:r>
      <w:r>
        <w:rPr>
          <w:spacing w:val="-7"/>
        </w:rPr>
        <w:t xml:space="preserve"> </w:t>
      </w:r>
      <w:r>
        <w:t>acquisition</w:t>
      </w:r>
      <w:r>
        <w:rPr>
          <w:spacing w:val="-6"/>
        </w:rPr>
        <w:t xml:space="preserve"> </w:t>
      </w:r>
      <w:r>
        <w:t>cost</w:t>
      </w:r>
      <w:r>
        <w:rPr>
          <w:spacing w:val="-6"/>
        </w:rPr>
        <w:t xml:space="preserve"> </w:t>
      </w:r>
      <w:r>
        <w:t>less</w:t>
      </w:r>
      <w:r>
        <w:rPr>
          <w:spacing w:val="-7"/>
        </w:rPr>
        <w:t xml:space="preserve"> </w:t>
      </w:r>
      <w:r>
        <w:t>than</w:t>
      </w:r>
      <w:r>
        <w:rPr>
          <w:spacing w:val="-6"/>
        </w:rPr>
        <w:t xml:space="preserve"> </w:t>
      </w:r>
      <w:r>
        <w:t>the</w:t>
      </w:r>
      <w:r>
        <w:rPr>
          <w:spacing w:val="-5"/>
        </w:rPr>
        <w:t xml:space="preserve"> </w:t>
      </w:r>
      <w:r>
        <w:t>threshold</w:t>
      </w:r>
      <w:r>
        <w:rPr>
          <w:spacing w:val="-5"/>
        </w:rPr>
        <w:t xml:space="preserve"> </w:t>
      </w:r>
      <w:r>
        <w:rPr>
          <w:spacing w:val="-1"/>
        </w:rPr>
        <w:t>for</w:t>
      </w:r>
      <w:r>
        <w:rPr>
          <w:spacing w:val="-5"/>
        </w:rPr>
        <w:t xml:space="preserve"> </w:t>
      </w:r>
      <w:r>
        <w:rPr>
          <w:spacing w:val="-1"/>
        </w:rPr>
        <w:t>Accountable</w:t>
      </w:r>
      <w:r>
        <w:rPr>
          <w:spacing w:val="-6"/>
        </w:rPr>
        <w:t xml:space="preserve"> </w:t>
      </w:r>
      <w:r>
        <w:t>Property</w:t>
      </w:r>
      <w:r>
        <w:rPr>
          <w:spacing w:val="-7"/>
        </w:rPr>
        <w:t xml:space="preserve"> </w:t>
      </w:r>
      <w:r>
        <w:rPr>
          <w:spacing w:val="-1"/>
        </w:rPr>
        <w:t>and</w:t>
      </w:r>
      <w:r>
        <w:rPr>
          <w:spacing w:val="44"/>
          <w:w w:val="99"/>
        </w:rPr>
        <w:t xml:space="preserve"> </w:t>
      </w:r>
      <w:r>
        <w:rPr>
          <w:spacing w:val="-1"/>
        </w:rPr>
        <w:t>not</w:t>
      </w:r>
      <w:r>
        <w:rPr>
          <w:spacing w:val="-6"/>
        </w:rPr>
        <w:t xml:space="preserve"> </w:t>
      </w:r>
      <w:r>
        <w:t>included</w:t>
      </w:r>
      <w:r>
        <w:rPr>
          <w:spacing w:val="-3"/>
        </w:rPr>
        <w:t xml:space="preserve"> </w:t>
      </w:r>
      <w:r>
        <w:t>on</w:t>
      </w:r>
      <w:r>
        <w:rPr>
          <w:spacing w:val="-5"/>
        </w:rPr>
        <w:t xml:space="preserve"> </w:t>
      </w:r>
      <w:r>
        <w:rPr>
          <w:spacing w:val="-1"/>
        </w:rPr>
        <w:t>the</w:t>
      </w:r>
      <w:r>
        <w:rPr>
          <w:spacing w:val="-4"/>
        </w:rPr>
        <w:t xml:space="preserve"> </w:t>
      </w:r>
      <w:r>
        <w:t>property</w:t>
      </w:r>
      <w:r>
        <w:rPr>
          <w:spacing w:val="-6"/>
        </w:rPr>
        <w:t xml:space="preserve"> </w:t>
      </w:r>
      <w:r>
        <w:t>matrix</w:t>
      </w:r>
      <w:r>
        <w:rPr>
          <w:spacing w:val="-5"/>
        </w:rPr>
        <w:t xml:space="preserve"> </w:t>
      </w:r>
      <w:r>
        <w:rPr>
          <w:spacing w:val="-1"/>
        </w:rPr>
        <w:t>list.</w:t>
      </w:r>
      <w:r>
        <w:rPr>
          <w:spacing w:val="41"/>
        </w:rPr>
        <w:t xml:space="preserve"> </w:t>
      </w:r>
      <w:r>
        <w:t>These</w:t>
      </w:r>
      <w:r>
        <w:rPr>
          <w:spacing w:val="-4"/>
        </w:rPr>
        <w:t xml:space="preserve"> </w:t>
      </w:r>
      <w:r>
        <w:t>items</w:t>
      </w:r>
      <w:r>
        <w:rPr>
          <w:spacing w:val="-5"/>
        </w:rPr>
        <w:t xml:space="preserve"> </w:t>
      </w:r>
      <w:r>
        <w:t>are</w:t>
      </w:r>
      <w:r>
        <w:rPr>
          <w:spacing w:val="-4"/>
        </w:rPr>
        <w:t xml:space="preserve"> </w:t>
      </w:r>
      <w:r>
        <w:t>provided</w:t>
      </w:r>
      <w:r>
        <w:rPr>
          <w:spacing w:val="-3"/>
        </w:rPr>
        <w:t xml:space="preserve"> </w:t>
      </w:r>
      <w:r>
        <w:rPr>
          <w:spacing w:val="-1"/>
        </w:rPr>
        <w:t>for</w:t>
      </w:r>
      <w:r>
        <w:rPr>
          <w:spacing w:val="-5"/>
        </w:rPr>
        <w:t xml:space="preserve"> </w:t>
      </w:r>
      <w:r>
        <w:rPr>
          <w:spacing w:val="-1"/>
        </w:rPr>
        <w:t>the</w:t>
      </w:r>
      <w:r>
        <w:rPr>
          <w:spacing w:val="-4"/>
        </w:rPr>
        <w:t xml:space="preserve"> </w:t>
      </w:r>
      <w:r>
        <w:rPr>
          <w:spacing w:val="-1"/>
        </w:rPr>
        <w:t>Contractor’s</w:t>
      </w:r>
      <w:r>
        <w:rPr>
          <w:spacing w:val="-5"/>
        </w:rPr>
        <w:t xml:space="preserve"> </w:t>
      </w:r>
      <w:r>
        <w:t>use</w:t>
      </w:r>
      <w:r>
        <w:rPr>
          <w:spacing w:val="-4"/>
        </w:rPr>
        <w:t xml:space="preserve"> </w:t>
      </w:r>
      <w:r>
        <w:t>in</w:t>
      </w:r>
      <w:r>
        <w:rPr>
          <w:spacing w:val="58"/>
          <w:w w:val="99"/>
        </w:rPr>
        <w:t xml:space="preserve"> </w:t>
      </w:r>
      <w:r>
        <w:rPr>
          <w:spacing w:val="-1"/>
        </w:rPr>
        <w:t>performing</w:t>
      </w:r>
      <w:r>
        <w:rPr>
          <w:spacing w:val="-7"/>
        </w:rPr>
        <w:t xml:space="preserve"> </w:t>
      </w:r>
      <w:r>
        <w:t>the</w:t>
      </w:r>
      <w:r>
        <w:rPr>
          <w:spacing w:val="-6"/>
        </w:rPr>
        <w:t xml:space="preserve"> </w:t>
      </w:r>
      <w:r>
        <w:rPr>
          <w:spacing w:val="-1"/>
        </w:rPr>
        <w:t>contract</w:t>
      </w:r>
      <w:r>
        <w:rPr>
          <w:spacing w:val="-7"/>
        </w:rPr>
        <w:t xml:space="preserve"> </w:t>
      </w:r>
      <w:r>
        <w:t>requirements</w:t>
      </w:r>
      <w:r>
        <w:rPr>
          <w:spacing w:val="-6"/>
        </w:rPr>
        <w:t xml:space="preserve"> </w:t>
      </w:r>
      <w:r>
        <w:t>and</w:t>
      </w:r>
      <w:r>
        <w:rPr>
          <w:spacing w:val="-5"/>
        </w:rPr>
        <w:t xml:space="preserve"> </w:t>
      </w:r>
      <w:r>
        <w:t>are</w:t>
      </w:r>
      <w:r>
        <w:rPr>
          <w:spacing w:val="-6"/>
        </w:rPr>
        <w:t xml:space="preserve"> </w:t>
      </w:r>
      <w:r>
        <w:rPr>
          <w:spacing w:val="-1"/>
        </w:rPr>
        <w:t>titled</w:t>
      </w:r>
      <w:r>
        <w:rPr>
          <w:spacing w:val="-5"/>
        </w:rPr>
        <w:t xml:space="preserve"> </w:t>
      </w:r>
      <w:r>
        <w:t>to</w:t>
      </w:r>
      <w:r>
        <w:rPr>
          <w:spacing w:val="-5"/>
        </w:rPr>
        <w:t xml:space="preserve"> </w:t>
      </w:r>
      <w:r>
        <w:rPr>
          <w:spacing w:val="-1"/>
        </w:rPr>
        <w:t>the</w:t>
      </w:r>
      <w:r>
        <w:rPr>
          <w:spacing w:val="-6"/>
        </w:rPr>
        <w:t xml:space="preserve"> </w:t>
      </w:r>
      <w:r>
        <w:t>Government.</w:t>
      </w:r>
    </w:p>
    <w:p w14:paraId="3F302FD7" w14:textId="77777777" w:rsidR="00FF6C9C" w:rsidRDefault="00FF6C9C" w:rsidP="00FF6C9C">
      <w:pPr>
        <w:spacing w:before="1"/>
      </w:pPr>
    </w:p>
    <w:p w14:paraId="36A817C2" w14:textId="77777777" w:rsidR="00FF6C9C" w:rsidRDefault="00FF6C9C" w:rsidP="00360B13">
      <w:pPr>
        <w:pStyle w:val="BodyText"/>
        <w:numPr>
          <w:ilvl w:val="2"/>
          <w:numId w:val="31"/>
        </w:numPr>
        <w:tabs>
          <w:tab w:val="left" w:pos="1361"/>
        </w:tabs>
        <w:ind w:right="399" w:hanging="655"/>
        <w:jc w:val="left"/>
      </w:pPr>
      <w:r>
        <w:t>The</w:t>
      </w:r>
      <w:r>
        <w:rPr>
          <w:spacing w:val="-4"/>
        </w:rPr>
        <w:t xml:space="preserve"> </w:t>
      </w:r>
      <w:r>
        <w:rPr>
          <w:spacing w:val="-1"/>
        </w:rPr>
        <w:t>“GFP</w:t>
      </w:r>
      <w:r>
        <w:rPr>
          <w:spacing w:val="-3"/>
        </w:rPr>
        <w:t xml:space="preserve"> </w:t>
      </w:r>
      <w:r>
        <w:rPr>
          <w:spacing w:val="-1"/>
        </w:rPr>
        <w:t>List”</w:t>
      </w:r>
      <w:r>
        <w:rPr>
          <w:spacing w:val="-4"/>
        </w:rPr>
        <w:t xml:space="preserve"> </w:t>
      </w:r>
      <w:r>
        <w:t>is</w:t>
      </w:r>
      <w:r>
        <w:rPr>
          <w:spacing w:val="-5"/>
        </w:rPr>
        <w:t xml:space="preserve"> </w:t>
      </w:r>
      <w:r>
        <w:t>incorporated</w:t>
      </w:r>
      <w:r>
        <w:rPr>
          <w:spacing w:val="-3"/>
        </w:rPr>
        <w:t xml:space="preserve"> </w:t>
      </w:r>
      <w:r>
        <w:rPr>
          <w:spacing w:val="-1"/>
        </w:rPr>
        <w:t>into</w:t>
      </w:r>
      <w:r>
        <w:rPr>
          <w:spacing w:val="-3"/>
        </w:rPr>
        <w:t xml:space="preserve"> </w:t>
      </w:r>
      <w:r>
        <w:rPr>
          <w:spacing w:val="-1"/>
        </w:rPr>
        <w:t>this</w:t>
      </w:r>
      <w:r>
        <w:rPr>
          <w:spacing w:val="-5"/>
        </w:rPr>
        <w:t xml:space="preserve"> </w:t>
      </w:r>
      <w:r>
        <w:t>contract</w:t>
      </w:r>
      <w:r>
        <w:rPr>
          <w:spacing w:val="-5"/>
        </w:rPr>
        <w:t xml:space="preserve"> </w:t>
      </w:r>
      <w:r>
        <w:rPr>
          <w:spacing w:val="1"/>
        </w:rPr>
        <w:t>by</w:t>
      </w:r>
      <w:r>
        <w:rPr>
          <w:spacing w:val="-8"/>
        </w:rPr>
        <w:t xml:space="preserve"> </w:t>
      </w:r>
      <w:r>
        <w:t>reference</w:t>
      </w:r>
      <w:r>
        <w:rPr>
          <w:spacing w:val="-4"/>
        </w:rPr>
        <w:t xml:space="preserve"> </w:t>
      </w:r>
      <w:r>
        <w:t>in</w:t>
      </w:r>
      <w:r>
        <w:rPr>
          <w:spacing w:val="-5"/>
        </w:rPr>
        <w:t xml:space="preserve"> </w:t>
      </w:r>
      <w:r>
        <w:t>its</w:t>
      </w:r>
      <w:r>
        <w:rPr>
          <w:spacing w:val="-5"/>
        </w:rPr>
        <w:t xml:space="preserve"> </w:t>
      </w:r>
      <w:r>
        <w:rPr>
          <w:spacing w:val="-1"/>
        </w:rPr>
        <w:t>entirety.</w:t>
      </w:r>
      <w:r>
        <w:rPr>
          <w:spacing w:val="42"/>
        </w:rPr>
        <w:t xml:space="preserve"> </w:t>
      </w:r>
      <w:r>
        <w:t>No</w:t>
      </w:r>
      <w:r>
        <w:rPr>
          <w:spacing w:val="-3"/>
        </w:rPr>
        <w:t xml:space="preserve"> </w:t>
      </w:r>
      <w:r>
        <w:rPr>
          <w:spacing w:val="-1"/>
        </w:rPr>
        <w:t>hard</w:t>
      </w:r>
      <w:r>
        <w:rPr>
          <w:spacing w:val="-3"/>
        </w:rPr>
        <w:t xml:space="preserve"> </w:t>
      </w:r>
      <w:r>
        <w:rPr>
          <w:spacing w:val="1"/>
        </w:rPr>
        <w:t>copy</w:t>
      </w:r>
      <w:r>
        <w:rPr>
          <w:spacing w:val="-5"/>
        </w:rPr>
        <w:t xml:space="preserve"> </w:t>
      </w:r>
      <w:r>
        <w:t>of</w:t>
      </w:r>
      <w:r>
        <w:rPr>
          <w:spacing w:val="52"/>
          <w:w w:val="99"/>
        </w:rPr>
        <w:t xml:space="preserve"> </w:t>
      </w:r>
      <w:r>
        <w:rPr>
          <w:spacing w:val="-1"/>
        </w:rPr>
        <w:t>the</w:t>
      </w:r>
      <w:r>
        <w:rPr>
          <w:spacing w:val="-4"/>
        </w:rPr>
        <w:t xml:space="preserve"> </w:t>
      </w:r>
      <w:r>
        <w:t>GFP</w:t>
      </w:r>
      <w:r>
        <w:rPr>
          <w:spacing w:val="-4"/>
        </w:rPr>
        <w:t xml:space="preserve"> </w:t>
      </w:r>
      <w:r>
        <w:rPr>
          <w:spacing w:val="-1"/>
        </w:rPr>
        <w:t>List</w:t>
      </w:r>
      <w:r>
        <w:rPr>
          <w:spacing w:val="-5"/>
        </w:rPr>
        <w:t xml:space="preserve"> </w:t>
      </w:r>
      <w:r>
        <w:t>or</w:t>
      </w:r>
      <w:r>
        <w:rPr>
          <w:spacing w:val="-4"/>
        </w:rPr>
        <w:t xml:space="preserve"> </w:t>
      </w:r>
      <w:r>
        <w:rPr>
          <w:spacing w:val="-1"/>
        </w:rPr>
        <w:t>the</w:t>
      </w:r>
      <w:r>
        <w:rPr>
          <w:spacing w:val="-4"/>
        </w:rPr>
        <w:t xml:space="preserve"> </w:t>
      </w:r>
      <w:r>
        <w:t>property</w:t>
      </w:r>
      <w:r>
        <w:rPr>
          <w:spacing w:val="-5"/>
        </w:rPr>
        <w:t xml:space="preserve"> </w:t>
      </w:r>
      <w:r>
        <w:t>matrix</w:t>
      </w:r>
      <w:r>
        <w:rPr>
          <w:spacing w:val="-4"/>
        </w:rPr>
        <w:t xml:space="preserve"> </w:t>
      </w:r>
      <w:r>
        <w:rPr>
          <w:spacing w:val="-1"/>
        </w:rPr>
        <w:t>will</w:t>
      </w:r>
      <w:r>
        <w:rPr>
          <w:spacing w:val="-4"/>
        </w:rPr>
        <w:t xml:space="preserve"> </w:t>
      </w:r>
      <w:r>
        <w:t>be</w:t>
      </w:r>
      <w:r>
        <w:rPr>
          <w:spacing w:val="-4"/>
        </w:rPr>
        <w:t xml:space="preserve"> </w:t>
      </w:r>
      <w:r>
        <w:rPr>
          <w:spacing w:val="-1"/>
        </w:rPr>
        <w:t>attached</w:t>
      </w:r>
      <w:r>
        <w:rPr>
          <w:spacing w:val="-4"/>
        </w:rPr>
        <w:t xml:space="preserve"> </w:t>
      </w:r>
      <w:r>
        <w:t>to</w:t>
      </w:r>
      <w:r>
        <w:rPr>
          <w:spacing w:val="-3"/>
        </w:rPr>
        <w:t xml:space="preserve"> </w:t>
      </w:r>
      <w:r>
        <w:t>this</w:t>
      </w:r>
      <w:r>
        <w:rPr>
          <w:spacing w:val="-2"/>
        </w:rPr>
        <w:t xml:space="preserve"> </w:t>
      </w:r>
      <w:r>
        <w:rPr>
          <w:spacing w:val="-1"/>
        </w:rPr>
        <w:t>contract.</w:t>
      </w:r>
    </w:p>
    <w:p w14:paraId="69A44058" w14:textId="77777777" w:rsidR="00FF6C9C" w:rsidRDefault="00FF6C9C" w:rsidP="00FF6C9C">
      <w:pPr>
        <w:spacing w:before="1"/>
      </w:pPr>
    </w:p>
    <w:p w14:paraId="5D456C20" w14:textId="77777777" w:rsidR="00FF6C9C" w:rsidRPr="00A537D0" w:rsidRDefault="00FF6C9C" w:rsidP="00360B13">
      <w:pPr>
        <w:pStyle w:val="BodyText"/>
        <w:numPr>
          <w:ilvl w:val="1"/>
          <w:numId w:val="31"/>
        </w:numPr>
        <w:tabs>
          <w:tab w:val="left" w:pos="821"/>
        </w:tabs>
        <w:ind w:right="682"/>
        <w:rPr>
          <w:spacing w:val="-1"/>
        </w:rPr>
      </w:pPr>
      <w:r>
        <w:rPr>
          <w:spacing w:val="-1"/>
        </w:rPr>
        <w:t>During</w:t>
      </w:r>
      <w:r w:rsidRPr="00A537D0">
        <w:rPr>
          <w:spacing w:val="-1"/>
        </w:rPr>
        <w:t xml:space="preserve"> performance of the </w:t>
      </w:r>
      <w:r>
        <w:rPr>
          <w:spacing w:val="-1"/>
        </w:rPr>
        <w:t>contract,</w:t>
      </w:r>
      <w:r w:rsidRPr="00A537D0">
        <w:rPr>
          <w:spacing w:val="-1"/>
        </w:rPr>
        <w:t xml:space="preserve"> </w:t>
      </w:r>
      <w:r>
        <w:rPr>
          <w:spacing w:val="-1"/>
        </w:rPr>
        <w:t>the</w:t>
      </w:r>
      <w:r w:rsidRPr="00A537D0">
        <w:rPr>
          <w:spacing w:val="-1"/>
        </w:rPr>
        <w:t xml:space="preserve"> </w:t>
      </w:r>
      <w:r>
        <w:rPr>
          <w:spacing w:val="-1"/>
        </w:rPr>
        <w:t>Contractor</w:t>
      </w:r>
      <w:r w:rsidRPr="00A537D0">
        <w:rPr>
          <w:spacing w:val="-1"/>
        </w:rPr>
        <w:t xml:space="preserve"> (with written approval of </w:t>
      </w:r>
      <w:r>
        <w:rPr>
          <w:spacing w:val="-1"/>
        </w:rPr>
        <w:t>the</w:t>
      </w:r>
      <w:r w:rsidRPr="00A537D0">
        <w:rPr>
          <w:spacing w:val="-1"/>
        </w:rPr>
        <w:t xml:space="preserve"> </w:t>
      </w:r>
      <w:r>
        <w:rPr>
          <w:spacing w:val="-1"/>
        </w:rPr>
        <w:t>CO)</w:t>
      </w:r>
      <w:r w:rsidRPr="00A537D0">
        <w:rPr>
          <w:spacing w:val="-1"/>
        </w:rPr>
        <w:t xml:space="preserve"> </w:t>
      </w:r>
      <w:r>
        <w:rPr>
          <w:spacing w:val="-1"/>
        </w:rPr>
        <w:t>may</w:t>
      </w:r>
      <w:r w:rsidRPr="00A537D0">
        <w:rPr>
          <w:spacing w:val="-1"/>
        </w:rPr>
        <w:t xml:space="preserve"> </w:t>
      </w:r>
      <w:r>
        <w:rPr>
          <w:spacing w:val="-1"/>
        </w:rPr>
        <w:t>acquire</w:t>
      </w:r>
      <w:r w:rsidRPr="00A537D0">
        <w:rPr>
          <w:spacing w:val="-1"/>
        </w:rPr>
        <w:t xml:space="preserve"> additional property </w:t>
      </w:r>
      <w:r>
        <w:rPr>
          <w:spacing w:val="-1"/>
        </w:rPr>
        <w:t>items.</w:t>
      </w:r>
      <w:r w:rsidRPr="00A537D0">
        <w:rPr>
          <w:spacing w:val="-1"/>
        </w:rPr>
        <w:t xml:space="preserve"> These items </w:t>
      </w:r>
      <w:r>
        <w:rPr>
          <w:spacing w:val="-1"/>
        </w:rPr>
        <w:t>shall</w:t>
      </w:r>
      <w:r w:rsidRPr="00A537D0">
        <w:rPr>
          <w:spacing w:val="-1"/>
        </w:rPr>
        <w:t xml:space="preserve"> be categorized as Capitalized Property </w:t>
      </w:r>
      <w:r>
        <w:rPr>
          <w:spacing w:val="-1"/>
        </w:rPr>
        <w:t>(see</w:t>
      </w:r>
      <w:r w:rsidRPr="00A537D0">
        <w:rPr>
          <w:spacing w:val="-1"/>
        </w:rPr>
        <w:t xml:space="preserve"> </w:t>
      </w:r>
      <w:r>
        <w:rPr>
          <w:spacing w:val="-1"/>
        </w:rPr>
        <w:t>definition</w:t>
      </w:r>
      <w:r w:rsidRPr="00A537D0">
        <w:rPr>
          <w:spacing w:val="-1"/>
        </w:rPr>
        <w:t xml:space="preserve"> above); </w:t>
      </w:r>
      <w:r>
        <w:rPr>
          <w:spacing w:val="-1"/>
        </w:rPr>
        <w:t>Accountable</w:t>
      </w:r>
      <w:r w:rsidRPr="00A537D0">
        <w:rPr>
          <w:spacing w:val="-1"/>
        </w:rPr>
        <w:t xml:space="preserve"> Property </w:t>
      </w:r>
      <w:r>
        <w:rPr>
          <w:spacing w:val="-1"/>
        </w:rPr>
        <w:t>(see</w:t>
      </w:r>
      <w:r w:rsidRPr="00A537D0">
        <w:rPr>
          <w:spacing w:val="-1"/>
        </w:rPr>
        <w:t xml:space="preserve"> definition above); Non-Accountable Property </w:t>
      </w:r>
      <w:r>
        <w:rPr>
          <w:spacing w:val="-1"/>
        </w:rPr>
        <w:t>(see</w:t>
      </w:r>
      <w:r w:rsidRPr="00A537D0">
        <w:rPr>
          <w:spacing w:val="-1"/>
        </w:rPr>
        <w:t xml:space="preserve"> definition above); </w:t>
      </w:r>
      <w:r>
        <w:rPr>
          <w:spacing w:val="-1"/>
        </w:rPr>
        <w:t>Sensitive</w:t>
      </w:r>
      <w:r w:rsidRPr="00A537D0">
        <w:rPr>
          <w:spacing w:val="-1"/>
        </w:rPr>
        <w:t xml:space="preserve"> Property (as </w:t>
      </w:r>
      <w:r>
        <w:rPr>
          <w:spacing w:val="-1"/>
        </w:rPr>
        <w:t>defined</w:t>
      </w:r>
      <w:r w:rsidRPr="00A537D0">
        <w:rPr>
          <w:spacing w:val="-1"/>
        </w:rPr>
        <w:t xml:space="preserve"> in DOE Order </w:t>
      </w:r>
      <w:r>
        <w:rPr>
          <w:spacing w:val="-1"/>
        </w:rPr>
        <w:t>580.1A);</w:t>
      </w:r>
      <w:r w:rsidRPr="00A537D0">
        <w:rPr>
          <w:spacing w:val="-1"/>
        </w:rPr>
        <w:t xml:space="preserve"> or </w:t>
      </w:r>
      <w:r>
        <w:rPr>
          <w:spacing w:val="-1"/>
        </w:rPr>
        <w:t>High</w:t>
      </w:r>
      <w:r w:rsidRPr="00A537D0">
        <w:rPr>
          <w:spacing w:val="-1"/>
        </w:rPr>
        <w:t xml:space="preserve"> Risk Personal Property (as </w:t>
      </w:r>
      <w:r>
        <w:rPr>
          <w:spacing w:val="-1"/>
        </w:rPr>
        <w:t>defined</w:t>
      </w:r>
      <w:r w:rsidRPr="00A537D0">
        <w:rPr>
          <w:spacing w:val="-1"/>
        </w:rPr>
        <w:t xml:space="preserve"> in DOE Order 580.1A).</w:t>
      </w:r>
    </w:p>
    <w:p w14:paraId="4B51E0A4" w14:textId="77777777" w:rsidR="00FF6C9C" w:rsidRPr="00A537D0" w:rsidRDefault="00FF6C9C" w:rsidP="00FF6C9C">
      <w:pPr>
        <w:pStyle w:val="BodyText"/>
        <w:tabs>
          <w:tab w:val="left" w:pos="821"/>
        </w:tabs>
        <w:ind w:left="820" w:right="682"/>
        <w:rPr>
          <w:spacing w:val="-1"/>
        </w:rPr>
      </w:pPr>
    </w:p>
    <w:p w14:paraId="1F23C554" w14:textId="77777777" w:rsidR="00FF6C9C" w:rsidRPr="00A537D0" w:rsidRDefault="00FF6C9C" w:rsidP="00360B13">
      <w:pPr>
        <w:pStyle w:val="BodyText"/>
        <w:numPr>
          <w:ilvl w:val="1"/>
          <w:numId w:val="31"/>
        </w:numPr>
        <w:tabs>
          <w:tab w:val="left" w:pos="821"/>
        </w:tabs>
        <w:ind w:right="682"/>
        <w:rPr>
          <w:spacing w:val="-1"/>
        </w:rPr>
      </w:pPr>
      <w:r w:rsidRPr="00A537D0">
        <w:rPr>
          <w:spacing w:val="-1"/>
        </w:rPr>
        <w:t xml:space="preserve">In addition, </w:t>
      </w:r>
      <w:r>
        <w:rPr>
          <w:spacing w:val="-1"/>
        </w:rPr>
        <w:t>the</w:t>
      </w:r>
      <w:r w:rsidRPr="00A537D0">
        <w:rPr>
          <w:spacing w:val="-1"/>
        </w:rPr>
        <w:t xml:space="preserve"> Contractor </w:t>
      </w:r>
      <w:r>
        <w:rPr>
          <w:spacing w:val="-1"/>
        </w:rPr>
        <w:t>may</w:t>
      </w:r>
      <w:r w:rsidRPr="00A537D0">
        <w:rPr>
          <w:spacing w:val="-1"/>
        </w:rPr>
        <w:t xml:space="preserve"> be </w:t>
      </w:r>
      <w:r>
        <w:rPr>
          <w:spacing w:val="-1"/>
        </w:rPr>
        <w:t>required</w:t>
      </w:r>
      <w:r w:rsidRPr="00A537D0">
        <w:rPr>
          <w:spacing w:val="-1"/>
        </w:rPr>
        <w:t xml:space="preserve"> to </w:t>
      </w:r>
      <w:r>
        <w:rPr>
          <w:spacing w:val="-1"/>
        </w:rPr>
        <w:t>acquire</w:t>
      </w:r>
      <w:r w:rsidRPr="00A537D0">
        <w:rPr>
          <w:spacing w:val="-1"/>
        </w:rPr>
        <w:t xml:space="preserve"> or </w:t>
      </w:r>
      <w:r>
        <w:rPr>
          <w:spacing w:val="-1"/>
        </w:rPr>
        <w:t>utilize</w:t>
      </w:r>
      <w:r w:rsidRPr="00A537D0">
        <w:rPr>
          <w:spacing w:val="-1"/>
        </w:rPr>
        <w:t xml:space="preserve"> </w:t>
      </w:r>
      <w:r>
        <w:rPr>
          <w:spacing w:val="-1"/>
        </w:rPr>
        <w:t>“Precious</w:t>
      </w:r>
      <w:r w:rsidRPr="00A537D0">
        <w:rPr>
          <w:spacing w:val="-1"/>
        </w:rPr>
        <w:t xml:space="preserve"> Metals” in performance of the </w:t>
      </w:r>
      <w:r>
        <w:rPr>
          <w:spacing w:val="-1"/>
        </w:rPr>
        <w:t>contract</w:t>
      </w:r>
      <w:r w:rsidRPr="00A537D0">
        <w:rPr>
          <w:spacing w:val="-1"/>
        </w:rPr>
        <w:t xml:space="preserve"> </w:t>
      </w:r>
      <w:r>
        <w:rPr>
          <w:spacing w:val="-1"/>
        </w:rPr>
        <w:t>requirements.</w:t>
      </w:r>
      <w:r w:rsidRPr="00A537D0">
        <w:rPr>
          <w:spacing w:val="-1"/>
        </w:rPr>
        <w:t xml:space="preserve"> </w:t>
      </w:r>
      <w:r>
        <w:rPr>
          <w:spacing w:val="-1"/>
        </w:rPr>
        <w:t>Precious</w:t>
      </w:r>
      <w:r w:rsidRPr="00A537D0">
        <w:rPr>
          <w:spacing w:val="-1"/>
        </w:rPr>
        <w:t xml:space="preserve"> </w:t>
      </w:r>
      <w:r>
        <w:rPr>
          <w:spacing w:val="-1"/>
        </w:rPr>
        <w:t>metals</w:t>
      </w:r>
      <w:r w:rsidRPr="00A537D0">
        <w:rPr>
          <w:spacing w:val="-1"/>
        </w:rPr>
        <w:t xml:space="preserve"> are </w:t>
      </w:r>
      <w:r>
        <w:rPr>
          <w:spacing w:val="-1"/>
        </w:rPr>
        <w:t>required</w:t>
      </w:r>
      <w:r w:rsidRPr="00A537D0">
        <w:rPr>
          <w:spacing w:val="-1"/>
        </w:rPr>
        <w:t xml:space="preserve"> to </w:t>
      </w:r>
      <w:r>
        <w:rPr>
          <w:spacing w:val="-1"/>
        </w:rPr>
        <w:t>managed</w:t>
      </w:r>
      <w:r w:rsidRPr="00A537D0">
        <w:rPr>
          <w:spacing w:val="-1"/>
        </w:rPr>
        <w:t xml:space="preserve"> </w:t>
      </w:r>
      <w:r>
        <w:rPr>
          <w:spacing w:val="-1"/>
        </w:rPr>
        <w:t>and</w:t>
      </w:r>
      <w:r w:rsidRPr="00A537D0">
        <w:rPr>
          <w:spacing w:val="-1"/>
        </w:rPr>
        <w:t xml:space="preserve"> controlled in accordance </w:t>
      </w:r>
      <w:r>
        <w:rPr>
          <w:spacing w:val="-1"/>
        </w:rPr>
        <w:t>with</w:t>
      </w:r>
      <w:r w:rsidRPr="00A537D0">
        <w:rPr>
          <w:spacing w:val="-1"/>
        </w:rPr>
        <w:t xml:space="preserve"> </w:t>
      </w:r>
      <w:r>
        <w:rPr>
          <w:spacing w:val="-1"/>
        </w:rPr>
        <w:t>the</w:t>
      </w:r>
      <w:r w:rsidRPr="00A537D0">
        <w:rPr>
          <w:spacing w:val="-1"/>
        </w:rPr>
        <w:t xml:space="preserve"> </w:t>
      </w:r>
      <w:r>
        <w:rPr>
          <w:spacing w:val="-1"/>
        </w:rPr>
        <w:t>requirements</w:t>
      </w:r>
      <w:r w:rsidRPr="00A537D0">
        <w:rPr>
          <w:spacing w:val="-1"/>
        </w:rPr>
        <w:t xml:space="preserve"> of DOE Order </w:t>
      </w:r>
      <w:r>
        <w:rPr>
          <w:spacing w:val="-1"/>
        </w:rPr>
        <w:t>580.1A.</w:t>
      </w:r>
    </w:p>
    <w:p w14:paraId="3A55E183" w14:textId="77777777" w:rsidR="00FF6C9C" w:rsidRDefault="00FF6C9C" w:rsidP="00FF6C9C">
      <w:pPr>
        <w:spacing w:before="10"/>
        <w:rPr>
          <w:sz w:val="19"/>
          <w:szCs w:val="19"/>
        </w:rPr>
      </w:pPr>
    </w:p>
    <w:p w14:paraId="0872A5DD" w14:textId="77777777" w:rsidR="00FF6C9C" w:rsidRDefault="00FF6C9C" w:rsidP="00360B13">
      <w:pPr>
        <w:pStyle w:val="BodyText"/>
        <w:numPr>
          <w:ilvl w:val="1"/>
          <w:numId w:val="31"/>
        </w:numPr>
        <w:tabs>
          <w:tab w:val="left" w:pos="821"/>
        </w:tabs>
        <w:ind w:right="682"/>
        <w:rPr>
          <w:spacing w:val="-1"/>
        </w:rPr>
      </w:pPr>
      <w:r>
        <w:rPr>
          <w:spacing w:val="-1"/>
        </w:rPr>
        <w:lastRenderedPageBreak/>
        <w:t>Physical</w:t>
      </w:r>
      <w:r w:rsidRPr="00A537D0">
        <w:rPr>
          <w:spacing w:val="-1"/>
        </w:rPr>
        <w:t xml:space="preserve"> </w:t>
      </w:r>
      <w:r>
        <w:rPr>
          <w:spacing w:val="-1"/>
        </w:rPr>
        <w:t>Inventories</w:t>
      </w:r>
      <w:r w:rsidRPr="00A537D0">
        <w:rPr>
          <w:spacing w:val="-1"/>
        </w:rPr>
        <w:t xml:space="preserve"> </w:t>
      </w:r>
      <w:r>
        <w:rPr>
          <w:spacing w:val="-1"/>
        </w:rPr>
        <w:t>shall</w:t>
      </w:r>
      <w:r w:rsidRPr="00A537D0">
        <w:rPr>
          <w:spacing w:val="-1"/>
        </w:rPr>
        <w:t xml:space="preserve"> be properly planned </w:t>
      </w:r>
      <w:r>
        <w:rPr>
          <w:spacing w:val="-1"/>
        </w:rPr>
        <w:t>and</w:t>
      </w:r>
      <w:r w:rsidRPr="00A537D0">
        <w:rPr>
          <w:spacing w:val="-1"/>
        </w:rPr>
        <w:t xml:space="preserve"> executed to </w:t>
      </w:r>
      <w:r>
        <w:rPr>
          <w:spacing w:val="-1"/>
        </w:rPr>
        <w:t>continuously</w:t>
      </w:r>
      <w:r w:rsidRPr="00A537D0">
        <w:rPr>
          <w:spacing w:val="-1"/>
        </w:rPr>
        <w:t xml:space="preserve"> </w:t>
      </w:r>
      <w:r>
        <w:rPr>
          <w:spacing w:val="-1"/>
        </w:rPr>
        <w:t>monitor</w:t>
      </w:r>
      <w:r w:rsidRPr="00A537D0">
        <w:rPr>
          <w:spacing w:val="-1"/>
        </w:rPr>
        <w:t xml:space="preserve"> property condition and operational availability, and validate accountable property record accuracy. The scheduling, type, method, and scope of the physical inventory process are to align with management expectations and risks.</w:t>
      </w:r>
    </w:p>
    <w:p w14:paraId="3151D113" w14:textId="77777777" w:rsidR="00FF6C9C" w:rsidRDefault="00FF6C9C" w:rsidP="00FF6C9C">
      <w:pPr>
        <w:pStyle w:val="ListParagraph"/>
      </w:pPr>
    </w:p>
    <w:p w14:paraId="3AF17B2B" w14:textId="3817E9D7" w:rsidR="00FF6C9C" w:rsidRPr="00FF6C9C" w:rsidRDefault="00FF6C9C" w:rsidP="00360B13">
      <w:pPr>
        <w:pStyle w:val="BodyText"/>
        <w:numPr>
          <w:ilvl w:val="1"/>
          <w:numId w:val="31"/>
        </w:numPr>
        <w:tabs>
          <w:tab w:val="left" w:pos="821"/>
        </w:tabs>
        <w:ind w:right="682"/>
        <w:rPr>
          <w:spacing w:val="-1"/>
        </w:rPr>
      </w:pPr>
      <w:r>
        <w:t>Capitalized</w:t>
      </w:r>
      <w:r w:rsidRPr="00FF6C9C">
        <w:rPr>
          <w:spacing w:val="-4"/>
        </w:rPr>
        <w:t xml:space="preserve"> </w:t>
      </w:r>
      <w:r w:rsidRPr="00FF6C9C">
        <w:rPr>
          <w:spacing w:val="-1"/>
        </w:rPr>
        <w:t>and</w:t>
      </w:r>
      <w:r w:rsidRPr="00FF6C9C">
        <w:rPr>
          <w:spacing w:val="-4"/>
        </w:rPr>
        <w:t xml:space="preserve"> </w:t>
      </w:r>
      <w:r w:rsidRPr="00FF6C9C">
        <w:rPr>
          <w:spacing w:val="-1"/>
        </w:rPr>
        <w:t>Sensitive</w:t>
      </w:r>
      <w:r w:rsidRPr="00FF6C9C">
        <w:rPr>
          <w:spacing w:val="-5"/>
        </w:rPr>
        <w:t xml:space="preserve"> </w:t>
      </w:r>
      <w:r>
        <w:t>Property</w:t>
      </w:r>
      <w:r w:rsidRPr="00FF6C9C">
        <w:rPr>
          <w:spacing w:val="-5"/>
        </w:rPr>
        <w:t xml:space="preserve"> </w:t>
      </w:r>
      <w:r>
        <w:t>–</w:t>
      </w:r>
      <w:r w:rsidRPr="00FF6C9C">
        <w:rPr>
          <w:spacing w:val="-4"/>
        </w:rPr>
        <w:t xml:space="preserve"> </w:t>
      </w:r>
      <w:r>
        <w:t>Capitalized</w:t>
      </w:r>
      <w:r w:rsidRPr="00FF6C9C">
        <w:rPr>
          <w:spacing w:val="-4"/>
        </w:rPr>
        <w:t xml:space="preserve"> </w:t>
      </w:r>
      <w:r>
        <w:t>and</w:t>
      </w:r>
      <w:r w:rsidRPr="00FF6C9C">
        <w:rPr>
          <w:spacing w:val="-3"/>
        </w:rPr>
        <w:t xml:space="preserve"> </w:t>
      </w:r>
      <w:r w:rsidRPr="00FF6C9C">
        <w:rPr>
          <w:spacing w:val="-1"/>
        </w:rPr>
        <w:t>sensitive</w:t>
      </w:r>
      <w:r w:rsidRPr="00FF6C9C">
        <w:rPr>
          <w:spacing w:val="-5"/>
        </w:rPr>
        <w:t xml:space="preserve"> </w:t>
      </w:r>
      <w:r>
        <w:t>property</w:t>
      </w:r>
      <w:r w:rsidRPr="00FF6C9C">
        <w:rPr>
          <w:spacing w:val="-8"/>
        </w:rPr>
        <w:t xml:space="preserve"> </w:t>
      </w:r>
      <w:r w:rsidRPr="00FF6C9C">
        <w:rPr>
          <w:spacing w:val="-1"/>
        </w:rPr>
        <w:t>shall</w:t>
      </w:r>
      <w:r w:rsidRPr="00FF6C9C">
        <w:rPr>
          <w:spacing w:val="-5"/>
        </w:rPr>
        <w:t xml:space="preserve"> </w:t>
      </w:r>
      <w:r>
        <w:t>be</w:t>
      </w:r>
      <w:r w:rsidRPr="00FF6C9C">
        <w:rPr>
          <w:spacing w:val="-5"/>
        </w:rPr>
        <w:t xml:space="preserve"> </w:t>
      </w:r>
      <w:r w:rsidRPr="00FF6C9C">
        <w:rPr>
          <w:spacing w:val="-1"/>
        </w:rPr>
        <w:t>inventoried</w:t>
      </w:r>
      <w:r w:rsidRPr="00FF6C9C">
        <w:rPr>
          <w:spacing w:val="-3"/>
        </w:rPr>
        <w:t xml:space="preserve"> </w:t>
      </w:r>
      <w:r>
        <w:t>at</w:t>
      </w:r>
      <w:r w:rsidRPr="00FF6C9C">
        <w:rPr>
          <w:spacing w:val="76"/>
          <w:w w:val="99"/>
        </w:rPr>
        <w:t xml:space="preserve"> </w:t>
      </w:r>
      <w:r>
        <w:t>least</w:t>
      </w:r>
      <w:r w:rsidRPr="00FF6C9C">
        <w:rPr>
          <w:spacing w:val="-5"/>
        </w:rPr>
        <w:t xml:space="preserve"> </w:t>
      </w:r>
      <w:r>
        <w:t>annually</w:t>
      </w:r>
      <w:r w:rsidRPr="00FF6C9C">
        <w:rPr>
          <w:spacing w:val="-4"/>
        </w:rPr>
        <w:t xml:space="preserve"> </w:t>
      </w:r>
      <w:r w:rsidRPr="00FF6C9C">
        <w:rPr>
          <w:spacing w:val="-1"/>
        </w:rPr>
        <w:t>with</w:t>
      </w:r>
      <w:r w:rsidRPr="00FF6C9C">
        <w:rPr>
          <w:spacing w:val="-5"/>
        </w:rPr>
        <w:t xml:space="preserve"> </w:t>
      </w:r>
      <w:r>
        <w:t>an</w:t>
      </w:r>
      <w:r w:rsidRPr="00FF6C9C">
        <w:rPr>
          <w:spacing w:val="-5"/>
        </w:rPr>
        <w:t xml:space="preserve"> </w:t>
      </w:r>
      <w:r>
        <w:t>accuracy</w:t>
      </w:r>
      <w:r w:rsidRPr="00FF6C9C">
        <w:rPr>
          <w:spacing w:val="-5"/>
        </w:rPr>
        <w:t xml:space="preserve"> </w:t>
      </w:r>
      <w:r>
        <w:t>expectation</w:t>
      </w:r>
      <w:r w:rsidRPr="00FF6C9C">
        <w:rPr>
          <w:spacing w:val="-5"/>
        </w:rPr>
        <w:t xml:space="preserve"> </w:t>
      </w:r>
      <w:r>
        <w:t>of</w:t>
      </w:r>
      <w:r w:rsidRPr="00FF6C9C">
        <w:rPr>
          <w:spacing w:val="-5"/>
        </w:rPr>
        <w:t xml:space="preserve"> </w:t>
      </w:r>
      <w:r>
        <w:t>100%.</w:t>
      </w:r>
      <w:r w:rsidRPr="00FF6C9C">
        <w:rPr>
          <w:spacing w:val="41"/>
        </w:rPr>
        <w:t xml:space="preserve"> </w:t>
      </w:r>
      <w:r w:rsidRPr="00FF6C9C">
        <w:rPr>
          <w:spacing w:val="-1"/>
        </w:rPr>
        <w:t>Inventory</w:t>
      </w:r>
      <w:r w:rsidRPr="00FF6C9C">
        <w:rPr>
          <w:spacing w:val="-5"/>
        </w:rPr>
        <w:t xml:space="preserve"> </w:t>
      </w:r>
      <w:r w:rsidRPr="00FF6C9C">
        <w:rPr>
          <w:spacing w:val="-1"/>
        </w:rPr>
        <w:t>method must</w:t>
      </w:r>
      <w:r w:rsidRPr="00FF6C9C">
        <w:rPr>
          <w:spacing w:val="-5"/>
        </w:rPr>
        <w:t xml:space="preserve"> </w:t>
      </w:r>
      <w:r>
        <w:t>be</w:t>
      </w:r>
      <w:r w:rsidRPr="00FF6C9C">
        <w:rPr>
          <w:spacing w:val="-4"/>
        </w:rPr>
        <w:t xml:space="preserve"> </w:t>
      </w:r>
      <w:r>
        <w:t>approved</w:t>
      </w:r>
      <w:r w:rsidRPr="00FF6C9C">
        <w:rPr>
          <w:spacing w:val="-5"/>
        </w:rPr>
        <w:t xml:space="preserve"> </w:t>
      </w:r>
      <w:r>
        <w:t>by</w:t>
      </w:r>
      <w:r w:rsidRPr="00FF6C9C">
        <w:rPr>
          <w:spacing w:val="60"/>
          <w:w w:val="99"/>
        </w:rPr>
        <w:t xml:space="preserve"> </w:t>
      </w:r>
      <w:r w:rsidRPr="00FF6C9C">
        <w:rPr>
          <w:spacing w:val="-1"/>
        </w:rPr>
        <w:t>the</w:t>
      </w:r>
      <w:r w:rsidRPr="00FF6C9C">
        <w:rPr>
          <w:spacing w:val="-5"/>
        </w:rPr>
        <w:t xml:space="preserve"> </w:t>
      </w:r>
      <w:r w:rsidRPr="00FF6C9C">
        <w:rPr>
          <w:spacing w:val="-1"/>
        </w:rPr>
        <w:t>CO</w:t>
      </w:r>
      <w:r w:rsidRPr="00FF6C9C">
        <w:rPr>
          <w:spacing w:val="-4"/>
        </w:rPr>
        <w:t xml:space="preserve"> </w:t>
      </w:r>
      <w:r>
        <w:t>(or</w:t>
      </w:r>
      <w:r w:rsidRPr="00FF6C9C">
        <w:rPr>
          <w:spacing w:val="-5"/>
        </w:rPr>
        <w:t xml:space="preserve"> </w:t>
      </w:r>
      <w:r>
        <w:t>as</w:t>
      </w:r>
      <w:r w:rsidRPr="00FF6C9C">
        <w:rPr>
          <w:spacing w:val="-5"/>
        </w:rPr>
        <w:t xml:space="preserve"> </w:t>
      </w:r>
      <w:r w:rsidRPr="00FF6C9C">
        <w:rPr>
          <w:spacing w:val="-1"/>
        </w:rPr>
        <w:t>designated</w:t>
      </w:r>
      <w:r w:rsidRPr="00FF6C9C">
        <w:rPr>
          <w:spacing w:val="-3"/>
        </w:rPr>
        <w:t xml:space="preserve"> </w:t>
      </w:r>
      <w:r>
        <w:t>to</w:t>
      </w:r>
      <w:r w:rsidRPr="00FF6C9C">
        <w:rPr>
          <w:spacing w:val="-4"/>
        </w:rPr>
        <w:t xml:space="preserve"> </w:t>
      </w:r>
      <w:r>
        <w:t>the</w:t>
      </w:r>
      <w:r w:rsidRPr="00FF6C9C">
        <w:rPr>
          <w:spacing w:val="-4"/>
        </w:rPr>
        <w:t xml:space="preserve"> </w:t>
      </w:r>
      <w:r w:rsidRPr="00FF6C9C">
        <w:rPr>
          <w:spacing w:val="-1"/>
        </w:rPr>
        <w:t>PA/OPMO)</w:t>
      </w:r>
      <w:r w:rsidRPr="00FF6C9C">
        <w:rPr>
          <w:spacing w:val="-4"/>
        </w:rPr>
        <w:t xml:space="preserve"> </w:t>
      </w:r>
      <w:r w:rsidRPr="00FF6C9C">
        <w:rPr>
          <w:spacing w:val="-1"/>
        </w:rPr>
        <w:t>and</w:t>
      </w:r>
      <w:r w:rsidRPr="00FF6C9C">
        <w:rPr>
          <w:spacing w:val="-4"/>
        </w:rPr>
        <w:t xml:space="preserve"> </w:t>
      </w:r>
      <w:r w:rsidRPr="00FF6C9C">
        <w:rPr>
          <w:spacing w:val="-1"/>
        </w:rPr>
        <w:t>take</w:t>
      </w:r>
      <w:r w:rsidRPr="00FF6C9C">
        <w:rPr>
          <w:spacing w:val="-4"/>
        </w:rPr>
        <w:t xml:space="preserve"> </w:t>
      </w:r>
      <w:r>
        <w:t>into</w:t>
      </w:r>
      <w:r w:rsidRPr="00FF6C9C">
        <w:rPr>
          <w:spacing w:val="-4"/>
        </w:rPr>
        <w:t xml:space="preserve"> </w:t>
      </w:r>
      <w:r>
        <w:t>consideration</w:t>
      </w:r>
      <w:r w:rsidRPr="00FF6C9C">
        <w:rPr>
          <w:spacing w:val="-5"/>
        </w:rPr>
        <w:t xml:space="preserve"> </w:t>
      </w:r>
      <w:r>
        <w:t>the</w:t>
      </w:r>
      <w:r w:rsidRPr="00FF6C9C">
        <w:rPr>
          <w:spacing w:val="-4"/>
        </w:rPr>
        <w:t xml:space="preserve"> </w:t>
      </w:r>
      <w:r>
        <w:t>property</w:t>
      </w:r>
      <w:r w:rsidRPr="00FF6C9C">
        <w:rPr>
          <w:spacing w:val="-8"/>
        </w:rPr>
        <w:t xml:space="preserve"> </w:t>
      </w:r>
      <w:r>
        <w:t>condition,</w:t>
      </w:r>
      <w:r w:rsidRPr="00FF6C9C">
        <w:rPr>
          <w:spacing w:val="56"/>
          <w:w w:val="99"/>
        </w:rPr>
        <w:t xml:space="preserve"> </w:t>
      </w:r>
      <w:r>
        <w:t>classification,</w:t>
      </w:r>
      <w:r w:rsidRPr="00FF6C9C">
        <w:rPr>
          <w:spacing w:val="-11"/>
        </w:rPr>
        <w:t xml:space="preserve"> </w:t>
      </w:r>
      <w:r w:rsidRPr="00FF6C9C">
        <w:rPr>
          <w:spacing w:val="-1"/>
        </w:rPr>
        <w:t>and</w:t>
      </w:r>
      <w:r w:rsidRPr="00FF6C9C">
        <w:rPr>
          <w:spacing w:val="-9"/>
        </w:rPr>
        <w:t xml:space="preserve"> </w:t>
      </w:r>
      <w:r w:rsidRPr="00FF6C9C">
        <w:rPr>
          <w:spacing w:val="-1"/>
        </w:rPr>
        <w:t>location.</w:t>
      </w:r>
    </w:p>
    <w:p w14:paraId="5D0EF703" w14:textId="77777777" w:rsidR="00FF6C9C" w:rsidRDefault="00FF6C9C" w:rsidP="00FF6C9C">
      <w:pPr>
        <w:spacing w:before="1"/>
      </w:pPr>
    </w:p>
    <w:p w14:paraId="2227187D" w14:textId="77777777" w:rsidR="00FF6C9C" w:rsidRDefault="00FF6C9C" w:rsidP="00360B13">
      <w:pPr>
        <w:pStyle w:val="BodyText"/>
        <w:numPr>
          <w:ilvl w:val="2"/>
          <w:numId w:val="31"/>
        </w:numPr>
        <w:tabs>
          <w:tab w:val="left" w:pos="1361"/>
        </w:tabs>
        <w:ind w:right="263" w:hanging="612"/>
        <w:jc w:val="left"/>
      </w:pPr>
      <w:r>
        <w:t>High</w:t>
      </w:r>
      <w:r>
        <w:rPr>
          <w:spacing w:val="-6"/>
        </w:rPr>
        <w:t xml:space="preserve"> </w:t>
      </w:r>
      <w:r>
        <w:t>Risk</w:t>
      </w:r>
      <w:r>
        <w:rPr>
          <w:spacing w:val="-6"/>
        </w:rPr>
        <w:t xml:space="preserve"> </w:t>
      </w:r>
      <w:r>
        <w:t>Personal</w:t>
      </w:r>
      <w:r>
        <w:rPr>
          <w:spacing w:val="-5"/>
        </w:rPr>
        <w:t xml:space="preserve"> </w:t>
      </w:r>
      <w:r>
        <w:t>Property</w:t>
      </w:r>
      <w:r>
        <w:rPr>
          <w:spacing w:val="-9"/>
        </w:rPr>
        <w:t xml:space="preserve"> </w:t>
      </w:r>
      <w:r>
        <w:t>(HRPP) –</w:t>
      </w:r>
      <w:r>
        <w:rPr>
          <w:spacing w:val="-4"/>
        </w:rPr>
        <w:t xml:space="preserve"> </w:t>
      </w:r>
      <w:r>
        <w:rPr>
          <w:spacing w:val="-1"/>
        </w:rPr>
        <w:t>HRPP</w:t>
      </w:r>
      <w:r>
        <w:rPr>
          <w:spacing w:val="-4"/>
        </w:rPr>
        <w:t xml:space="preserve"> </w:t>
      </w:r>
      <w:r>
        <w:rPr>
          <w:spacing w:val="-1"/>
        </w:rPr>
        <w:t>shall</w:t>
      </w:r>
      <w:r>
        <w:rPr>
          <w:spacing w:val="-5"/>
        </w:rPr>
        <w:t xml:space="preserve"> </w:t>
      </w:r>
      <w:r>
        <w:t>be</w:t>
      </w:r>
      <w:r>
        <w:rPr>
          <w:spacing w:val="-5"/>
        </w:rPr>
        <w:t xml:space="preserve"> </w:t>
      </w:r>
      <w:r>
        <w:rPr>
          <w:spacing w:val="-1"/>
        </w:rPr>
        <w:t>inventoried</w:t>
      </w:r>
      <w:r>
        <w:rPr>
          <w:spacing w:val="-4"/>
        </w:rPr>
        <w:t xml:space="preserve"> </w:t>
      </w:r>
      <w:r>
        <w:t>at</w:t>
      </w:r>
      <w:r>
        <w:rPr>
          <w:spacing w:val="-5"/>
        </w:rPr>
        <w:t xml:space="preserve"> </w:t>
      </w:r>
      <w:r>
        <w:t>least</w:t>
      </w:r>
      <w:r>
        <w:rPr>
          <w:spacing w:val="-6"/>
        </w:rPr>
        <w:t xml:space="preserve"> </w:t>
      </w:r>
      <w:r>
        <w:t>annually.</w:t>
      </w:r>
      <w:r>
        <w:rPr>
          <w:spacing w:val="41"/>
        </w:rPr>
        <w:t xml:space="preserve"> </w:t>
      </w:r>
      <w:r>
        <w:rPr>
          <w:spacing w:val="-1"/>
        </w:rPr>
        <w:t>However,</w:t>
      </w:r>
      <w:r>
        <w:rPr>
          <w:spacing w:val="64"/>
          <w:w w:val="99"/>
        </w:rPr>
        <w:t xml:space="preserve"> </w:t>
      </w:r>
      <w:r>
        <w:t>when</w:t>
      </w:r>
      <w:r>
        <w:rPr>
          <w:spacing w:val="-7"/>
        </w:rPr>
        <w:t xml:space="preserve"> </w:t>
      </w:r>
      <w:r>
        <w:t>a</w:t>
      </w:r>
      <w:r>
        <w:rPr>
          <w:spacing w:val="-6"/>
        </w:rPr>
        <w:t xml:space="preserve"> </w:t>
      </w:r>
      <w:r>
        <w:t>complete</w:t>
      </w:r>
      <w:r>
        <w:rPr>
          <w:spacing w:val="-6"/>
        </w:rPr>
        <w:t xml:space="preserve"> </w:t>
      </w:r>
      <w:r>
        <w:rPr>
          <w:spacing w:val="-1"/>
        </w:rPr>
        <w:t>physical</w:t>
      </w:r>
      <w:r>
        <w:rPr>
          <w:spacing w:val="-5"/>
        </w:rPr>
        <w:t xml:space="preserve"> </w:t>
      </w:r>
      <w:r>
        <w:t>inventory</w:t>
      </w:r>
      <w:r>
        <w:rPr>
          <w:spacing w:val="-10"/>
        </w:rPr>
        <w:t xml:space="preserve"> </w:t>
      </w:r>
      <w:r>
        <w:t>(existence</w:t>
      </w:r>
      <w:r>
        <w:rPr>
          <w:spacing w:val="-6"/>
        </w:rPr>
        <w:t xml:space="preserve"> </w:t>
      </w:r>
      <w:r>
        <w:t>testing)</w:t>
      </w:r>
      <w:r>
        <w:rPr>
          <w:spacing w:val="-5"/>
        </w:rPr>
        <w:t xml:space="preserve"> </w:t>
      </w:r>
      <w:r>
        <w:t>is</w:t>
      </w:r>
      <w:r>
        <w:rPr>
          <w:spacing w:val="-7"/>
        </w:rPr>
        <w:t xml:space="preserve"> </w:t>
      </w:r>
      <w:r>
        <w:t>not</w:t>
      </w:r>
      <w:r>
        <w:rPr>
          <w:spacing w:val="-7"/>
        </w:rPr>
        <w:t xml:space="preserve"> </w:t>
      </w:r>
      <w:r>
        <w:t>appropriate,</w:t>
      </w:r>
      <w:r>
        <w:rPr>
          <w:spacing w:val="-5"/>
        </w:rPr>
        <w:t xml:space="preserve"> </w:t>
      </w:r>
      <w:r>
        <w:t>a</w:t>
      </w:r>
      <w:r>
        <w:rPr>
          <w:spacing w:val="-5"/>
        </w:rPr>
        <w:t xml:space="preserve"> </w:t>
      </w:r>
      <w:r>
        <w:rPr>
          <w:spacing w:val="-1"/>
        </w:rPr>
        <w:t>sampling</w:t>
      </w:r>
      <w:r>
        <w:rPr>
          <w:spacing w:val="-5"/>
        </w:rPr>
        <w:t xml:space="preserve"> </w:t>
      </w:r>
      <w:r>
        <w:t>method</w:t>
      </w:r>
      <w:r>
        <w:rPr>
          <w:spacing w:val="42"/>
          <w:w w:val="99"/>
        </w:rPr>
        <w:t xml:space="preserve"> </w:t>
      </w:r>
      <w:r>
        <w:t>can</w:t>
      </w:r>
      <w:r>
        <w:rPr>
          <w:spacing w:val="-6"/>
        </w:rPr>
        <w:t xml:space="preserve"> </w:t>
      </w:r>
      <w:r>
        <w:t>be</w:t>
      </w:r>
      <w:r>
        <w:rPr>
          <w:spacing w:val="-5"/>
        </w:rPr>
        <w:t xml:space="preserve"> </w:t>
      </w:r>
      <w:r>
        <w:rPr>
          <w:spacing w:val="-1"/>
        </w:rPr>
        <w:t>used</w:t>
      </w:r>
      <w:r>
        <w:rPr>
          <w:spacing w:val="-4"/>
        </w:rPr>
        <w:t xml:space="preserve"> </w:t>
      </w:r>
      <w:r>
        <w:t>on</w:t>
      </w:r>
      <w:r>
        <w:rPr>
          <w:spacing w:val="-6"/>
        </w:rPr>
        <w:t xml:space="preserve"> </w:t>
      </w:r>
      <w:r>
        <w:t>a</w:t>
      </w:r>
      <w:r>
        <w:rPr>
          <w:spacing w:val="-5"/>
        </w:rPr>
        <w:t xml:space="preserve"> </w:t>
      </w:r>
      <w:r>
        <w:rPr>
          <w:spacing w:val="-1"/>
        </w:rPr>
        <w:t>graded</w:t>
      </w:r>
      <w:r>
        <w:rPr>
          <w:spacing w:val="-3"/>
        </w:rPr>
        <w:t xml:space="preserve"> </w:t>
      </w:r>
      <w:r>
        <w:t>approach</w:t>
      </w:r>
      <w:r>
        <w:rPr>
          <w:spacing w:val="-6"/>
        </w:rPr>
        <w:t xml:space="preserve"> </w:t>
      </w:r>
      <w:r>
        <w:t>based</w:t>
      </w:r>
      <w:r>
        <w:rPr>
          <w:spacing w:val="-4"/>
        </w:rPr>
        <w:t xml:space="preserve"> </w:t>
      </w:r>
      <w:r>
        <w:t>on</w:t>
      </w:r>
      <w:r>
        <w:rPr>
          <w:spacing w:val="-6"/>
        </w:rPr>
        <w:t xml:space="preserve"> </w:t>
      </w:r>
      <w:r>
        <w:rPr>
          <w:spacing w:val="-1"/>
        </w:rPr>
        <w:t>the</w:t>
      </w:r>
      <w:r>
        <w:rPr>
          <w:spacing w:val="-5"/>
        </w:rPr>
        <w:t xml:space="preserve"> </w:t>
      </w:r>
      <w:r>
        <w:t>assessed</w:t>
      </w:r>
      <w:r>
        <w:rPr>
          <w:spacing w:val="-4"/>
        </w:rPr>
        <w:t xml:space="preserve"> </w:t>
      </w:r>
      <w:r>
        <w:rPr>
          <w:spacing w:val="-1"/>
        </w:rPr>
        <w:t>risk</w:t>
      </w:r>
      <w:r>
        <w:rPr>
          <w:spacing w:val="-4"/>
        </w:rPr>
        <w:t xml:space="preserve"> </w:t>
      </w:r>
      <w:r>
        <w:rPr>
          <w:spacing w:val="-1"/>
        </w:rPr>
        <w:t>(safety</w:t>
      </w:r>
      <w:r>
        <w:rPr>
          <w:spacing w:val="-5"/>
        </w:rPr>
        <w:t xml:space="preserve"> </w:t>
      </w:r>
      <w:r>
        <w:rPr>
          <w:spacing w:val="-1"/>
        </w:rPr>
        <w:t>considerations,</w:t>
      </w:r>
      <w:r>
        <w:rPr>
          <w:spacing w:val="-5"/>
        </w:rPr>
        <w:t xml:space="preserve"> </w:t>
      </w:r>
      <w:r>
        <w:t>restricted</w:t>
      </w:r>
      <w:r>
        <w:rPr>
          <w:spacing w:val="73"/>
          <w:w w:val="99"/>
        </w:rPr>
        <w:t xml:space="preserve"> </w:t>
      </w:r>
      <w:r>
        <w:rPr>
          <w:spacing w:val="-1"/>
        </w:rPr>
        <w:t>access,</w:t>
      </w:r>
      <w:r>
        <w:rPr>
          <w:spacing w:val="-5"/>
        </w:rPr>
        <w:t xml:space="preserve"> </w:t>
      </w:r>
      <w:r>
        <w:t>exposure</w:t>
      </w:r>
      <w:r>
        <w:rPr>
          <w:spacing w:val="-5"/>
        </w:rPr>
        <w:t xml:space="preserve"> </w:t>
      </w:r>
      <w:r>
        <w:t>to</w:t>
      </w:r>
      <w:r>
        <w:rPr>
          <w:spacing w:val="-3"/>
        </w:rPr>
        <w:t xml:space="preserve"> </w:t>
      </w:r>
      <w:r>
        <w:rPr>
          <w:spacing w:val="-1"/>
        </w:rPr>
        <w:t>contamination,</w:t>
      </w:r>
      <w:r>
        <w:rPr>
          <w:spacing w:val="-5"/>
        </w:rPr>
        <w:t xml:space="preserve"> </w:t>
      </w:r>
      <w:r>
        <w:t>etc.).</w:t>
      </w:r>
      <w:r>
        <w:rPr>
          <w:spacing w:val="41"/>
        </w:rPr>
        <w:t xml:space="preserve"> </w:t>
      </w:r>
      <w:r>
        <w:t>Inventory</w:t>
      </w:r>
      <w:r>
        <w:rPr>
          <w:spacing w:val="-5"/>
        </w:rPr>
        <w:t xml:space="preserve"> </w:t>
      </w:r>
      <w:r>
        <w:rPr>
          <w:spacing w:val="-1"/>
        </w:rPr>
        <w:t>method</w:t>
      </w:r>
      <w:r>
        <w:rPr>
          <w:spacing w:val="-4"/>
        </w:rPr>
        <w:t xml:space="preserve"> </w:t>
      </w:r>
      <w:r>
        <w:rPr>
          <w:spacing w:val="-1"/>
        </w:rPr>
        <w:t>must</w:t>
      </w:r>
      <w:r>
        <w:rPr>
          <w:spacing w:val="-6"/>
        </w:rPr>
        <w:t xml:space="preserve"> </w:t>
      </w:r>
      <w:r>
        <w:t>be</w:t>
      </w:r>
      <w:r>
        <w:rPr>
          <w:spacing w:val="-4"/>
        </w:rPr>
        <w:t xml:space="preserve"> </w:t>
      </w:r>
      <w:r>
        <w:t>approved</w:t>
      </w:r>
      <w:r>
        <w:rPr>
          <w:spacing w:val="-4"/>
        </w:rPr>
        <w:t xml:space="preserve"> </w:t>
      </w:r>
      <w:r>
        <w:t>by</w:t>
      </w:r>
      <w:r>
        <w:rPr>
          <w:spacing w:val="-8"/>
        </w:rPr>
        <w:t xml:space="preserve"> </w:t>
      </w:r>
      <w:r>
        <w:rPr>
          <w:spacing w:val="-1"/>
        </w:rPr>
        <w:t>the</w:t>
      </w:r>
      <w:r>
        <w:rPr>
          <w:spacing w:val="-2"/>
        </w:rPr>
        <w:t xml:space="preserve"> </w:t>
      </w:r>
      <w:r>
        <w:rPr>
          <w:spacing w:val="-1"/>
        </w:rPr>
        <w:t>CO</w:t>
      </w:r>
      <w:r>
        <w:rPr>
          <w:spacing w:val="-4"/>
        </w:rPr>
        <w:t xml:space="preserve"> </w:t>
      </w:r>
      <w:r>
        <w:rPr>
          <w:spacing w:val="1"/>
        </w:rPr>
        <w:t>(or</w:t>
      </w:r>
      <w:r>
        <w:rPr>
          <w:spacing w:val="-5"/>
        </w:rPr>
        <w:t xml:space="preserve"> </w:t>
      </w:r>
      <w:r>
        <w:t>as</w:t>
      </w:r>
      <w:r>
        <w:rPr>
          <w:spacing w:val="69"/>
          <w:w w:val="99"/>
        </w:rPr>
        <w:t xml:space="preserve"> </w:t>
      </w:r>
      <w:r>
        <w:rPr>
          <w:spacing w:val="-1"/>
        </w:rPr>
        <w:t>designated</w:t>
      </w:r>
      <w:r>
        <w:rPr>
          <w:spacing w:val="-6"/>
        </w:rPr>
        <w:t xml:space="preserve"> </w:t>
      </w:r>
      <w:r>
        <w:t>to</w:t>
      </w:r>
      <w:r>
        <w:rPr>
          <w:spacing w:val="-5"/>
        </w:rPr>
        <w:t xml:space="preserve"> </w:t>
      </w:r>
      <w:r>
        <w:rPr>
          <w:spacing w:val="-1"/>
        </w:rPr>
        <w:t>the</w:t>
      </w:r>
      <w:r>
        <w:rPr>
          <w:spacing w:val="-7"/>
        </w:rPr>
        <w:t xml:space="preserve"> </w:t>
      </w:r>
      <w:r>
        <w:rPr>
          <w:spacing w:val="-1"/>
        </w:rPr>
        <w:t>PA/OPMO)</w:t>
      </w:r>
      <w:r>
        <w:rPr>
          <w:spacing w:val="-4"/>
        </w:rPr>
        <w:t xml:space="preserve"> </w:t>
      </w:r>
      <w:r>
        <w:rPr>
          <w:spacing w:val="-1"/>
        </w:rPr>
        <w:t>and</w:t>
      </w:r>
      <w:r>
        <w:rPr>
          <w:spacing w:val="-5"/>
        </w:rPr>
        <w:t xml:space="preserve"> </w:t>
      </w:r>
      <w:r>
        <w:rPr>
          <w:spacing w:val="-1"/>
        </w:rPr>
        <w:t>take</w:t>
      </w:r>
      <w:r>
        <w:rPr>
          <w:spacing w:val="-6"/>
        </w:rPr>
        <w:t xml:space="preserve"> </w:t>
      </w:r>
      <w:r>
        <w:t>into</w:t>
      </w:r>
      <w:r>
        <w:rPr>
          <w:spacing w:val="-6"/>
        </w:rPr>
        <w:t xml:space="preserve"> </w:t>
      </w:r>
      <w:r>
        <w:t>consideration</w:t>
      </w:r>
      <w:r>
        <w:rPr>
          <w:spacing w:val="-7"/>
        </w:rPr>
        <w:t xml:space="preserve"> </w:t>
      </w:r>
      <w:r>
        <w:t>the</w:t>
      </w:r>
      <w:r>
        <w:rPr>
          <w:spacing w:val="-5"/>
        </w:rPr>
        <w:t xml:space="preserve"> </w:t>
      </w:r>
      <w:r>
        <w:t>property</w:t>
      </w:r>
      <w:r>
        <w:rPr>
          <w:spacing w:val="-10"/>
        </w:rPr>
        <w:t xml:space="preserve"> </w:t>
      </w:r>
      <w:r>
        <w:t>condition,</w:t>
      </w:r>
      <w:r>
        <w:rPr>
          <w:spacing w:val="-6"/>
        </w:rPr>
        <w:t xml:space="preserve"> </w:t>
      </w:r>
      <w:r>
        <w:t>classification,</w:t>
      </w:r>
      <w:r>
        <w:rPr>
          <w:spacing w:val="49"/>
          <w:w w:val="99"/>
        </w:rPr>
        <w:t xml:space="preserve"> </w:t>
      </w:r>
      <w:r>
        <w:rPr>
          <w:spacing w:val="-1"/>
        </w:rPr>
        <w:t>and</w:t>
      </w:r>
      <w:r>
        <w:rPr>
          <w:spacing w:val="-9"/>
        </w:rPr>
        <w:t xml:space="preserve"> </w:t>
      </w:r>
      <w:r>
        <w:rPr>
          <w:spacing w:val="-1"/>
        </w:rPr>
        <w:t>location.</w:t>
      </w:r>
    </w:p>
    <w:p w14:paraId="50E34A8D" w14:textId="77777777" w:rsidR="00FF6C9C" w:rsidRDefault="00FF6C9C" w:rsidP="00FF6C9C">
      <w:pPr>
        <w:spacing w:before="10"/>
        <w:rPr>
          <w:sz w:val="19"/>
          <w:szCs w:val="19"/>
        </w:rPr>
      </w:pPr>
    </w:p>
    <w:p w14:paraId="3AAFE694" w14:textId="77777777" w:rsidR="00FF6C9C" w:rsidRDefault="00FF6C9C" w:rsidP="00360B13">
      <w:pPr>
        <w:pStyle w:val="BodyText"/>
        <w:numPr>
          <w:ilvl w:val="2"/>
          <w:numId w:val="31"/>
        </w:numPr>
        <w:tabs>
          <w:tab w:val="left" w:pos="1361"/>
        </w:tabs>
        <w:ind w:right="263" w:hanging="667"/>
        <w:jc w:val="left"/>
      </w:pPr>
      <w:r>
        <w:rPr>
          <w:spacing w:val="-1"/>
        </w:rPr>
        <w:t>Accountable</w:t>
      </w:r>
      <w:r>
        <w:rPr>
          <w:spacing w:val="-6"/>
        </w:rPr>
        <w:t xml:space="preserve"> </w:t>
      </w:r>
      <w:r>
        <w:t>Property</w:t>
      </w:r>
      <w:r>
        <w:rPr>
          <w:spacing w:val="-7"/>
        </w:rPr>
        <w:t xml:space="preserve"> </w:t>
      </w:r>
      <w:r>
        <w:t>–</w:t>
      </w:r>
      <w:r>
        <w:rPr>
          <w:spacing w:val="-2"/>
        </w:rPr>
        <w:t xml:space="preserve"> </w:t>
      </w:r>
      <w:r>
        <w:rPr>
          <w:spacing w:val="-1"/>
        </w:rPr>
        <w:t>Accountable</w:t>
      </w:r>
      <w:r>
        <w:rPr>
          <w:spacing w:val="-5"/>
        </w:rPr>
        <w:t xml:space="preserve"> </w:t>
      </w:r>
      <w:r>
        <w:t>Property</w:t>
      </w:r>
      <w:r>
        <w:rPr>
          <w:spacing w:val="-10"/>
        </w:rPr>
        <w:t xml:space="preserve"> </w:t>
      </w:r>
      <w:r>
        <w:rPr>
          <w:spacing w:val="-1"/>
        </w:rPr>
        <w:t>shall</w:t>
      </w:r>
      <w:r>
        <w:rPr>
          <w:spacing w:val="-5"/>
        </w:rPr>
        <w:t xml:space="preserve"> </w:t>
      </w:r>
      <w:r>
        <w:t>be</w:t>
      </w:r>
      <w:r>
        <w:rPr>
          <w:spacing w:val="-6"/>
        </w:rPr>
        <w:t xml:space="preserve"> </w:t>
      </w:r>
      <w:r>
        <w:rPr>
          <w:spacing w:val="-1"/>
        </w:rPr>
        <w:t>inventoried</w:t>
      </w:r>
      <w:r>
        <w:rPr>
          <w:spacing w:val="-5"/>
        </w:rPr>
        <w:t xml:space="preserve"> </w:t>
      </w:r>
      <w:r>
        <w:t>at</w:t>
      </w:r>
      <w:r>
        <w:rPr>
          <w:spacing w:val="-5"/>
        </w:rPr>
        <w:t xml:space="preserve"> </w:t>
      </w:r>
      <w:r>
        <w:t>least</w:t>
      </w:r>
      <w:r>
        <w:rPr>
          <w:spacing w:val="-7"/>
        </w:rPr>
        <w:t xml:space="preserve"> </w:t>
      </w:r>
      <w:r>
        <w:t>every</w:t>
      </w:r>
      <w:r>
        <w:rPr>
          <w:spacing w:val="-9"/>
        </w:rPr>
        <w:t xml:space="preserve"> </w:t>
      </w:r>
      <w:r>
        <w:t>three</w:t>
      </w:r>
      <w:r>
        <w:rPr>
          <w:spacing w:val="-3"/>
        </w:rPr>
        <w:t xml:space="preserve"> </w:t>
      </w:r>
      <w:r>
        <w:rPr>
          <w:spacing w:val="-1"/>
        </w:rPr>
        <w:t>years</w:t>
      </w:r>
      <w:r>
        <w:rPr>
          <w:spacing w:val="82"/>
          <w:w w:val="99"/>
        </w:rPr>
        <w:t xml:space="preserve"> </w:t>
      </w:r>
      <w:r>
        <w:rPr>
          <w:spacing w:val="-1"/>
        </w:rPr>
        <w:t>with</w:t>
      </w:r>
      <w:r>
        <w:rPr>
          <w:spacing w:val="-6"/>
        </w:rPr>
        <w:t xml:space="preserve"> </w:t>
      </w:r>
      <w:r>
        <w:rPr>
          <w:spacing w:val="1"/>
        </w:rPr>
        <w:t>an</w:t>
      </w:r>
      <w:r>
        <w:rPr>
          <w:spacing w:val="-5"/>
        </w:rPr>
        <w:t xml:space="preserve"> </w:t>
      </w:r>
      <w:r>
        <w:t>accuracy</w:t>
      </w:r>
      <w:r>
        <w:rPr>
          <w:spacing w:val="-7"/>
        </w:rPr>
        <w:t xml:space="preserve"> </w:t>
      </w:r>
      <w:r>
        <w:t>expectation</w:t>
      </w:r>
      <w:r>
        <w:rPr>
          <w:spacing w:val="-4"/>
        </w:rPr>
        <w:t xml:space="preserve"> </w:t>
      </w:r>
      <w:r>
        <w:t>of</w:t>
      </w:r>
      <w:r>
        <w:rPr>
          <w:spacing w:val="-6"/>
        </w:rPr>
        <w:t xml:space="preserve"> </w:t>
      </w:r>
      <w:r>
        <w:t>98%.</w:t>
      </w:r>
      <w:r>
        <w:rPr>
          <w:spacing w:val="42"/>
        </w:rPr>
        <w:t xml:space="preserve"> </w:t>
      </w:r>
      <w:r>
        <w:rPr>
          <w:spacing w:val="-1"/>
        </w:rPr>
        <w:t>Inventory</w:t>
      </w:r>
      <w:r>
        <w:rPr>
          <w:spacing w:val="-5"/>
        </w:rPr>
        <w:t xml:space="preserve"> </w:t>
      </w:r>
      <w:r>
        <w:rPr>
          <w:spacing w:val="-1"/>
        </w:rPr>
        <w:t>method</w:t>
      </w:r>
      <w:r>
        <w:rPr>
          <w:spacing w:val="-2"/>
        </w:rPr>
        <w:t xml:space="preserve"> must</w:t>
      </w:r>
      <w:r>
        <w:rPr>
          <w:spacing w:val="-5"/>
        </w:rPr>
        <w:t xml:space="preserve"> </w:t>
      </w:r>
      <w:r>
        <w:t>be</w:t>
      </w:r>
      <w:r>
        <w:rPr>
          <w:spacing w:val="-4"/>
        </w:rPr>
        <w:t xml:space="preserve"> </w:t>
      </w:r>
      <w:r>
        <w:t>approved</w:t>
      </w:r>
      <w:r>
        <w:rPr>
          <w:spacing w:val="-3"/>
        </w:rPr>
        <w:t xml:space="preserve"> </w:t>
      </w:r>
      <w:r>
        <w:t>by</w:t>
      </w:r>
      <w:r>
        <w:rPr>
          <w:spacing w:val="-8"/>
        </w:rPr>
        <w:t xml:space="preserve"> </w:t>
      </w:r>
      <w:r>
        <w:t>the</w:t>
      </w:r>
      <w:r>
        <w:rPr>
          <w:spacing w:val="-4"/>
        </w:rPr>
        <w:t xml:space="preserve"> </w:t>
      </w:r>
      <w:r>
        <w:rPr>
          <w:spacing w:val="-1"/>
        </w:rPr>
        <w:t>CO</w:t>
      </w:r>
      <w:r>
        <w:rPr>
          <w:spacing w:val="-4"/>
        </w:rPr>
        <w:t xml:space="preserve"> </w:t>
      </w:r>
      <w:r>
        <w:t>(or</w:t>
      </w:r>
      <w:r>
        <w:rPr>
          <w:spacing w:val="-4"/>
        </w:rPr>
        <w:t xml:space="preserve"> </w:t>
      </w:r>
      <w:r>
        <w:t>as</w:t>
      </w:r>
      <w:r>
        <w:rPr>
          <w:spacing w:val="56"/>
          <w:w w:val="99"/>
        </w:rPr>
        <w:t xml:space="preserve"> </w:t>
      </w:r>
      <w:r>
        <w:rPr>
          <w:spacing w:val="-1"/>
        </w:rPr>
        <w:t>designated</w:t>
      </w:r>
      <w:r>
        <w:rPr>
          <w:spacing w:val="-6"/>
        </w:rPr>
        <w:t xml:space="preserve"> </w:t>
      </w:r>
      <w:r>
        <w:t>to</w:t>
      </w:r>
      <w:r>
        <w:rPr>
          <w:spacing w:val="-5"/>
        </w:rPr>
        <w:t xml:space="preserve"> </w:t>
      </w:r>
      <w:r>
        <w:rPr>
          <w:spacing w:val="-1"/>
        </w:rPr>
        <w:t>the</w:t>
      </w:r>
      <w:r>
        <w:rPr>
          <w:spacing w:val="-7"/>
        </w:rPr>
        <w:t xml:space="preserve"> </w:t>
      </w:r>
      <w:r>
        <w:rPr>
          <w:spacing w:val="-1"/>
        </w:rPr>
        <w:t>PA/OPMO)</w:t>
      </w:r>
      <w:r>
        <w:rPr>
          <w:spacing w:val="-4"/>
        </w:rPr>
        <w:t xml:space="preserve"> </w:t>
      </w:r>
      <w:r>
        <w:rPr>
          <w:spacing w:val="-1"/>
        </w:rPr>
        <w:t>and</w:t>
      </w:r>
      <w:r>
        <w:rPr>
          <w:spacing w:val="-5"/>
        </w:rPr>
        <w:t xml:space="preserve"> </w:t>
      </w:r>
      <w:r>
        <w:rPr>
          <w:spacing w:val="-1"/>
        </w:rPr>
        <w:t>take</w:t>
      </w:r>
      <w:r>
        <w:rPr>
          <w:spacing w:val="-6"/>
        </w:rPr>
        <w:t xml:space="preserve"> </w:t>
      </w:r>
      <w:r>
        <w:t>into</w:t>
      </w:r>
      <w:r>
        <w:rPr>
          <w:spacing w:val="-6"/>
        </w:rPr>
        <w:t xml:space="preserve"> </w:t>
      </w:r>
      <w:r>
        <w:t>consideration</w:t>
      </w:r>
      <w:r>
        <w:rPr>
          <w:spacing w:val="-7"/>
        </w:rPr>
        <w:t xml:space="preserve"> </w:t>
      </w:r>
      <w:r>
        <w:t>the</w:t>
      </w:r>
      <w:r>
        <w:rPr>
          <w:spacing w:val="-5"/>
        </w:rPr>
        <w:t xml:space="preserve"> </w:t>
      </w:r>
      <w:r>
        <w:t>property</w:t>
      </w:r>
      <w:r>
        <w:rPr>
          <w:spacing w:val="-10"/>
        </w:rPr>
        <w:t xml:space="preserve"> </w:t>
      </w:r>
      <w:r>
        <w:t>condition,</w:t>
      </w:r>
      <w:r>
        <w:rPr>
          <w:spacing w:val="-6"/>
        </w:rPr>
        <w:t xml:space="preserve"> </w:t>
      </w:r>
      <w:r>
        <w:t>classification,</w:t>
      </w:r>
      <w:r>
        <w:rPr>
          <w:spacing w:val="49"/>
          <w:w w:val="99"/>
        </w:rPr>
        <w:t xml:space="preserve"> </w:t>
      </w:r>
      <w:r>
        <w:rPr>
          <w:spacing w:val="-1"/>
        </w:rPr>
        <w:t>and</w:t>
      </w:r>
      <w:r>
        <w:rPr>
          <w:spacing w:val="-9"/>
        </w:rPr>
        <w:t xml:space="preserve"> </w:t>
      </w:r>
      <w:r>
        <w:rPr>
          <w:spacing w:val="-1"/>
        </w:rPr>
        <w:t>location.</w:t>
      </w:r>
    </w:p>
    <w:p w14:paraId="092D9010" w14:textId="77777777" w:rsidR="00FF6C9C" w:rsidRDefault="00FF6C9C" w:rsidP="00FF6C9C">
      <w:pPr>
        <w:spacing w:before="1"/>
      </w:pPr>
    </w:p>
    <w:p w14:paraId="33FC768D" w14:textId="77777777" w:rsidR="00FF6C9C" w:rsidRDefault="00FF6C9C" w:rsidP="00360B13">
      <w:pPr>
        <w:pStyle w:val="BodyText"/>
        <w:numPr>
          <w:ilvl w:val="2"/>
          <w:numId w:val="31"/>
        </w:numPr>
        <w:tabs>
          <w:tab w:val="left" w:pos="1361"/>
        </w:tabs>
        <w:ind w:right="224" w:hanging="655"/>
        <w:jc w:val="left"/>
      </w:pPr>
      <w:r>
        <w:t>Non-Accountable</w:t>
      </w:r>
      <w:r>
        <w:rPr>
          <w:spacing w:val="-8"/>
        </w:rPr>
        <w:t xml:space="preserve"> </w:t>
      </w:r>
      <w:r>
        <w:t>Property</w:t>
      </w:r>
      <w:r>
        <w:rPr>
          <w:spacing w:val="-10"/>
        </w:rPr>
        <w:t xml:space="preserve"> </w:t>
      </w:r>
      <w:r>
        <w:t>(Other</w:t>
      </w:r>
      <w:r>
        <w:rPr>
          <w:spacing w:val="-6"/>
        </w:rPr>
        <w:t xml:space="preserve"> </w:t>
      </w:r>
      <w:r>
        <w:t>GFP)</w:t>
      </w:r>
      <w:r>
        <w:rPr>
          <w:spacing w:val="-3"/>
        </w:rPr>
        <w:t xml:space="preserve"> </w:t>
      </w:r>
      <w:r>
        <w:t>–</w:t>
      </w:r>
      <w:r>
        <w:rPr>
          <w:spacing w:val="-6"/>
        </w:rPr>
        <w:t xml:space="preserve"> </w:t>
      </w:r>
      <w:r>
        <w:rPr>
          <w:spacing w:val="-1"/>
        </w:rPr>
        <w:t>Non-Accountable</w:t>
      </w:r>
      <w:r>
        <w:rPr>
          <w:spacing w:val="-6"/>
        </w:rPr>
        <w:t xml:space="preserve"> </w:t>
      </w:r>
      <w:r>
        <w:t>Property</w:t>
      </w:r>
      <w:r>
        <w:rPr>
          <w:spacing w:val="-9"/>
        </w:rPr>
        <w:t xml:space="preserve"> </w:t>
      </w:r>
      <w:r>
        <w:rPr>
          <w:spacing w:val="-1"/>
        </w:rPr>
        <w:t>shall</w:t>
      </w:r>
      <w:r>
        <w:rPr>
          <w:spacing w:val="-7"/>
        </w:rPr>
        <w:t xml:space="preserve"> </w:t>
      </w:r>
      <w:r>
        <w:t>be</w:t>
      </w:r>
      <w:r>
        <w:rPr>
          <w:spacing w:val="-7"/>
        </w:rPr>
        <w:t xml:space="preserve"> </w:t>
      </w:r>
      <w:r>
        <w:rPr>
          <w:spacing w:val="-1"/>
        </w:rPr>
        <w:t>inventoried</w:t>
      </w:r>
      <w:r>
        <w:rPr>
          <w:spacing w:val="-6"/>
        </w:rPr>
        <w:t xml:space="preserve"> </w:t>
      </w:r>
      <w:r>
        <w:t>upon</w:t>
      </w:r>
      <w:r>
        <w:rPr>
          <w:spacing w:val="60"/>
          <w:w w:val="99"/>
        </w:rPr>
        <w:t xml:space="preserve"> </w:t>
      </w:r>
      <w:r>
        <w:rPr>
          <w:spacing w:val="-1"/>
        </w:rPr>
        <w:t>request</w:t>
      </w:r>
      <w:r>
        <w:rPr>
          <w:spacing w:val="-5"/>
        </w:rPr>
        <w:t xml:space="preserve"> </w:t>
      </w:r>
      <w:r>
        <w:t>of</w:t>
      </w:r>
      <w:r>
        <w:rPr>
          <w:spacing w:val="-6"/>
        </w:rPr>
        <w:t xml:space="preserve"> </w:t>
      </w:r>
      <w:r>
        <w:t>the</w:t>
      </w:r>
      <w:r>
        <w:rPr>
          <w:spacing w:val="-4"/>
        </w:rPr>
        <w:t xml:space="preserve"> </w:t>
      </w:r>
      <w:r>
        <w:rPr>
          <w:spacing w:val="-1"/>
        </w:rPr>
        <w:t>CO</w:t>
      </w:r>
      <w:r>
        <w:rPr>
          <w:spacing w:val="-4"/>
        </w:rPr>
        <w:t xml:space="preserve"> </w:t>
      </w:r>
      <w:r>
        <w:t>or</w:t>
      </w:r>
      <w:r>
        <w:rPr>
          <w:spacing w:val="-1"/>
        </w:rPr>
        <w:t xml:space="preserve"> within</w:t>
      </w:r>
      <w:r>
        <w:rPr>
          <w:spacing w:val="-6"/>
        </w:rPr>
        <w:t xml:space="preserve"> </w:t>
      </w:r>
      <w:r>
        <w:rPr>
          <w:spacing w:val="1"/>
        </w:rPr>
        <w:t>the</w:t>
      </w:r>
      <w:r>
        <w:rPr>
          <w:spacing w:val="-4"/>
        </w:rPr>
        <w:t xml:space="preserve"> </w:t>
      </w:r>
      <w:r>
        <w:t>last</w:t>
      </w:r>
      <w:r>
        <w:rPr>
          <w:spacing w:val="-2"/>
        </w:rPr>
        <w:t xml:space="preserve"> </w:t>
      </w:r>
      <w:r>
        <w:rPr>
          <w:spacing w:val="-1"/>
        </w:rPr>
        <w:t>year</w:t>
      </w:r>
      <w:r>
        <w:rPr>
          <w:spacing w:val="-4"/>
        </w:rPr>
        <w:t xml:space="preserve"> </w:t>
      </w:r>
      <w:r>
        <w:t>of</w:t>
      </w:r>
      <w:r>
        <w:rPr>
          <w:spacing w:val="-6"/>
        </w:rPr>
        <w:t xml:space="preserve"> </w:t>
      </w:r>
      <w:r>
        <w:rPr>
          <w:spacing w:val="-1"/>
        </w:rPr>
        <w:t>contract</w:t>
      </w:r>
      <w:r>
        <w:rPr>
          <w:spacing w:val="-5"/>
        </w:rPr>
        <w:t xml:space="preserve"> </w:t>
      </w:r>
      <w:r>
        <w:t>performance</w:t>
      </w:r>
      <w:r>
        <w:rPr>
          <w:spacing w:val="-4"/>
        </w:rPr>
        <w:t xml:space="preserve"> </w:t>
      </w:r>
      <w:r>
        <w:t>in</w:t>
      </w:r>
      <w:r>
        <w:rPr>
          <w:spacing w:val="-6"/>
        </w:rPr>
        <w:t xml:space="preserve"> </w:t>
      </w:r>
      <w:r>
        <w:t>order</w:t>
      </w:r>
      <w:r>
        <w:rPr>
          <w:spacing w:val="-3"/>
        </w:rPr>
        <w:t xml:space="preserve"> </w:t>
      </w:r>
      <w:r>
        <w:t>to</w:t>
      </w:r>
      <w:r>
        <w:rPr>
          <w:spacing w:val="-3"/>
        </w:rPr>
        <w:t xml:space="preserve"> </w:t>
      </w:r>
      <w:r>
        <w:rPr>
          <w:spacing w:val="-1"/>
        </w:rPr>
        <w:t>complete</w:t>
      </w:r>
      <w:r>
        <w:rPr>
          <w:spacing w:val="-4"/>
        </w:rPr>
        <w:t xml:space="preserve"> </w:t>
      </w:r>
      <w:r>
        <w:t>the</w:t>
      </w:r>
      <w:r>
        <w:rPr>
          <w:spacing w:val="62"/>
          <w:w w:val="99"/>
        </w:rPr>
        <w:t xml:space="preserve"> </w:t>
      </w:r>
      <w:r>
        <w:rPr>
          <w:spacing w:val="-1"/>
        </w:rPr>
        <w:t>required</w:t>
      </w:r>
      <w:r>
        <w:rPr>
          <w:spacing w:val="-5"/>
        </w:rPr>
        <w:t xml:space="preserve"> </w:t>
      </w:r>
      <w:r>
        <w:rPr>
          <w:spacing w:val="-1"/>
        </w:rPr>
        <w:t>reporting</w:t>
      </w:r>
      <w:r>
        <w:rPr>
          <w:spacing w:val="-6"/>
        </w:rPr>
        <w:t xml:space="preserve"> </w:t>
      </w:r>
      <w:r>
        <w:t>of</w:t>
      </w:r>
      <w:r>
        <w:rPr>
          <w:spacing w:val="-7"/>
        </w:rPr>
        <w:t xml:space="preserve"> </w:t>
      </w:r>
      <w:r>
        <w:t>all</w:t>
      </w:r>
      <w:r>
        <w:rPr>
          <w:spacing w:val="-6"/>
        </w:rPr>
        <w:t xml:space="preserve"> </w:t>
      </w:r>
      <w:r>
        <w:t>Government</w:t>
      </w:r>
      <w:r>
        <w:rPr>
          <w:spacing w:val="-6"/>
        </w:rPr>
        <w:t xml:space="preserve"> </w:t>
      </w:r>
      <w:r>
        <w:t>Property</w:t>
      </w:r>
      <w:r>
        <w:rPr>
          <w:spacing w:val="-9"/>
        </w:rPr>
        <w:t xml:space="preserve"> </w:t>
      </w:r>
      <w:r>
        <w:rPr>
          <w:spacing w:val="1"/>
        </w:rPr>
        <w:t>in</w:t>
      </w:r>
      <w:r>
        <w:rPr>
          <w:spacing w:val="-6"/>
        </w:rPr>
        <w:t xml:space="preserve"> </w:t>
      </w:r>
      <w:r>
        <w:rPr>
          <w:spacing w:val="-1"/>
        </w:rPr>
        <w:t>the</w:t>
      </w:r>
      <w:r>
        <w:rPr>
          <w:spacing w:val="-5"/>
        </w:rPr>
        <w:t xml:space="preserve"> </w:t>
      </w:r>
      <w:r>
        <w:t>control</w:t>
      </w:r>
      <w:r>
        <w:rPr>
          <w:spacing w:val="-6"/>
        </w:rPr>
        <w:t xml:space="preserve"> </w:t>
      </w:r>
      <w:r>
        <w:t>of</w:t>
      </w:r>
      <w:r>
        <w:rPr>
          <w:spacing w:val="-8"/>
        </w:rPr>
        <w:t xml:space="preserve"> </w:t>
      </w:r>
      <w:r>
        <w:rPr>
          <w:spacing w:val="-1"/>
        </w:rPr>
        <w:t>the</w:t>
      </w:r>
      <w:r>
        <w:rPr>
          <w:spacing w:val="-5"/>
        </w:rPr>
        <w:t xml:space="preserve"> </w:t>
      </w:r>
      <w:r>
        <w:t>Contractor.</w:t>
      </w:r>
    </w:p>
    <w:p w14:paraId="775CD6A9" w14:textId="77777777" w:rsidR="00FF6C9C" w:rsidRDefault="00FF6C9C" w:rsidP="00FF6C9C">
      <w:pPr>
        <w:spacing w:before="1"/>
      </w:pPr>
    </w:p>
    <w:p w14:paraId="3FA410A0" w14:textId="77777777" w:rsidR="00FF6C9C" w:rsidRDefault="00FF6C9C" w:rsidP="00360B13">
      <w:pPr>
        <w:pStyle w:val="BodyText"/>
        <w:numPr>
          <w:ilvl w:val="2"/>
          <w:numId w:val="31"/>
        </w:numPr>
        <w:tabs>
          <w:tab w:val="left" w:pos="1361"/>
        </w:tabs>
        <w:ind w:right="245" w:hanging="600"/>
        <w:jc w:val="left"/>
      </w:pPr>
      <w:r>
        <w:rPr>
          <w:spacing w:val="-1"/>
        </w:rPr>
        <w:t>Physical</w:t>
      </w:r>
      <w:r>
        <w:rPr>
          <w:spacing w:val="-5"/>
        </w:rPr>
        <w:t xml:space="preserve"> </w:t>
      </w:r>
      <w:r>
        <w:t>inventories</w:t>
      </w:r>
      <w:r>
        <w:rPr>
          <w:spacing w:val="-6"/>
        </w:rPr>
        <w:t xml:space="preserve"> </w:t>
      </w:r>
      <w:r>
        <w:t>of</w:t>
      </w:r>
      <w:r>
        <w:rPr>
          <w:spacing w:val="-6"/>
        </w:rPr>
        <w:t xml:space="preserve"> </w:t>
      </w:r>
      <w:r>
        <w:t>spares</w:t>
      </w:r>
      <w:r>
        <w:rPr>
          <w:spacing w:val="-3"/>
        </w:rPr>
        <w:t xml:space="preserve"> </w:t>
      </w:r>
      <w:r>
        <w:t>or</w:t>
      </w:r>
      <w:r>
        <w:rPr>
          <w:spacing w:val="-4"/>
        </w:rPr>
        <w:t xml:space="preserve"> </w:t>
      </w:r>
      <w:r>
        <w:rPr>
          <w:spacing w:val="-1"/>
        </w:rPr>
        <w:t>stores</w:t>
      </w:r>
      <w:r>
        <w:rPr>
          <w:spacing w:val="-6"/>
        </w:rPr>
        <w:t xml:space="preserve"> </w:t>
      </w:r>
      <w:r>
        <w:t>are</w:t>
      </w:r>
      <w:r>
        <w:rPr>
          <w:spacing w:val="-5"/>
        </w:rPr>
        <w:t xml:space="preserve"> </w:t>
      </w:r>
      <w:r>
        <w:rPr>
          <w:spacing w:val="-1"/>
        </w:rPr>
        <w:t>required</w:t>
      </w:r>
      <w:r>
        <w:rPr>
          <w:spacing w:val="-3"/>
        </w:rPr>
        <w:t xml:space="preserve"> </w:t>
      </w:r>
      <w:r>
        <w:rPr>
          <w:spacing w:val="2"/>
        </w:rPr>
        <w:t>to</w:t>
      </w:r>
      <w:r>
        <w:rPr>
          <w:spacing w:val="-4"/>
        </w:rPr>
        <w:t xml:space="preserve"> </w:t>
      </w:r>
      <w:r>
        <w:t>be</w:t>
      </w:r>
      <w:r>
        <w:rPr>
          <w:spacing w:val="-4"/>
        </w:rPr>
        <w:t xml:space="preserve"> </w:t>
      </w:r>
      <w:r>
        <w:rPr>
          <w:spacing w:val="-1"/>
        </w:rPr>
        <w:t>conducted</w:t>
      </w:r>
      <w:r>
        <w:rPr>
          <w:spacing w:val="-4"/>
        </w:rPr>
        <w:t xml:space="preserve"> </w:t>
      </w:r>
      <w:r>
        <w:t>on</w:t>
      </w:r>
      <w:r>
        <w:rPr>
          <w:spacing w:val="-6"/>
        </w:rPr>
        <w:t xml:space="preserve"> </w:t>
      </w:r>
      <w:r>
        <w:t>a</w:t>
      </w:r>
      <w:r>
        <w:rPr>
          <w:spacing w:val="-4"/>
        </w:rPr>
        <w:t xml:space="preserve"> </w:t>
      </w:r>
      <w:r>
        <w:rPr>
          <w:spacing w:val="-1"/>
        </w:rPr>
        <w:t>frequency</w:t>
      </w:r>
      <w:r>
        <w:rPr>
          <w:spacing w:val="-6"/>
        </w:rPr>
        <w:t xml:space="preserve"> </w:t>
      </w:r>
      <w:r>
        <w:rPr>
          <w:spacing w:val="-1"/>
        </w:rPr>
        <w:t>and</w:t>
      </w:r>
      <w:r>
        <w:rPr>
          <w:spacing w:val="-2"/>
        </w:rPr>
        <w:t xml:space="preserve"> </w:t>
      </w:r>
      <w:r>
        <w:t>method</w:t>
      </w:r>
      <w:r>
        <w:rPr>
          <w:spacing w:val="73"/>
          <w:w w:val="99"/>
        </w:rPr>
        <w:t xml:space="preserve"> </w:t>
      </w:r>
      <w:r>
        <w:t>approved</w:t>
      </w:r>
      <w:r>
        <w:rPr>
          <w:spacing w:val="-4"/>
        </w:rPr>
        <w:t xml:space="preserve"> </w:t>
      </w:r>
      <w:r>
        <w:t>by</w:t>
      </w:r>
      <w:r>
        <w:rPr>
          <w:spacing w:val="-8"/>
        </w:rPr>
        <w:t xml:space="preserve"> </w:t>
      </w:r>
      <w:r>
        <w:rPr>
          <w:spacing w:val="-1"/>
        </w:rPr>
        <w:t>the</w:t>
      </w:r>
      <w:r>
        <w:rPr>
          <w:spacing w:val="-5"/>
        </w:rPr>
        <w:t xml:space="preserve"> </w:t>
      </w:r>
      <w:r>
        <w:t>CO</w:t>
      </w:r>
      <w:r>
        <w:rPr>
          <w:spacing w:val="-5"/>
        </w:rPr>
        <w:t xml:space="preserve"> </w:t>
      </w:r>
      <w:r>
        <w:t>(or</w:t>
      </w:r>
      <w:r>
        <w:rPr>
          <w:spacing w:val="-4"/>
        </w:rPr>
        <w:t xml:space="preserve"> </w:t>
      </w:r>
      <w:r>
        <w:t>as</w:t>
      </w:r>
      <w:r>
        <w:rPr>
          <w:spacing w:val="-6"/>
        </w:rPr>
        <w:t xml:space="preserve"> </w:t>
      </w:r>
      <w:r>
        <w:rPr>
          <w:spacing w:val="-1"/>
        </w:rPr>
        <w:t>designated</w:t>
      </w:r>
      <w:r>
        <w:rPr>
          <w:spacing w:val="-3"/>
        </w:rPr>
        <w:t xml:space="preserve"> </w:t>
      </w:r>
      <w:r>
        <w:t>to</w:t>
      </w:r>
      <w:r>
        <w:rPr>
          <w:spacing w:val="-4"/>
        </w:rPr>
        <w:t xml:space="preserve"> </w:t>
      </w:r>
      <w:r>
        <w:rPr>
          <w:spacing w:val="-1"/>
        </w:rPr>
        <w:t>the</w:t>
      </w:r>
      <w:r>
        <w:rPr>
          <w:spacing w:val="-5"/>
        </w:rPr>
        <w:t xml:space="preserve"> </w:t>
      </w:r>
      <w:r>
        <w:rPr>
          <w:spacing w:val="-1"/>
        </w:rPr>
        <w:t>PA/OPMO).</w:t>
      </w:r>
    </w:p>
    <w:p w14:paraId="141E8E17" w14:textId="77777777" w:rsidR="00FF6C9C" w:rsidRDefault="00FF6C9C" w:rsidP="00FF6C9C">
      <w:pPr>
        <w:spacing w:before="10"/>
        <w:rPr>
          <w:sz w:val="19"/>
          <w:szCs w:val="19"/>
        </w:rPr>
      </w:pPr>
    </w:p>
    <w:p w14:paraId="733DB22A" w14:textId="77777777" w:rsidR="00FF6C9C" w:rsidRDefault="00FF6C9C" w:rsidP="00360B13">
      <w:pPr>
        <w:pStyle w:val="BodyText"/>
        <w:numPr>
          <w:ilvl w:val="2"/>
          <w:numId w:val="31"/>
        </w:numPr>
        <w:tabs>
          <w:tab w:val="left" w:pos="1361"/>
        </w:tabs>
        <w:ind w:right="224" w:hanging="655"/>
        <w:jc w:val="left"/>
      </w:pPr>
      <w:r>
        <w:rPr>
          <w:spacing w:val="-1"/>
        </w:rPr>
        <w:t>Inventory</w:t>
      </w:r>
      <w:r>
        <w:rPr>
          <w:spacing w:val="-8"/>
        </w:rPr>
        <w:t xml:space="preserve"> </w:t>
      </w:r>
      <w:r>
        <w:rPr>
          <w:spacing w:val="-1"/>
        </w:rPr>
        <w:t>methods</w:t>
      </w:r>
      <w:r>
        <w:rPr>
          <w:spacing w:val="-4"/>
        </w:rPr>
        <w:t xml:space="preserve"> </w:t>
      </w:r>
      <w:r>
        <w:t>may</w:t>
      </w:r>
      <w:r>
        <w:rPr>
          <w:spacing w:val="-7"/>
        </w:rPr>
        <w:t xml:space="preserve"> </w:t>
      </w:r>
      <w:r>
        <w:rPr>
          <w:spacing w:val="-1"/>
        </w:rPr>
        <w:t>take</w:t>
      </w:r>
      <w:r>
        <w:rPr>
          <w:spacing w:val="-7"/>
        </w:rPr>
        <w:t xml:space="preserve"> </w:t>
      </w:r>
      <w:r>
        <w:t>different</w:t>
      </w:r>
      <w:r>
        <w:rPr>
          <w:spacing w:val="-4"/>
        </w:rPr>
        <w:t xml:space="preserve"> </w:t>
      </w:r>
      <w:r>
        <w:rPr>
          <w:spacing w:val="-1"/>
        </w:rPr>
        <w:t>forms,</w:t>
      </w:r>
      <w:r>
        <w:rPr>
          <w:spacing w:val="-7"/>
        </w:rPr>
        <w:t xml:space="preserve"> </w:t>
      </w:r>
      <w:r>
        <w:t>including</w:t>
      </w:r>
      <w:r>
        <w:rPr>
          <w:spacing w:val="-5"/>
        </w:rPr>
        <w:t xml:space="preserve"> </w:t>
      </w:r>
      <w:r>
        <w:t>wall-to-wall,</w:t>
      </w:r>
      <w:r>
        <w:rPr>
          <w:spacing w:val="-6"/>
        </w:rPr>
        <w:t xml:space="preserve"> </w:t>
      </w:r>
      <w:r>
        <w:t>cyclic,</w:t>
      </w:r>
      <w:r>
        <w:rPr>
          <w:spacing w:val="-7"/>
        </w:rPr>
        <w:t xml:space="preserve"> </w:t>
      </w:r>
      <w:r>
        <w:rPr>
          <w:spacing w:val="-1"/>
        </w:rPr>
        <w:t>sampling,</w:t>
      </w:r>
      <w:r>
        <w:rPr>
          <w:spacing w:val="-6"/>
        </w:rPr>
        <w:t xml:space="preserve"> </w:t>
      </w:r>
      <w:r>
        <w:rPr>
          <w:spacing w:val="-1"/>
        </w:rPr>
        <w:t>and</w:t>
      </w:r>
      <w:r>
        <w:rPr>
          <w:spacing w:val="-4"/>
        </w:rPr>
        <w:t xml:space="preserve"> </w:t>
      </w:r>
      <w:r>
        <w:t>“by</w:t>
      </w:r>
      <w:r>
        <w:rPr>
          <w:spacing w:val="69"/>
          <w:w w:val="99"/>
        </w:rPr>
        <w:t xml:space="preserve"> </w:t>
      </w:r>
      <w:r>
        <w:rPr>
          <w:spacing w:val="-1"/>
        </w:rPr>
        <w:t>exception”</w:t>
      </w:r>
      <w:r>
        <w:rPr>
          <w:spacing w:val="-3"/>
        </w:rPr>
        <w:t xml:space="preserve"> </w:t>
      </w:r>
      <w:r>
        <w:t>methodologies</w:t>
      </w:r>
      <w:r>
        <w:rPr>
          <w:spacing w:val="-7"/>
        </w:rPr>
        <w:t xml:space="preserve"> </w:t>
      </w:r>
      <w:r>
        <w:rPr>
          <w:spacing w:val="-1"/>
        </w:rPr>
        <w:t>(use</w:t>
      </w:r>
      <w:r>
        <w:rPr>
          <w:spacing w:val="-5"/>
        </w:rPr>
        <w:t xml:space="preserve"> </w:t>
      </w:r>
      <w:r>
        <w:t>of</w:t>
      </w:r>
      <w:r>
        <w:rPr>
          <w:spacing w:val="-7"/>
        </w:rPr>
        <w:t xml:space="preserve"> </w:t>
      </w:r>
      <w:r>
        <w:rPr>
          <w:spacing w:val="-1"/>
        </w:rPr>
        <w:t>actions</w:t>
      </w:r>
      <w:r>
        <w:rPr>
          <w:spacing w:val="-7"/>
        </w:rPr>
        <w:t xml:space="preserve"> </w:t>
      </w:r>
      <w:r>
        <w:t>or</w:t>
      </w:r>
      <w:r>
        <w:rPr>
          <w:spacing w:val="-5"/>
        </w:rPr>
        <w:t xml:space="preserve"> </w:t>
      </w:r>
      <w:r>
        <w:rPr>
          <w:spacing w:val="-1"/>
        </w:rPr>
        <w:t>transactions</w:t>
      </w:r>
      <w:r>
        <w:rPr>
          <w:spacing w:val="-6"/>
        </w:rPr>
        <w:t xml:space="preserve"> </w:t>
      </w:r>
      <w:r>
        <w:rPr>
          <w:spacing w:val="1"/>
        </w:rPr>
        <w:t>as</w:t>
      </w:r>
      <w:r>
        <w:rPr>
          <w:spacing w:val="-7"/>
        </w:rPr>
        <w:t xml:space="preserve"> </w:t>
      </w:r>
      <w:r>
        <w:t>an</w:t>
      </w:r>
      <w:r>
        <w:rPr>
          <w:spacing w:val="-6"/>
        </w:rPr>
        <w:t xml:space="preserve"> </w:t>
      </w:r>
      <w:r>
        <w:t>inventory</w:t>
      </w:r>
      <w:r>
        <w:rPr>
          <w:spacing w:val="-9"/>
        </w:rPr>
        <w:t xml:space="preserve"> </w:t>
      </w:r>
      <w:r>
        <w:rPr>
          <w:spacing w:val="-1"/>
        </w:rPr>
        <w:t>event).</w:t>
      </w:r>
      <w:r>
        <w:rPr>
          <w:spacing w:val="39"/>
        </w:rPr>
        <w:t xml:space="preserve"> </w:t>
      </w:r>
      <w:r>
        <w:t>Sampling</w:t>
      </w:r>
      <w:r>
        <w:rPr>
          <w:spacing w:val="-5"/>
        </w:rPr>
        <w:t xml:space="preserve"> </w:t>
      </w:r>
      <w:r>
        <w:rPr>
          <w:spacing w:val="-1"/>
        </w:rPr>
        <w:t>may</w:t>
      </w:r>
      <w:r>
        <w:rPr>
          <w:spacing w:val="88"/>
          <w:w w:val="99"/>
        </w:rPr>
        <w:t xml:space="preserve"> </w:t>
      </w:r>
      <w:r>
        <w:t>be</w:t>
      </w:r>
      <w:r>
        <w:rPr>
          <w:spacing w:val="-7"/>
        </w:rPr>
        <w:t xml:space="preserve"> </w:t>
      </w:r>
      <w:r>
        <w:rPr>
          <w:spacing w:val="-1"/>
        </w:rPr>
        <w:t>used,</w:t>
      </w:r>
      <w:r>
        <w:rPr>
          <w:spacing w:val="-3"/>
        </w:rPr>
        <w:t xml:space="preserve"> </w:t>
      </w:r>
      <w:r>
        <w:rPr>
          <w:spacing w:val="-1"/>
        </w:rPr>
        <w:t>where</w:t>
      </w:r>
      <w:r>
        <w:rPr>
          <w:spacing w:val="-6"/>
        </w:rPr>
        <w:t xml:space="preserve"> </w:t>
      </w:r>
      <w:r>
        <w:t>appropriate,</w:t>
      </w:r>
      <w:r>
        <w:rPr>
          <w:spacing w:val="-8"/>
        </w:rPr>
        <w:t xml:space="preserve"> </w:t>
      </w:r>
      <w:r>
        <w:rPr>
          <w:spacing w:val="-1"/>
        </w:rPr>
        <w:t>provided</w:t>
      </w:r>
      <w:r>
        <w:rPr>
          <w:spacing w:val="-5"/>
        </w:rPr>
        <w:t xml:space="preserve"> </w:t>
      </w:r>
      <w:r>
        <w:rPr>
          <w:spacing w:val="-1"/>
        </w:rPr>
        <w:t>the</w:t>
      </w:r>
      <w:r>
        <w:rPr>
          <w:spacing w:val="-7"/>
        </w:rPr>
        <w:t xml:space="preserve"> </w:t>
      </w:r>
      <w:r>
        <w:t>sampling</w:t>
      </w:r>
      <w:r>
        <w:rPr>
          <w:spacing w:val="-7"/>
        </w:rPr>
        <w:t xml:space="preserve"> </w:t>
      </w:r>
      <w:r>
        <w:t>approach</w:t>
      </w:r>
      <w:r>
        <w:rPr>
          <w:spacing w:val="-7"/>
        </w:rPr>
        <w:t xml:space="preserve"> </w:t>
      </w:r>
      <w:r>
        <w:rPr>
          <w:spacing w:val="-1"/>
        </w:rPr>
        <w:t>achieves</w:t>
      </w:r>
      <w:r>
        <w:rPr>
          <w:spacing w:val="-7"/>
        </w:rPr>
        <w:t xml:space="preserve"> </w:t>
      </w:r>
      <w:r>
        <w:t>the</w:t>
      </w:r>
      <w:r>
        <w:rPr>
          <w:spacing w:val="-6"/>
        </w:rPr>
        <w:t xml:space="preserve"> </w:t>
      </w:r>
      <w:r>
        <w:t>statistically</w:t>
      </w:r>
      <w:r>
        <w:rPr>
          <w:spacing w:val="-7"/>
        </w:rPr>
        <w:t xml:space="preserve"> </w:t>
      </w:r>
      <w:r>
        <w:t>valid</w:t>
      </w:r>
      <w:r>
        <w:rPr>
          <w:spacing w:val="56"/>
          <w:w w:val="99"/>
        </w:rPr>
        <w:t xml:space="preserve"> </w:t>
      </w:r>
      <w:r>
        <w:rPr>
          <w:spacing w:val="-1"/>
        </w:rPr>
        <w:t>results.</w:t>
      </w:r>
    </w:p>
    <w:p w14:paraId="20E8DCBC" w14:textId="77777777" w:rsidR="00FF6C9C" w:rsidRDefault="00FF6C9C" w:rsidP="00FF6C9C">
      <w:pPr>
        <w:spacing w:before="10"/>
        <w:rPr>
          <w:sz w:val="19"/>
          <w:szCs w:val="19"/>
        </w:rPr>
      </w:pPr>
    </w:p>
    <w:p w14:paraId="2068EC4B" w14:textId="77777777" w:rsidR="00FF6C9C" w:rsidRDefault="00FF6C9C" w:rsidP="00360B13">
      <w:pPr>
        <w:pStyle w:val="BodyText"/>
        <w:numPr>
          <w:ilvl w:val="2"/>
          <w:numId w:val="31"/>
        </w:numPr>
        <w:tabs>
          <w:tab w:val="left" w:pos="1361"/>
        </w:tabs>
        <w:ind w:hanging="710"/>
        <w:jc w:val="left"/>
      </w:pPr>
      <w:r>
        <w:t>An</w:t>
      </w:r>
      <w:r>
        <w:rPr>
          <w:spacing w:val="-7"/>
        </w:rPr>
        <w:t xml:space="preserve"> </w:t>
      </w:r>
      <w:r>
        <w:t>independent</w:t>
      </w:r>
      <w:r>
        <w:rPr>
          <w:spacing w:val="-6"/>
        </w:rPr>
        <w:t xml:space="preserve"> </w:t>
      </w:r>
      <w:r>
        <w:t>group</w:t>
      </w:r>
      <w:r>
        <w:rPr>
          <w:spacing w:val="-3"/>
        </w:rPr>
        <w:t xml:space="preserve"> </w:t>
      </w:r>
      <w:r>
        <w:rPr>
          <w:spacing w:val="-2"/>
        </w:rPr>
        <w:t>must</w:t>
      </w:r>
      <w:r>
        <w:rPr>
          <w:spacing w:val="-3"/>
        </w:rPr>
        <w:t xml:space="preserve"> </w:t>
      </w:r>
      <w:r>
        <w:t>validate</w:t>
      </w:r>
      <w:r>
        <w:rPr>
          <w:spacing w:val="-6"/>
        </w:rPr>
        <w:t xml:space="preserve"> </w:t>
      </w:r>
      <w:r>
        <w:rPr>
          <w:spacing w:val="-1"/>
        </w:rPr>
        <w:t>the</w:t>
      </w:r>
      <w:r>
        <w:rPr>
          <w:spacing w:val="-5"/>
        </w:rPr>
        <w:t xml:space="preserve"> </w:t>
      </w:r>
      <w:r>
        <w:t>results</w:t>
      </w:r>
      <w:r>
        <w:rPr>
          <w:spacing w:val="-6"/>
        </w:rPr>
        <w:t xml:space="preserve"> </w:t>
      </w:r>
      <w:r>
        <w:t>of</w:t>
      </w:r>
      <w:r>
        <w:rPr>
          <w:spacing w:val="-8"/>
        </w:rPr>
        <w:t xml:space="preserve"> </w:t>
      </w:r>
      <w:r>
        <w:t>the</w:t>
      </w:r>
      <w:r>
        <w:rPr>
          <w:spacing w:val="-5"/>
        </w:rPr>
        <w:t xml:space="preserve"> </w:t>
      </w:r>
      <w:r>
        <w:t>physical</w:t>
      </w:r>
      <w:r>
        <w:rPr>
          <w:spacing w:val="-6"/>
        </w:rPr>
        <w:t xml:space="preserve"> </w:t>
      </w:r>
      <w:r>
        <w:rPr>
          <w:spacing w:val="-1"/>
        </w:rPr>
        <w:t>inventory.</w:t>
      </w:r>
    </w:p>
    <w:p w14:paraId="743DC479" w14:textId="77777777" w:rsidR="00FF6C9C" w:rsidRDefault="00FF6C9C" w:rsidP="00FF6C9C">
      <w:pPr>
        <w:spacing w:before="1"/>
      </w:pPr>
    </w:p>
    <w:p w14:paraId="00A73DE3" w14:textId="77777777" w:rsidR="00FF6C9C" w:rsidRDefault="00FF6C9C" w:rsidP="00360B13">
      <w:pPr>
        <w:pStyle w:val="BodyText"/>
        <w:numPr>
          <w:ilvl w:val="2"/>
          <w:numId w:val="31"/>
        </w:numPr>
        <w:tabs>
          <w:tab w:val="left" w:pos="1361"/>
        </w:tabs>
        <w:ind w:hanging="766"/>
        <w:jc w:val="left"/>
      </w:pPr>
      <w:r>
        <w:rPr>
          <w:spacing w:val="-1"/>
        </w:rPr>
        <w:t>Physical</w:t>
      </w:r>
      <w:r>
        <w:rPr>
          <w:spacing w:val="-7"/>
        </w:rPr>
        <w:t xml:space="preserve"> </w:t>
      </w:r>
      <w:r>
        <w:t>inventories</w:t>
      </w:r>
      <w:r>
        <w:rPr>
          <w:spacing w:val="-7"/>
        </w:rPr>
        <w:t xml:space="preserve"> </w:t>
      </w:r>
      <w:r>
        <w:rPr>
          <w:spacing w:val="-1"/>
        </w:rPr>
        <w:t>shall</w:t>
      </w:r>
      <w:r>
        <w:rPr>
          <w:spacing w:val="-7"/>
        </w:rPr>
        <w:t xml:space="preserve"> </w:t>
      </w:r>
      <w:r>
        <w:t>be</w:t>
      </w:r>
      <w:r>
        <w:rPr>
          <w:spacing w:val="-6"/>
        </w:rPr>
        <w:t xml:space="preserve"> </w:t>
      </w:r>
      <w:r>
        <w:rPr>
          <w:spacing w:val="-1"/>
        </w:rPr>
        <w:t>reconciled</w:t>
      </w:r>
      <w:r>
        <w:rPr>
          <w:spacing w:val="-3"/>
        </w:rPr>
        <w:t xml:space="preserve"> </w:t>
      </w:r>
      <w:r>
        <w:rPr>
          <w:spacing w:val="-1"/>
        </w:rPr>
        <w:t>with</w:t>
      </w:r>
      <w:r>
        <w:rPr>
          <w:spacing w:val="-6"/>
        </w:rPr>
        <w:t xml:space="preserve"> </w:t>
      </w:r>
      <w:r>
        <w:t>financial</w:t>
      </w:r>
      <w:r>
        <w:rPr>
          <w:spacing w:val="-7"/>
        </w:rPr>
        <w:t xml:space="preserve"> </w:t>
      </w:r>
      <w:r>
        <w:t>records,</w:t>
      </w:r>
      <w:r>
        <w:rPr>
          <w:spacing w:val="-6"/>
        </w:rPr>
        <w:t xml:space="preserve"> </w:t>
      </w:r>
      <w:r>
        <w:t>as</w:t>
      </w:r>
      <w:r>
        <w:rPr>
          <w:spacing w:val="-7"/>
        </w:rPr>
        <w:t xml:space="preserve"> </w:t>
      </w:r>
      <w:r>
        <w:t>applicable.</w:t>
      </w:r>
    </w:p>
    <w:p w14:paraId="2AFDDE8B" w14:textId="77777777" w:rsidR="00FF6C9C" w:rsidRDefault="00FF6C9C" w:rsidP="00FF6C9C">
      <w:pPr>
        <w:spacing w:before="1"/>
      </w:pPr>
    </w:p>
    <w:p w14:paraId="684F535C" w14:textId="77777777" w:rsidR="00FF6C9C" w:rsidRDefault="00FF6C9C" w:rsidP="00360B13">
      <w:pPr>
        <w:pStyle w:val="BodyText"/>
        <w:numPr>
          <w:ilvl w:val="2"/>
          <w:numId w:val="31"/>
        </w:numPr>
        <w:tabs>
          <w:tab w:val="left" w:pos="1361"/>
        </w:tabs>
        <w:ind w:right="224" w:hanging="655"/>
        <w:jc w:val="left"/>
      </w:pPr>
      <w:r>
        <w:t>The</w:t>
      </w:r>
      <w:r>
        <w:rPr>
          <w:spacing w:val="-6"/>
        </w:rPr>
        <w:t xml:space="preserve"> </w:t>
      </w:r>
      <w:r>
        <w:rPr>
          <w:spacing w:val="-1"/>
        </w:rPr>
        <w:t>Contractor</w:t>
      </w:r>
      <w:r>
        <w:rPr>
          <w:spacing w:val="-6"/>
        </w:rPr>
        <w:t xml:space="preserve"> </w:t>
      </w:r>
      <w:r>
        <w:rPr>
          <w:spacing w:val="-1"/>
        </w:rPr>
        <w:t>shall</w:t>
      </w:r>
      <w:r>
        <w:rPr>
          <w:spacing w:val="-6"/>
        </w:rPr>
        <w:t xml:space="preserve"> </w:t>
      </w:r>
      <w:r>
        <w:t>submit</w:t>
      </w:r>
      <w:r>
        <w:rPr>
          <w:spacing w:val="-7"/>
        </w:rPr>
        <w:t xml:space="preserve"> </w:t>
      </w:r>
      <w:r>
        <w:t>inventory</w:t>
      </w:r>
      <w:r>
        <w:rPr>
          <w:spacing w:val="-10"/>
        </w:rPr>
        <w:t xml:space="preserve"> </w:t>
      </w:r>
      <w:r>
        <w:t>results</w:t>
      </w:r>
      <w:r>
        <w:rPr>
          <w:spacing w:val="-7"/>
        </w:rPr>
        <w:t xml:space="preserve"> </w:t>
      </w:r>
      <w:r>
        <w:rPr>
          <w:spacing w:val="-1"/>
        </w:rPr>
        <w:t>and</w:t>
      </w:r>
      <w:r>
        <w:rPr>
          <w:spacing w:val="-5"/>
        </w:rPr>
        <w:t xml:space="preserve"> </w:t>
      </w:r>
      <w:r>
        <w:t>requested</w:t>
      </w:r>
      <w:r>
        <w:rPr>
          <w:spacing w:val="-5"/>
        </w:rPr>
        <w:t xml:space="preserve"> </w:t>
      </w:r>
      <w:r>
        <w:t>write-offs</w:t>
      </w:r>
      <w:r>
        <w:rPr>
          <w:spacing w:val="-7"/>
        </w:rPr>
        <w:t xml:space="preserve"> </w:t>
      </w:r>
      <w:r>
        <w:t>(of</w:t>
      </w:r>
      <w:r>
        <w:rPr>
          <w:spacing w:val="-7"/>
        </w:rPr>
        <w:t xml:space="preserve"> </w:t>
      </w:r>
      <w:r>
        <w:t>personal</w:t>
      </w:r>
      <w:r>
        <w:rPr>
          <w:spacing w:val="-6"/>
        </w:rPr>
        <w:t xml:space="preserve"> </w:t>
      </w:r>
      <w:r>
        <w:t>property</w:t>
      </w:r>
      <w:r>
        <w:rPr>
          <w:spacing w:val="-7"/>
        </w:rPr>
        <w:t xml:space="preserve"> </w:t>
      </w:r>
      <w:r>
        <w:rPr>
          <w:spacing w:val="-1"/>
        </w:rPr>
        <w:t>not</w:t>
      </w:r>
      <w:r>
        <w:rPr>
          <w:spacing w:val="47"/>
          <w:w w:val="99"/>
        </w:rPr>
        <w:t xml:space="preserve"> </w:t>
      </w:r>
      <w:r>
        <w:rPr>
          <w:spacing w:val="-1"/>
        </w:rPr>
        <w:t>found)</w:t>
      </w:r>
      <w:r>
        <w:rPr>
          <w:spacing w:val="-5"/>
        </w:rPr>
        <w:t xml:space="preserve"> </w:t>
      </w:r>
      <w:r>
        <w:t>to</w:t>
      </w:r>
      <w:r>
        <w:rPr>
          <w:spacing w:val="-3"/>
        </w:rPr>
        <w:t xml:space="preserve"> </w:t>
      </w:r>
      <w:r>
        <w:rPr>
          <w:spacing w:val="-1"/>
        </w:rPr>
        <w:t>the</w:t>
      </w:r>
      <w:r>
        <w:rPr>
          <w:spacing w:val="-4"/>
        </w:rPr>
        <w:t xml:space="preserve"> </w:t>
      </w:r>
      <w:r>
        <w:rPr>
          <w:spacing w:val="-1"/>
        </w:rPr>
        <w:t>CO</w:t>
      </w:r>
      <w:r>
        <w:rPr>
          <w:spacing w:val="-4"/>
        </w:rPr>
        <w:t xml:space="preserve"> </w:t>
      </w:r>
      <w:r>
        <w:t>(or</w:t>
      </w:r>
      <w:r>
        <w:rPr>
          <w:spacing w:val="-4"/>
        </w:rPr>
        <w:t xml:space="preserve"> </w:t>
      </w:r>
      <w:r>
        <w:t>as</w:t>
      </w:r>
      <w:r>
        <w:rPr>
          <w:spacing w:val="-5"/>
        </w:rPr>
        <w:t xml:space="preserve"> </w:t>
      </w:r>
      <w:r>
        <w:t>designated</w:t>
      </w:r>
      <w:r>
        <w:rPr>
          <w:spacing w:val="-3"/>
        </w:rPr>
        <w:t xml:space="preserve"> </w:t>
      </w:r>
      <w:r>
        <w:t>to</w:t>
      </w:r>
      <w:r>
        <w:rPr>
          <w:spacing w:val="-3"/>
        </w:rPr>
        <w:t xml:space="preserve"> </w:t>
      </w:r>
      <w:r>
        <w:rPr>
          <w:spacing w:val="-1"/>
        </w:rPr>
        <w:t>the</w:t>
      </w:r>
      <w:r>
        <w:rPr>
          <w:spacing w:val="-5"/>
        </w:rPr>
        <w:t xml:space="preserve"> </w:t>
      </w:r>
      <w:r>
        <w:rPr>
          <w:spacing w:val="-1"/>
        </w:rPr>
        <w:t>PA/OPMO)</w:t>
      </w:r>
      <w:r>
        <w:rPr>
          <w:spacing w:val="-4"/>
        </w:rPr>
        <w:t xml:space="preserve"> </w:t>
      </w:r>
      <w:r>
        <w:rPr>
          <w:spacing w:val="-1"/>
        </w:rPr>
        <w:t>for</w:t>
      </w:r>
      <w:r>
        <w:rPr>
          <w:spacing w:val="-4"/>
        </w:rPr>
        <w:t xml:space="preserve"> </w:t>
      </w:r>
      <w:r>
        <w:t>acceptance</w:t>
      </w:r>
      <w:r>
        <w:rPr>
          <w:spacing w:val="-1"/>
        </w:rPr>
        <w:t xml:space="preserve"> within</w:t>
      </w:r>
      <w:r>
        <w:rPr>
          <w:spacing w:val="-6"/>
        </w:rPr>
        <w:t xml:space="preserve"> </w:t>
      </w:r>
      <w:r>
        <w:t>60</w:t>
      </w:r>
      <w:r>
        <w:rPr>
          <w:spacing w:val="-3"/>
        </w:rPr>
        <w:t xml:space="preserve"> </w:t>
      </w:r>
      <w:r>
        <w:rPr>
          <w:spacing w:val="-1"/>
        </w:rPr>
        <w:t>days</w:t>
      </w:r>
      <w:r>
        <w:rPr>
          <w:spacing w:val="-5"/>
        </w:rPr>
        <w:t xml:space="preserve"> </w:t>
      </w:r>
      <w:r>
        <w:t>of</w:t>
      </w:r>
      <w:r>
        <w:rPr>
          <w:spacing w:val="57"/>
          <w:w w:val="99"/>
        </w:rPr>
        <w:t xml:space="preserve"> </w:t>
      </w:r>
      <w:r>
        <w:rPr>
          <w:spacing w:val="-1"/>
        </w:rPr>
        <w:t>concluding</w:t>
      </w:r>
      <w:r>
        <w:rPr>
          <w:spacing w:val="-7"/>
        </w:rPr>
        <w:t xml:space="preserve"> </w:t>
      </w:r>
      <w:r>
        <w:t>the</w:t>
      </w:r>
      <w:r>
        <w:rPr>
          <w:spacing w:val="-5"/>
        </w:rPr>
        <w:t xml:space="preserve"> </w:t>
      </w:r>
      <w:r>
        <w:rPr>
          <w:spacing w:val="-1"/>
        </w:rPr>
        <w:t>inventory.</w:t>
      </w:r>
      <w:r>
        <w:rPr>
          <w:spacing w:val="40"/>
        </w:rPr>
        <w:t xml:space="preserve"> </w:t>
      </w:r>
      <w:r>
        <w:t>If</w:t>
      </w:r>
      <w:r>
        <w:rPr>
          <w:spacing w:val="-7"/>
        </w:rPr>
        <w:t xml:space="preserve"> </w:t>
      </w:r>
      <w:r>
        <w:t>the</w:t>
      </w:r>
      <w:r>
        <w:rPr>
          <w:spacing w:val="-6"/>
        </w:rPr>
        <w:t xml:space="preserve"> </w:t>
      </w:r>
      <w:r>
        <w:t>Contractor does</w:t>
      </w:r>
      <w:r>
        <w:rPr>
          <w:spacing w:val="-6"/>
        </w:rPr>
        <w:t xml:space="preserve"> </w:t>
      </w:r>
      <w:r>
        <w:t>not</w:t>
      </w:r>
      <w:r>
        <w:rPr>
          <w:spacing w:val="-6"/>
        </w:rPr>
        <w:t xml:space="preserve"> </w:t>
      </w:r>
      <w:r>
        <w:t>operate</w:t>
      </w:r>
      <w:r>
        <w:rPr>
          <w:spacing w:val="-5"/>
        </w:rPr>
        <w:t xml:space="preserve"> </w:t>
      </w:r>
      <w:r>
        <w:rPr>
          <w:spacing w:val="-1"/>
        </w:rPr>
        <w:t>within</w:t>
      </w:r>
      <w:r>
        <w:rPr>
          <w:spacing w:val="-6"/>
        </w:rPr>
        <w:t xml:space="preserve"> </w:t>
      </w:r>
      <w:r>
        <w:t>acceptable</w:t>
      </w:r>
      <w:r>
        <w:rPr>
          <w:spacing w:val="-5"/>
        </w:rPr>
        <w:t xml:space="preserve"> </w:t>
      </w:r>
      <w:r>
        <w:rPr>
          <w:spacing w:val="-1"/>
        </w:rPr>
        <w:t>tolerances,</w:t>
      </w:r>
      <w:r>
        <w:rPr>
          <w:spacing w:val="-3"/>
        </w:rPr>
        <w:t xml:space="preserve"> </w:t>
      </w:r>
      <w:r>
        <w:rPr>
          <w:spacing w:val="-1"/>
        </w:rPr>
        <w:t>the</w:t>
      </w:r>
      <w:r>
        <w:rPr>
          <w:spacing w:val="72"/>
          <w:w w:val="99"/>
        </w:rPr>
        <w:t xml:space="preserve"> </w:t>
      </w:r>
      <w:r>
        <w:rPr>
          <w:spacing w:val="-1"/>
        </w:rPr>
        <w:t>Contractor</w:t>
      </w:r>
      <w:r>
        <w:rPr>
          <w:spacing w:val="-7"/>
        </w:rPr>
        <w:t xml:space="preserve"> </w:t>
      </w:r>
      <w:r>
        <w:rPr>
          <w:spacing w:val="-1"/>
        </w:rPr>
        <w:t>shall</w:t>
      </w:r>
      <w:r>
        <w:rPr>
          <w:spacing w:val="-7"/>
        </w:rPr>
        <w:t xml:space="preserve"> </w:t>
      </w:r>
      <w:r>
        <w:t>use</w:t>
      </w:r>
      <w:r>
        <w:rPr>
          <w:spacing w:val="-6"/>
        </w:rPr>
        <w:t xml:space="preserve"> </w:t>
      </w:r>
      <w:r>
        <w:t>a</w:t>
      </w:r>
      <w:r>
        <w:rPr>
          <w:spacing w:val="-6"/>
        </w:rPr>
        <w:t xml:space="preserve"> </w:t>
      </w:r>
      <w:r>
        <w:rPr>
          <w:spacing w:val="-1"/>
        </w:rPr>
        <w:t>graded</w:t>
      </w:r>
      <w:r>
        <w:rPr>
          <w:spacing w:val="-5"/>
        </w:rPr>
        <w:t xml:space="preserve"> </w:t>
      </w:r>
      <w:r>
        <w:t>approach</w:t>
      </w:r>
      <w:r>
        <w:rPr>
          <w:spacing w:val="-7"/>
        </w:rPr>
        <w:t xml:space="preserve"> </w:t>
      </w:r>
      <w:r>
        <w:t>to</w:t>
      </w:r>
      <w:r>
        <w:rPr>
          <w:spacing w:val="-5"/>
        </w:rPr>
        <w:t xml:space="preserve"> </w:t>
      </w:r>
      <w:r>
        <w:rPr>
          <w:spacing w:val="-1"/>
        </w:rPr>
        <w:t>identify</w:t>
      </w:r>
      <w:r>
        <w:rPr>
          <w:spacing w:val="-9"/>
        </w:rPr>
        <w:t xml:space="preserve"> </w:t>
      </w:r>
      <w:r>
        <w:t>opportunities</w:t>
      </w:r>
      <w:r>
        <w:rPr>
          <w:spacing w:val="-7"/>
        </w:rPr>
        <w:t xml:space="preserve"> </w:t>
      </w:r>
      <w:r>
        <w:rPr>
          <w:spacing w:val="-1"/>
        </w:rPr>
        <w:t>for</w:t>
      </w:r>
      <w:r>
        <w:rPr>
          <w:spacing w:val="-6"/>
        </w:rPr>
        <w:t xml:space="preserve"> </w:t>
      </w:r>
      <w:r>
        <w:rPr>
          <w:spacing w:val="-1"/>
        </w:rPr>
        <w:t>improvement.</w:t>
      </w:r>
    </w:p>
    <w:p w14:paraId="463DE619" w14:textId="77777777" w:rsidR="00FF6C9C" w:rsidRDefault="00FF6C9C" w:rsidP="00FF6C9C">
      <w:pPr>
        <w:spacing w:before="1"/>
      </w:pPr>
    </w:p>
    <w:p w14:paraId="4FB11E01" w14:textId="77777777" w:rsidR="00FF6C9C" w:rsidRPr="00A537D0" w:rsidRDefault="00FF6C9C" w:rsidP="00360B13">
      <w:pPr>
        <w:pStyle w:val="BodyText"/>
        <w:numPr>
          <w:ilvl w:val="1"/>
          <w:numId w:val="31"/>
        </w:numPr>
        <w:tabs>
          <w:tab w:val="left" w:pos="821"/>
        </w:tabs>
        <w:ind w:right="682"/>
        <w:rPr>
          <w:spacing w:val="-1"/>
        </w:rPr>
      </w:pPr>
      <w:r>
        <w:rPr>
          <w:spacing w:val="-1"/>
        </w:rPr>
        <w:t>Accountable</w:t>
      </w:r>
      <w:r w:rsidRPr="00A537D0">
        <w:rPr>
          <w:spacing w:val="-1"/>
        </w:rPr>
        <w:t xml:space="preserve"> property records </w:t>
      </w:r>
      <w:r>
        <w:rPr>
          <w:spacing w:val="-1"/>
        </w:rPr>
        <w:t>shall</w:t>
      </w:r>
      <w:r w:rsidRPr="00A537D0">
        <w:rPr>
          <w:spacing w:val="-1"/>
        </w:rPr>
        <w:t xml:space="preserve"> be </w:t>
      </w:r>
      <w:r>
        <w:rPr>
          <w:spacing w:val="-1"/>
        </w:rPr>
        <w:t>maintained</w:t>
      </w:r>
      <w:r w:rsidRPr="00A537D0">
        <w:rPr>
          <w:spacing w:val="-1"/>
        </w:rPr>
        <w:t xml:space="preserve"> as a system of record </w:t>
      </w:r>
      <w:r>
        <w:rPr>
          <w:spacing w:val="-1"/>
        </w:rPr>
        <w:t>and</w:t>
      </w:r>
      <w:r w:rsidRPr="00A537D0">
        <w:rPr>
          <w:spacing w:val="-1"/>
        </w:rPr>
        <w:t xml:space="preserve"> </w:t>
      </w:r>
      <w:r>
        <w:rPr>
          <w:spacing w:val="-1"/>
        </w:rPr>
        <w:t>shall</w:t>
      </w:r>
      <w:r w:rsidRPr="00A537D0">
        <w:rPr>
          <w:spacing w:val="-1"/>
        </w:rPr>
        <w:t xml:space="preserve"> include at a </w:t>
      </w:r>
      <w:r>
        <w:rPr>
          <w:spacing w:val="-1"/>
        </w:rPr>
        <w:t>minimum:</w:t>
      </w:r>
      <w:r w:rsidRPr="00A537D0">
        <w:rPr>
          <w:spacing w:val="-1"/>
        </w:rPr>
        <w:t xml:space="preserve"> Property control number (item </w:t>
      </w:r>
      <w:r>
        <w:rPr>
          <w:spacing w:val="-1"/>
        </w:rPr>
        <w:t>unique</w:t>
      </w:r>
      <w:r w:rsidRPr="00A537D0">
        <w:rPr>
          <w:spacing w:val="-1"/>
        </w:rPr>
        <w:t xml:space="preserve"> </w:t>
      </w:r>
      <w:r>
        <w:rPr>
          <w:spacing w:val="-1"/>
        </w:rPr>
        <w:t>identification);</w:t>
      </w:r>
      <w:r w:rsidRPr="00A537D0">
        <w:rPr>
          <w:spacing w:val="-1"/>
        </w:rPr>
        <w:t xml:space="preserve"> contract </w:t>
      </w:r>
      <w:r>
        <w:rPr>
          <w:spacing w:val="-1"/>
        </w:rPr>
        <w:t>number;</w:t>
      </w:r>
      <w:r w:rsidRPr="00A537D0">
        <w:rPr>
          <w:spacing w:val="-1"/>
        </w:rPr>
        <w:t xml:space="preserve"> receipt date; </w:t>
      </w:r>
      <w:r>
        <w:rPr>
          <w:spacing w:val="-1"/>
        </w:rPr>
        <w:t>description;</w:t>
      </w:r>
      <w:r w:rsidRPr="00A537D0">
        <w:rPr>
          <w:spacing w:val="-1"/>
        </w:rPr>
        <w:t xml:space="preserve"> </w:t>
      </w:r>
      <w:r>
        <w:rPr>
          <w:spacing w:val="-1"/>
        </w:rPr>
        <w:t>manufacturer</w:t>
      </w:r>
      <w:r w:rsidRPr="00A537D0">
        <w:rPr>
          <w:spacing w:val="-1"/>
        </w:rPr>
        <w:t xml:space="preserve"> </w:t>
      </w:r>
      <w:r>
        <w:rPr>
          <w:spacing w:val="-1"/>
        </w:rPr>
        <w:t>and</w:t>
      </w:r>
      <w:r w:rsidRPr="00A537D0">
        <w:rPr>
          <w:spacing w:val="-1"/>
        </w:rPr>
        <w:t xml:space="preserve"> </w:t>
      </w:r>
      <w:r>
        <w:rPr>
          <w:spacing w:val="-1"/>
        </w:rPr>
        <w:t>model</w:t>
      </w:r>
      <w:r w:rsidRPr="00A537D0">
        <w:rPr>
          <w:spacing w:val="-1"/>
        </w:rPr>
        <w:t xml:space="preserve"> number, serial </w:t>
      </w:r>
      <w:r>
        <w:rPr>
          <w:spacing w:val="-1"/>
        </w:rPr>
        <w:t>number,</w:t>
      </w:r>
      <w:r w:rsidRPr="00A537D0">
        <w:rPr>
          <w:spacing w:val="-1"/>
        </w:rPr>
        <w:t xml:space="preserve"> and/or NSN; </w:t>
      </w:r>
      <w:r>
        <w:rPr>
          <w:spacing w:val="-1"/>
        </w:rPr>
        <w:t>unit</w:t>
      </w:r>
      <w:r w:rsidRPr="00A537D0">
        <w:rPr>
          <w:spacing w:val="-1"/>
        </w:rPr>
        <w:t xml:space="preserve"> acquisition cost; quantity </w:t>
      </w:r>
      <w:r>
        <w:rPr>
          <w:spacing w:val="-1"/>
        </w:rPr>
        <w:t>and</w:t>
      </w:r>
      <w:r w:rsidRPr="00A537D0">
        <w:rPr>
          <w:spacing w:val="-1"/>
        </w:rPr>
        <w:t xml:space="preserve"> </w:t>
      </w:r>
      <w:r>
        <w:rPr>
          <w:spacing w:val="-1"/>
        </w:rPr>
        <w:t>unit</w:t>
      </w:r>
      <w:r w:rsidRPr="00A537D0">
        <w:rPr>
          <w:spacing w:val="-1"/>
        </w:rPr>
        <w:t xml:space="preserve"> of </w:t>
      </w:r>
      <w:r>
        <w:rPr>
          <w:spacing w:val="-1"/>
        </w:rPr>
        <w:t>measure;</w:t>
      </w:r>
      <w:r w:rsidRPr="00A537D0">
        <w:rPr>
          <w:spacing w:val="-1"/>
        </w:rPr>
        <w:t xml:space="preserve"> custodian; location; </w:t>
      </w:r>
      <w:r>
        <w:rPr>
          <w:spacing w:val="-1"/>
        </w:rPr>
        <w:t>use</w:t>
      </w:r>
      <w:r w:rsidRPr="00A537D0">
        <w:rPr>
          <w:spacing w:val="-1"/>
        </w:rPr>
        <w:t xml:space="preserve"> status </w:t>
      </w:r>
      <w:r>
        <w:rPr>
          <w:spacing w:val="-1"/>
        </w:rPr>
        <w:t>(active,</w:t>
      </w:r>
      <w:r w:rsidRPr="00A537D0">
        <w:rPr>
          <w:spacing w:val="-1"/>
        </w:rPr>
        <w:t xml:space="preserve"> storage, excess, retired, etc.); </w:t>
      </w:r>
      <w:r>
        <w:rPr>
          <w:spacing w:val="-1"/>
        </w:rPr>
        <w:t>High</w:t>
      </w:r>
      <w:r w:rsidRPr="00A537D0">
        <w:rPr>
          <w:spacing w:val="-1"/>
        </w:rPr>
        <w:t xml:space="preserve"> risk designation, export control </w:t>
      </w:r>
      <w:r>
        <w:rPr>
          <w:spacing w:val="-1"/>
        </w:rPr>
        <w:t>jurisdiction,</w:t>
      </w:r>
      <w:r w:rsidRPr="00A537D0">
        <w:rPr>
          <w:spacing w:val="-1"/>
        </w:rPr>
        <w:t xml:space="preserve"> </w:t>
      </w:r>
      <w:r>
        <w:rPr>
          <w:spacing w:val="-1"/>
        </w:rPr>
        <w:t>and</w:t>
      </w:r>
      <w:r w:rsidRPr="00A537D0">
        <w:rPr>
          <w:spacing w:val="-1"/>
        </w:rPr>
        <w:t xml:space="preserve"> </w:t>
      </w:r>
      <w:r>
        <w:rPr>
          <w:spacing w:val="-1"/>
        </w:rPr>
        <w:t>relevant</w:t>
      </w:r>
      <w:r w:rsidRPr="00A537D0">
        <w:rPr>
          <w:spacing w:val="-1"/>
        </w:rPr>
        <w:t xml:space="preserve"> export regulation citation (if applicable); </w:t>
      </w:r>
      <w:r>
        <w:rPr>
          <w:spacing w:val="-1"/>
        </w:rPr>
        <w:t>and</w:t>
      </w:r>
      <w:r w:rsidRPr="00A537D0">
        <w:rPr>
          <w:spacing w:val="-1"/>
        </w:rPr>
        <w:t xml:space="preserve"> condition code.</w:t>
      </w:r>
    </w:p>
    <w:p w14:paraId="58D8ECCB" w14:textId="77777777" w:rsidR="00FF6C9C" w:rsidRDefault="00FF6C9C" w:rsidP="00FF6C9C">
      <w:pPr>
        <w:spacing w:before="1"/>
      </w:pPr>
    </w:p>
    <w:p w14:paraId="15011F2F" w14:textId="77777777" w:rsidR="00FF6C9C" w:rsidRPr="00A537D0" w:rsidRDefault="00FF6C9C" w:rsidP="00360B13">
      <w:pPr>
        <w:pStyle w:val="BodyText"/>
        <w:numPr>
          <w:ilvl w:val="1"/>
          <w:numId w:val="31"/>
        </w:numPr>
        <w:tabs>
          <w:tab w:val="left" w:pos="821"/>
        </w:tabs>
        <w:ind w:right="682"/>
        <w:rPr>
          <w:spacing w:val="-1"/>
        </w:rPr>
      </w:pPr>
      <w:r w:rsidRPr="00A537D0">
        <w:rPr>
          <w:spacing w:val="-1"/>
        </w:rPr>
        <w:t xml:space="preserve">Loaning of Personal Property may be authorized provided </w:t>
      </w:r>
      <w:r>
        <w:rPr>
          <w:spacing w:val="-1"/>
        </w:rPr>
        <w:t>the</w:t>
      </w:r>
      <w:r w:rsidRPr="00A537D0">
        <w:rPr>
          <w:spacing w:val="-1"/>
        </w:rPr>
        <w:t xml:space="preserve"> property is:</w:t>
      </w:r>
    </w:p>
    <w:p w14:paraId="67161614" w14:textId="77777777" w:rsidR="00FF6C9C" w:rsidRDefault="00FF6C9C" w:rsidP="00FF6C9C">
      <w:pPr>
        <w:spacing w:before="10"/>
        <w:rPr>
          <w:sz w:val="19"/>
          <w:szCs w:val="19"/>
        </w:rPr>
      </w:pPr>
    </w:p>
    <w:p w14:paraId="5559EC75" w14:textId="77777777" w:rsidR="00FF6C9C" w:rsidRDefault="00FF6C9C" w:rsidP="00360B13">
      <w:pPr>
        <w:pStyle w:val="BodyText"/>
        <w:numPr>
          <w:ilvl w:val="2"/>
          <w:numId w:val="31"/>
        </w:numPr>
        <w:tabs>
          <w:tab w:val="left" w:pos="1361"/>
        </w:tabs>
        <w:ind w:hanging="554"/>
        <w:jc w:val="left"/>
      </w:pPr>
      <w:r>
        <w:t>Not</w:t>
      </w:r>
      <w:r>
        <w:rPr>
          <w:spacing w:val="-10"/>
        </w:rPr>
        <w:t xml:space="preserve"> </w:t>
      </w:r>
      <w:r>
        <w:rPr>
          <w:spacing w:val="-1"/>
        </w:rPr>
        <w:t>excess.</w:t>
      </w:r>
    </w:p>
    <w:p w14:paraId="75D1339F" w14:textId="77777777" w:rsidR="00FF6C9C" w:rsidRDefault="00FF6C9C" w:rsidP="00FF6C9C">
      <w:pPr>
        <w:spacing w:before="1"/>
      </w:pPr>
    </w:p>
    <w:p w14:paraId="75B642E9" w14:textId="77777777" w:rsidR="00FF6C9C" w:rsidRDefault="00FF6C9C" w:rsidP="00360B13">
      <w:pPr>
        <w:pStyle w:val="BodyText"/>
        <w:numPr>
          <w:ilvl w:val="2"/>
          <w:numId w:val="31"/>
        </w:numPr>
        <w:tabs>
          <w:tab w:val="left" w:pos="1361"/>
        </w:tabs>
        <w:ind w:right="490" w:hanging="612"/>
        <w:jc w:val="left"/>
      </w:pPr>
      <w:r>
        <w:t>Used</w:t>
      </w:r>
      <w:r>
        <w:rPr>
          <w:spacing w:val="-4"/>
        </w:rPr>
        <w:t xml:space="preserve"> </w:t>
      </w:r>
      <w:r>
        <w:t>in</w:t>
      </w:r>
      <w:r>
        <w:rPr>
          <w:spacing w:val="-6"/>
        </w:rPr>
        <w:t xml:space="preserve"> </w:t>
      </w:r>
      <w:r>
        <w:t>performing</w:t>
      </w:r>
      <w:r>
        <w:rPr>
          <w:spacing w:val="-6"/>
        </w:rPr>
        <w:t xml:space="preserve"> </w:t>
      </w:r>
      <w:r>
        <w:t>research,</w:t>
      </w:r>
      <w:r>
        <w:rPr>
          <w:spacing w:val="-1"/>
        </w:rPr>
        <w:t xml:space="preserve"> studies,</w:t>
      </w:r>
      <w:r>
        <w:rPr>
          <w:spacing w:val="-5"/>
        </w:rPr>
        <w:t xml:space="preserve"> </w:t>
      </w:r>
      <w:r>
        <w:rPr>
          <w:spacing w:val="-1"/>
        </w:rPr>
        <w:t>and</w:t>
      </w:r>
      <w:r>
        <w:rPr>
          <w:spacing w:val="-3"/>
        </w:rPr>
        <w:t xml:space="preserve"> </w:t>
      </w:r>
      <w:r>
        <w:rPr>
          <w:spacing w:val="-1"/>
        </w:rPr>
        <w:t>other</w:t>
      </w:r>
      <w:r>
        <w:rPr>
          <w:spacing w:val="-4"/>
        </w:rPr>
        <w:t xml:space="preserve"> </w:t>
      </w:r>
      <w:r>
        <w:t>efforts</w:t>
      </w:r>
      <w:r>
        <w:rPr>
          <w:spacing w:val="-5"/>
        </w:rPr>
        <w:t xml:space="preserve"> </w:t>
      </w:r>
      <w:r>
        <w:t>that</w:t>
      </w:r>
      <w:r>
        <w:rPr>
          <w:spacing w:val="-5"/>
        </w:rPr>
        <w:t xml:space="preserve"> </w:t>
      </w:r>
      <w:r>
        <w:rPr>
          <w:spacing w:val="-1"/>
        </w:rPr>
        <w:t>result</w:t>
      </w:r>
      <w:r>
        <w:rPr>
          <w:spacing w:val="-5"/>
        </w:rPr>
        <w:t xml:space="preserve"> </w:t>
      </w:r>
      <w:r>
        <w:rPr>
          <w:spacing w:val="1"/>
        </w:rPr>
        <w:t>in</w:t>
      </w:r>
      <w:r>
        <w:rPr>
          <w:spacing w:val="-5"/>
        </w:rPr>
        <w:t xml:space="preserve"> </w:t>
      </w:r>
      <w:r>
        <w:t>benefits</w:t>
      </w:r>
      <w:r>
        <w:rPr>
          <w:spacing w:val="-6"/>
        </w:rPr>
        <w:t xml:space="preserve"> </w:t>
      </w:r>
      <w:r>
        <w:t>to</w:t>
      </w:r>
      <w:r>
        <w:rPr>
          <w:spacing w:val="-3"/>
        </w:rPr>
        <w:t xml:space="preserve"> </w:t>
      </w:r>
      <w:r>
        <w:t>both</w:t>
      </w:r>
      <w:r>
        <w:rPr>
          <w:spacing w:val="-7"/>
        </w:rPr>
        <w:t xml:space="preserve"> </w:t>
      </w:r>
      <w:r>
        <w:rPr>
          <w:spacing w:val="-1"/>
        </w:rPr>
        <w:t>the</w:t>
      </w:r>
      <w:r>
        <w:rPr>
          <w:spacing w:val="-4"/>
        </w:rPr>
        <w:t xml:space="preserve"> </w:t>
      </w:r>
      <w:r>
        <w:t>U.S.</w:t>
      </w:r>
      <w:r>
        <w:rPr>
          <w:spacing w:val="60"/>
          <w:w w:val="99"/>
        </w:rPr>
        <w:t xml:space="preserve"> </w:t>
      </w:r>
      <w:r>
        <w:t>Government</w:t>
      </w:r>
      <w:r>
        <w:rPr>
          <w:spacing w:val="-9"/>
        </w:rPr>
        <w:t xml:space="preserve"> </w:t>
      </w:r>
      <w:r>
        <w:rPr>
          <w:spacing w:val="-1"/>
        </w:rPr>
        <w:t>and</w:t>
      </w:r>
      <w:r>
        <w:rPr>
          <w:spacing w:val="-7"/>
        </w:rPr>
        <w:t xml:space="preserve"> </w:t>
      </w:r>
      <w:r>
        <w:rPr>
          <w:spacing w:val="-1"/>
        </w:rPr>
        <w:t>the</w:t>
      </w:r>
      <w:r>
        <w:rPr>
          <w:spacing w:val="-8"/>
        </w:rPr>
        <w:t xml:space="preserve"> </w:t>
      </w:r>
      <w:r>
        <w:t>borrower.</w:t>
      </w:r>
    </w:p>
    <w:p w14:paraId="6C31D110" w14:textId="77777777" w:rsidR="00FF6C9C" w:rsidRDefault="00FF6C9C" w:rsidP="00FF6C9C">
      <w:pPr>
        <w:spacing w:before="1"/>
      </w:pPr>
    </w:p>
    <w:p w14:paraId="55FFAF5E" w14:textId="77777777" w:rsidR="006554A6" w:rsidRDefault="00FF6C9C" w:rsidP="00360B13">
      <w:pPr>
        <w:pStyle w:val="BodyText"/>
        <w:numPr>
          <w:ilvl w:val="2"/>
          <w:numId w:val="31"/>
        </w:numPr>
        <w:tabs>
          <w:tab w:val="left" w:pos="1361"/>
        </w:tabs>
        <w:ind w:right="662" w:hanging="667"/>
        <w:jc w:val="left"/>
      </w:pPr>
      <w:r>
        <w:t>Used</w:t>
      </w:r>
      <w:r>
        <w:rPr>
          <w:spacing w:val="-5"/>
        </w:rPr>
        <w:t xml:space="preserve"> </w:t>
      </w:r>
      <w:r>
        <w:t>by</w:t>
      </w:r>
      <w:r>
        <w:rPr>
          <w:spacing w:val="-9"/>
        </w:rPr>
        <w:t xml:space="preserve"> </w:t>
      </w:r>
      <w:r>
        <w:t>local</w:t>
      </w:r>
      <w:r>
        <w:rPr>
          <w:spacing w:val="-6"/>
        </w:rPr>
        <w:t xml:space="preserve"> </w:t>
      </w:r>
      <w:r>
        <w:t>agencies</w:t>
      </w:r>
      <w:r>
        <w:rPr>
          <w:spacing w:val="-6"/>
        </w:rPr>
        <w:t xml:space="preserve"> </w:t>
      </w:r>
      <w:r>
        <w:rPr>
          <w:spacing w:val="1"/>
        </w:rPr>
        <w:t>in</w:t>
      </w:r>
      <w:r>
        <w:rPr>
          <w:spacing w:val="-6"/>
        </w:rPr>
        <w:t xml:space="preserve"> </w:t>
      </w:r>
      <w:r>
        <w:t>support</w:t>
      </w:r>
      <w:r>
        <w:rPr>
          <w:spacing w:val="-6"/>
        </w:rPr>
        <w:t xml:space="preserve"> </w:t>
      </w:r>
      <w:r>
        <w:t>of</w:t>
      </w:r>
      <w:r>
        <w:rPr>
          <w:spacing w:val="-7"/>
        </w:rPr>
        <w:t xml:space="preserve"> </w:t>
      </w:r>
      <w:r>
        <w:rPr>
          <w:spacing w:val="-1"/>
        </w:rPr>
        <w:t>health,</w:t>
      </w:r>
      <w:r>
        <w:rPr>
          <w:spacing w:val="-5"/>
        </w:rPr>
        <w:t xml:space="preserve"> </w:t>
      </w:r>
      <w:r>
        <w:rPr>
          <w:spacing w:val="-1"/>
        </w:rPr>
        <w:t>safety,</w:t>
      </w:r>
      <w:r>
        <w:rPr>
          <w:spacing w:val="-5"/>
        </w:rPr>
        <w:t xml:space="preserve"> </w:t>
      </w:r>
      <w:r>
        <w:t>or</w:t>
      </w:r>
      <w:r>
        <w:rPr>
          <w:spacing w:val="-5"/>
        </w:rPr>
        <w:t xml:space="preserve"> </w:t>
      </w:r>
      <w:r>
        <w:t>security</w:t>
      </w:r>
      <w:r>
        <w:rPr>
          <w:spacing w:val="-9"/>
        </w:rPr>
        <w:t xml:space="preserve"> </w:t>
      </w:r>
      <w:r>
        <w:rPr>
          <w:spacing w:val="-1"/>
        </w:rPr>
        <w:t>requirements</w:t>
      </w:r>
      <w:r>
        <w:rPr>
          <w:spacing w:val="-6"/>
        </w:rPr>
        <w:t xml:space="preserve"> </w:t>
      </w:r>
      <w:r>
        <w:t>in</w:t>
      </w:r>
      <w:r>
        <w:rPr>
          <w:spacing w:val="-7"/>
        </w:rPr>
        <w:t xml:space="preserve"> </w:t>
      </w:r>
      <w:r>
        <w:t>emergency</w:t>
      </w:r>
      <w:r>
        <w:rPr>
          <w:spacing w:val="60"/>
          <w:w w:val="99"/>
        </w:rPr>
        <w:t xml:space="preserve"> </w:t>
      </w:r>
      <w:r>
        <w:rPr>
          <w:spacing w:val="-1"/>
        </w:rPr>
        <w:t>conditions</w:t>
      </w:r>
      <w:r>
        <w:rPr>
          <w:spacing w:val="-9"/>
        </w:rPr>
        <w:t xml:space="preserve"> </w:t>
      </w:r>
      <w:r>
        <w:t>or</w:t>
      </w:r>
      <w:r>
        <w:rPr>
          <w:spacing w:val="-8"/>
        </w:rPr>
        <w:t xml:space="preserve"> </w:t>
      </w:r>
      <w:r>
        <w:t>upon</w:t>
      </w:r>
      <w:r>
        <w:rPr>
          <w:spacing w:val="-9"/>
        </w:rPr>
        <w:t xml:space="preserve"> </w:t>
      </w:r>
      <w:r>
        <w:t>appropriate</w:t>
      </w:r>
      <w:r>
        <w:rPr>
          <w:spacing w:val="-8"/>
        </w:rPr>
        <w:t xml:space="preserve"> </w:t>
      </w:r>
      <w:r>
        <w:rPr>
          <w:spacing w:val="-1"/>
        </w:rPr>
        <w:t>Departmental</w:t>
      </w:r>
      <w:r>
        <w:rPr>
          <w:spacing w:val="-6"/>
        </w:rPr>
        <w:t xml:space="preserve"> </w:t>
      </w:r>
      <w:r>
        <w:rPr>
          <w:spacing w:val="-1"/>
        </w:rPr>
        <w:t>notification</w:t>
      </w:r>
      <w:r>
        <w:rPr>
          <w:spacing w:val="-9"/>
        </w:rPr>
        <w:t xml:space="preserve"> </w:t>
      </w:r>
      <w:r>
        <w:rPr>
          <w:spacing w:val="1"/>
        </w:rPr>
        <w:t>of</w:t>
      </w:r>
      <w:r>
        <w:rPr>
          <w:spacing w:val="-8"/>
        </w:rPr>
        <w:t xml:space="preserve"> </w:t>
      </w:r>
      <w:r>
        <w:t>emergency</w:t>
      </w:r>
      <w:r>
        <w:rPr>
          <w:spacing w:val="-11"/>
        </w:rPr>
        <w:t xml:space="preserve"> </w:t>
      </w:r>
      <w:r w:rsidR="006554A6">
        <w:rPr>
          <w:spacing w:val="-1"/>
        </w:rPr>
        <w:t>conditions</w:t>
      </w:r>
    </w:p>
    <w:p w14:paraId="5CD2F7CD" w14:textId="77777777" w:rsidR="006554A6" w:rsidRDefault="006554A6" w:rsidP="006554A6">
      <w:pPr>
        <w:pStyle w:val="ListParagraph"/>
      </w:pPr>
    </w:p>
    <w:p w14:paraId="6EAE1597" w14:textId="77777777" w:rsidR="006554A6" w:rsidRDefault="006554A6" w:rsidP="00360B13">
      <w:pPr>
        <w:pStyle w:val="BodyText"/>
        <w:numPr>
          <w:ilvl w:val="2"/>
          <w:numId w:val="31"/>
        </w:numPr>
        <w:tabs>
          <w:tab w:val="left" w:pos="1361"/>
        </w:tabs>
        <w:ind w:right="662" w:hanging="667"/>
        <w:jc w:val="left"/>
      </w:pPr>
      <w:r>
        <w:t>Loaned to another DOE organization, contractor, Government agency, or organization that has a valid Federal contract, financial assistance agreement, treaty, international or collateral agreement.</w:t>
      </w:r>
    </w:p>
    <w:p w14:paraId="4A883180" w14:textId="77777777" w:rsidR="006554A6" w:rsidRDefault="006554A6" w:rsidP="006554A6">
      <w:pPr>
        <w:pStyle w:val="ListParagraph"/>
      </w:pPr>
    </w:p>
    <w:p w14:paraId="00FB9EEC" w14:textId="77777777" w:rsidR="006554A6" w:rsidRDefault="006554A6" w:rsidP="00360B13">
      <w:pPr>
        <w:pStyle w:val="BodyText"/>
        <w:numPr>
          <w:ilvl w:val="2"/>
          <w:numId w:val="31"/>
        </w:numPr>
        <w:tabs>
          <w:tab w:val="left" w:pos="1361"/>
        </w:tabs>
        <w:ind w:right="662" w:hanging="667"/>
        <w:jc w:val="left"/>
      </w:pPr>
      <w:r>
        <w:t>Approved using the a properly completed loan package including DOE F 4420.2 Loan Agreement form which must document that high risk, export control, and hazardous reviews have been completed (foreign loans, refer to DOE Order 580.1A Foreign Transactions).</w:t>
      </w:r>
    </w:p>
    <w:p w14:paraId="4F66B49C" w14:textId="77777777" w:rsidR="006554A6" w:rsidRDefault="006554A6" w:rsidP="006554A6">
      <w:pPr>
        <w:pStyle w:val="ListParagraph"/>
      </w:pPr>
    </w:p>
    <w:p w14:paraId="48B8EF66" w14:textId="0773CFE8" w:rsidR="006554A6" w:rsidRDefault="006554A6" w:rsidP="00360B13">
      <w:pPr>
        <w:pStyle w:val="BodyText"/>
        <w:numPr>
          <w:ilvl w:val="2"/>
          <w:numId w:val="31"/>
        </w:numPr>
        <w:tabs>
          <w:tab w:val="left" w:pos="1361"/>
        </w:tabs>
        <w:ind w:right="662" w:hanging="667"/>
        <w:jc w:val="left"/>
      </w:pPr>
      <w:r>
        <w:t>Loss (to include theft), damage, or destruction of personal property shall be reported as soon as practical to the CO (or as designated to the PA/OPMO), and in accordance with local NETL procedures (and to security in the case of loss or theft). Reporting of loss, damage, or destruction is essential to the accountable property record audit trail and is required to formally reconcile accountable property records.</w:t>
      </w:r>
    </w:p>
    <w:p w14:paraId="35E0DD55" w14:textId="77777777" w:rsidR="006554A6" w:rsidRDefault="006554A6" w:rsidP="006554A6">
      <w:pPr>
        <w:pStyle w:val="BodyText"/>
        <w:tabs>
          <w:tab w:val="left" w:pos="1361"/>
        </w:tabs>
        <w:ind w:right="662"/>
      </w:pPr>
    </w:p>
    <w:p w14:paraId="0E97D143" w14:textId="421A6FD3" w:rsidR="006554A6" w:rsidRPr="006554A6" w:rsidRDefault="006554A6" w:rsidP="00360B13">
      <w:pPr>
        <w:pStyle w:val="BodyText"/>
        <w:numPr>
          <w:ilvl w:val="1"/>
          <w:numId w:val="31"/>
        </w:numPr>
        <w:tabs>
          <w:tab w:val="left" w:pos="821"/>
        </w:tabs>
        <w:ind w:right="682"/>
        <w:rPr>
          <w:spacing w:val="-1"/>
        </w:rPr>
      </w:pPr>
      <w:r w:rsidRPr="006554A6">
        <w:rPr>
          <w:spacing w:val="-1"/>
        </w:rPr>
        <w:tab/>
        <w:t>Reporting Requirements</w:t>
      </w:r>
    </w:p>
    <w:p w14:paraId="7143A079" w14:textId="77777777" w:rsidR="006554A6" w:rsidRDefault="006554A6" w:rsidP="006554A6">
      <w:pPr>
        <w:pStyle w:val="BodyText"/>
        <w:tabs>
          <w:tab w:val="left" w:pos="1361"/>
        </w:tabs>
        <w:ind w:right="662"/>
      </w:pPr>
    </w:p>
    <w:p w14:paraId="4A703772" w14:textId="0CD057D1" w:rsidR="006554A6" w:rsidRDefault="006554A6" w:rsidP="006554A6">
      <w:pPr>
        <w:pStyle w:val="BodyText"/>
        <w:tabs>
          <w:tab w:val="left" w:pos="1361"/>
        </w:tabs>
        <w:ind w:left="450" w:right="662"/>
      </w:pPr>
      <w:r>
        <w:t>The reports required shall be submitted in accordance with 48 CFR 945 and the reporting requirements set forth in Part III, Section J, Attachment B. The reports are to include all capital equipment and sensitive items acquired or furnished under this contract, whether or not listed on the attachments referenced above.</w:t>
      </w:r>
    </w:p>
    <w:p w14:paraId="4E0BE30F" w14:textId="77777777" w:rsidR="006554A6" w:rsidRDefault="006554A6" w:rsidP="006554A6">
      <w:pPr>
        <w:pStyle w:val="BodyText"/>
        <w:tabs>
          <w:tab w:val="left" w:pos="1361"/>
        </w:tabs>
        <w:ind w:right="662"/>
      </w:pPr>
    </w:p>
    <w:p w14:paraId="798FE641" w14:textId="76A0B691" w:rsidR="00393C3F" w:rsidRDefault="006554A6" w:rsidP="00393C3F">
      <w:pPr>
        <w:pStyle w:val="BodyText"/>
        <w:tabs>
          <w:tab w:val="left" w:pos="1361"/>
        </w:tabs>
        <w:ind w:left="450" w:right="662"/>
        <w:rPr>
          <w:b/>
          <w:u w:val="single"/>
        </w:rPr>
      </w:pPr>
      <w:r>
        <w:t>Within 180 days of contract completion, the Contractor shall be required to provide a listing of all Government property (GFP and Contractor Acquired Property) still under the control of (assigned to) the Contractor. The listing shall include the Purchase Order number utilized to acquire the property, acquisition cost, property identification numbers, and current location of property. The listing shall be completed in a spreadsheet manner that can be sorted by the Government (recommend Excel Spreadsheet) and shall be broken into categories as identified in Section C-9 abov</w:t>
      </w:r>
      <w:r w:rsidR="00393C3F">
        <w:t>e</w:t>
      </w:r>
      <w:bookmarkEnd w:id="43"/>
    </w:p>
    <w:p w14:paraId="27863826" w14:textId="092C869E" w:rsidR="00CE4351" w:rsidRPr="00393C3F" w:rsidRDefault="00393C3F" w:rsidP="00CE4351">
      <w:pPr>
        <w:pStyle w:val="Heading2"/>
        <w:keepLines/>
        <w:rPr>
          <w:b/>
        </w:rPr>
      </w:pPr>
      <w:bookmarkStart w:id="44" w:name="_Toc485735465"/>
      <w:r>
        <w:rPr>
          <w:b/>
        </w:rPr>
        <w:t xml:space="preserve">H.4 </w:t>
      </w:r>
      <w:r>
        <w:rPr>
          <w:b/>
        </w:rPr>
        <w:tab/>
      </w:r>
      <w:r w:rsidRPr="00393C3F">
        <w:rPr>
          <w:b/>
          <w:u w:val="single"/>
        </w:rPr>
        <w:t>US</w:t>
      </w:r>
      <w:r w:rsidR="00CE4351" w:rsidRPr="00393C3F">
        <w:rPr>
          <w:b/>
          <w:u w:val="single"/>
        </w:rPr>
        <w:t>E OF GOVERNMENT-OWNED FACILITIES</w:t>
      </w:r>
      <w:bookmarkEnd w:id="44"/>
    </w:p>
    <w:p w14:paraId="6324E464" w14:textId="77777777" w:rsidR="00DC772F" w:rsidRPr="007A6308" w:rsidRDefault="00DC772F" w:rsidP="00DC772F"/>
    <w:p w14:paraId="49B73D55" w14:textId="1A092473" w:rsidR="00DC772F" w:rsidRDefault="00DC772F" w:rsidP="00462BF3">
      <w:pPr>
        <w:spacing w:line="226" w:lineRule="exact"/>
      </w:pPr>
      <w:r>
        <w:t>The Contractor is authorized to use on a no-charge, non-interference, basis in the performance of this contract, the Government-owne</w:t>
      </w:r>
      <w:r w:rsidR="00AD0A1E">
        <w:t xml:space="preserve">d facilities indicated below.  </w:t>
      </w:r>
    </w:p>
    <w:p w14:paraId="6BC80559" w14:textId="77777777" w:rsidR="00462BF3" w:rsidRDefault="00462BF3" w:rsidP="00462BF3">
      <w:pPr>
        <w:spacing w:line="226" w:lineRule="exact"/>
      </w:pPr>
    </w:p>
    <w:p w14:paraId="46948B83" w14:textId="77777777" w:rsidR="00AD0A1E" w:rsidRDefault="00AD0A1E" w:rsidP="00462BF3">
      <w:pPr>
        <w:spacing w:line="226" w:lineRule="exact"/>
      </w:pPr>
      <w:bookmarkStart w:id="45" w:name="_Toc425921672"/>
      <w:r w:rsidRPr="00AD0A1E">
        <w:t xml:space="preserve">EERE currently has office spaces for 15 Full Time Equivalents (FTEs) at the DOE HQ Forrestal Building site that are available for use by on-site Contractor personnel, the amount of office space available is subject to change based on current availability.  Other associated Government furnished items for the on-site personnel include: office space, office furniture, local area network services, and other services as described in the clause entitled “Government Provided Services”.  </w:t>
      </w:r>
    </w:p>
    <w:p w14:paraId="6A71F518" w14:textId="4BC458EE" w:rsidR="004B57B0" w:rsidRPr="00AA6A32" w:rsidRDefault="004B57B0" w:rsidP="004B57B0">
      <w:pPr>
        <w:pStyle w:val="Heading2"/>
        <w:spacing w:line="226" w:lineRule="exact"/>
        <w:rPr>
          <w:b/>
        </w:rPr>
      </w:pPr>
      <w:bookmarkStart w:id="46" w:name="_Toc485735466"/>
      <w:r w:rsidRPr="00AA6A32">
        <w:rPr>
          <w:b/>
        </w:rPr>
        <w:t>H.</w:t>
      </w:r>
      <w:r w:rsidR="00AA6A32">
        <w:rPr>
          <w:b/>
        </w:rPr>
        <w:t>5</w:t>
      </w:r>
      <w:r w:rsidRPr="00AA6A32">
        <w:rPr>
          <w:b/>
        </w:rPr>
        <w:tab/>
      </w:r>
      <w:r w:rsidR="003545C8">
        <w:rPr>
          <w:b/>
          <w:u w:val="single"/>
        </w:rPr>
        <w:t>COMPLIANCE WITH APPLICABLE FEDERAL, STATE, AND LOCAL REQUIREMENTS</w:t>
      </w:r>
      <w:bookmarkEnd w:id="45"/>
      <w:bookmarkEnd w:id="46"/>
    </w:p>
    <w:p w14:paraId="30D47DD3" w14:textId="77777777" w:rsidR="004B57B0" w:rsidRDefault="004B57B0" w:rsidP="004B57B0">
      <w:pPr>
        <w:spacing w:line="226" w:lineRule="exact"/>
      </w:pPr>
    </w:p>
    <w:p w14:paraId="62EBD4E7" w14:textId="711DBB4F" w:rsidR="00E16642" w:rsidRDefault="003545C8" w:rsidP="00E16642">
      <w:pPr>
        <w:spacing w:line="226" w:lineRule="exact"/>
      </w:pPr>
      <w:r>
        <w:t>In performing work under this contract, the Contractor shall comply with all relevant federal, state, and local statutes, ordinances,</w:t>
      </w:r>
      <w:r w:rsidR="00A537D0">
        <w:t xml:space="preserve"> laws, regulations and DOE </w:t>
      </w:r>
      <w:r>
        <w:t>directives (e.g. Orders, Policies, and Procedures).</w:t>
      </w:r>
      <w:bookmarkStart w:id="47" w:name="_Toc425921682"/>
    </w:p>
    <w:p w14:paraId="0C53862D" w14:textId="77777777" w:rsidR="00E16642" w:rsidRDefault="00E16642" w:rsidP="00E16642">
      <w:pPr>
        <w:spacing w:line="226" w:lineRule="exact"/>
      </w:pPr>
    </w:p>
    <w:p w14:paraId="7B4F212B" w14:textId="77777777" w:rsidR="001B1024" w:rsidRPr="00AA6A32" w:rsidRDefault="001B1024" w:rsidP="001B1024">
      <w:pPr>
        <w:pStyle w:val="Heading2"/>
        <w:spacing w:line="226" w:lineRule="exact"/>
        <w:ind w:left="720" w:hanging="720"/>
        <w:rPr>
          <w:b/>
        </w:rPr>
      </w:pPr>
      <w:bookmarkStart w:id="48" w:name="_Toc485735467"/>
      <w:r w:rsidRPr="00AA6A32">
        <w:rPr>
          <w:b/>
        </w:rPr>
        <w:t>H.</w:t>
      </w:r>
      <w:r>
        <w:rPr>
          <w:b/>
        </w:rPr>
        <w:t>6</w:t>
      </w:r>
      <w:r w:rsidRPr="00AA6A32">
        <w:rPr>
          <w:b/>
        </w:rPr>
        <w:tab/>
      </w:r>
      <w:r>
        <w:rPr>
          <w:b/>
          <w:u w:val="single"/>
        </w:rPr>
        <w:t>CONTRACTOR INTERFACE WITH OTHER CONTRACTORS AND/OR GOVERNMENT EMPLOYEES</w:t>
      </w:r>
      <w:bookmarkEnd w:id="48"/>
    </w:p>
    <w:bookmarkEnd w:id="47"/>
    <w:p w14:paraId="25B87100" w14:textId="77777777" w:rsidR="00E16642" w:rsidRDefault="00E16642" w:rsidP="00E16642">
      <w:pPr>
        <w:spacing w:line="226" w:lineRule="exact"/>
      </w:pPr>
    </w:p>
    <w:p w14:paraId="2FD3C293" w14:textId="77777777" w:rsidR="004B57B0" w:rsidRDefault="004B57B0" w:rsidP="00E16642">
      <w:pPr>
        <w:spacing w:line="226" w:lineRule="exact"/>
      </w:pPr>
      <w:r w:rsidRPr="00874D1A">
        <w:t xml:space="preserve">The Contractor shall cooperate fully with all other on-site DOE Contractors (including, but not limited to, security, support service, architect and engineering, janitorial, computer operation contractors, or consultants) and Government employees, and fit their own work to such other work as may be directed by the Contracting Officer or the Contracting Officers Representative (COR). </w:t>
      </w:r>
      <w:r>
        <w:t xml:space="preserve"> </w:t>
      </w:r>
      <w:r w:rsidRPr="00874D1A">
        <w:t>The Contractor shall not permit any act which will interfere with the performance of work by any other Contractor or by Government employees.  The Contractor shall notify the COR immediately of any act that is causing interference with their performance of work.</w:t>
      </w:r>
    </w:p>
    <w:p w14:paraId="69DC565E" w14:textId="77777777" w:rsidR="004B57B0" w:rsidRPr="00AA6A32" w:rsidRDefault="004B57B0" w:rsidP="004B57B0">
      <w:pPr>
        <w:pStyle w:val="Heading2"/>
        <w:rPr>
          <w:b/>
        </w:rPr>
      </w:pPr>
      <w:bookmarkStart w:id="49" w:name="_Toc425921683"/>
      <w:bookmarkStart w:id="50" w:name="_Toc485735468"/>
      <w:r w:rsidRPr="00AA6A32">
        <w:rPr>
          <w:b/>
        </w:rPr>
        <w:lastRenderedPageBreak/>
        <w:t>H.</w:t>
      </w:r>
      <w:r w:rsidR="00D34205">
        <w:rPr>
          <w:b/>
        </w:rPr>
        <w:t>7</w:t>
      </w:r>
      <w:r w:rsidRPr="00AA6A32">
        <w:rPr>
          <w:b/>
        </w:rPr>
        <w:tab/>
      </w:r>
      <w:r w:rsidRPr="00AA6A32">
        <w:rPr>
          <w:b/>
          <w:u w:val="single"/>
        </w:rPr>
        <w:t>CONSERVATION OF UTILITIES</w:t>
      </w:r>
      <w:bookmarkEnd w:id="49"/>
      <w:bookmarkEnd w:id="50"/>
    </w:p>
    <w:p w14:paraId="44EA539A" w14:textId="77777777" w:rsidR="004B57B0" w:rsidRPr="00874D1A" w:rsidRDefault="004B57B0" w:rsidP="004B57B0"/>
    <w:p w14:paraId="6C9613A8" w14:textId="77777777" w:rsidR="004B57B0" w:rsidRDefault="004B57B0" w:rsidP="000179B5">
      <w:r w:rsidRPr="00874D1A">
        <w:t>The Contractor shall not waste utilities.  The Contractor shall instruct Contractor employees in utilities conservation practices.</w:t>
      </w:r>
      <w:r>
        <w:t xml:space="preserve"> </w:t>
      </w:r>
      <w:r w:rsidRPr="00874D1A">
        <w:t xml:space="preserve"> If waste is observed, a verbal warning will be given by the COR; a second observation will result in written warning; and a third observation may result in termination of the contract or a reduction in contract price to account for the cost </w:t>
      </w:r>
      <w:r w:rsidR="000179B5">
        <w:t>of the waste.</w:t>
      </w:r>
    </w:p>
    <w:p w14:paraId="547D16A1" w14:textId="10E5B4FC" w:rsidR="00CE4351" w:rsidRPr="00CE4351" w:rsidRDefault="00CE4351" w:rsidP="00CE4351">
      <w:pPr>
        <w:pStyle w:val="Heading2"/>
        <w:keepLines/>
        <w:rPr>
          <w:b/>
          <w:u w:val="single"/>
        </w:rPr>
      </w:pPr>
      <w:bookmarkStart w:id="51" w:name="_Toc485735469"/>
      <w:r w:rsidRPr="004544BB">
        <w:rPr>
          <w:b/>
        </w:rPr>
        <w:t>H.</w:t>
      </w:r>
      <w:r w:rsidR="00D34205">
        <w:rPr>
          <w:b/>
        </w:rPr>
        <w:t>8</w:t>
      </w:r>
      <w:r w:rsidRPr="004544BB">
        <w:rPr>
          <w:b/>
        </w:rPr>
        <w:tab/>
      </w:r>
      <w:r>
        <w:rPr>
          <w:b/>
          <w:u w:val="single"/>
        </w:rPr>
        <w:t>MOVEMENT OF GOVERNMENT PROPERTY OFF-SITE</w:t>
      </w:r>
      <w:bookmarkEnd w:id="51"/>
      <w:r>
        <w:rPr>
          <w:b/>
          <w:u w:val="single"/>
        </w:rPr>
        <w:t xml:space="preserve"> </w:t>
      </w:r>
    </w:p>
    <w:p w14:paraId="5DDA0F67" w14:textId="77777777" w:rsidR="00DC772F" w:rsidRPr="007A6308" w:rsidRDefault="00DC772F" w:rsidP="00DC772F"/>
    <w:p w14:paraId="118DD85C" w14:textId="2BEA3510" w:rsidR="004B57B0" w:rsidRPr="00874D1A" w:rsidRDefault="004B57B0" w:rsidP="004B57B0">
      <w:pPr>
        <w:keepNext/>
        <w:keepLines/>
      </w:pPr>
      <w:r w:rsidRPr="00874D1A">
        <w:t xml:space="preserve">No Government-owned property, equipment, or materials will be removed from the </w:t>
      </w:r>
      <w:r w:rsidR="00A537D0">
        <w:t xml:space="preserve">Department of Energy </w:t>
      </w:r>
      <w:r w:rsidRPr="00874D1A">
        <w:t>without written permission from the Contracting Officer or his/her designee.</w:t>
      </w:r>
    </w:p>
    <w:p w14:paraId="09B1F128" w14:textId="77777777" w:rsidR="00CE4351" w:rsidRPr="004544BB" w:rsidRDefault="00CE4351" w:rsidP="00CE4351">
      <w:pPr>
        <w:pStyle w:val="Heading2"/>
        <w:keepLines/>
        <w:rPr>
          <w:b/>
          <w:u w:val="single"/>
        </w:rPr>
      </w:pPr>
      <w:bookmarkStart w:id="52" w:name="_Toc485735470"/>
      <w:r w:rsidRPr="004544BB">
        <w:rPr>
          <w:b/>
        </w:rPr>
        <w:t>H.</w:t>
      </w:r>
      <w:r w:rsidR="00D34205">
        <w:rPr>
          <w:b/>
        </w:rPr>
        <w:t>9</w:t>
      </w:r>
      <w:r w:rsidRPr="004544BB">
        <w:rPr>
          <w:b/>
        </w:rPr>
        <w:tab/>
      </w:r>
      <w:r>
        <w:rPr>
          <w:b/>
          <w:u w:val="single"/>
        </w:rPr>
        <w:t>WORK BREAKDOWN STRUCTURE</w:t>
      </w:r>
      <w:bookmarkEnd w:id="52"/>
    </w:p>
    <w:p w14:paraId="0A7D33B2" w14:textId="77777777" w:rsidR="00DC772F" w:rsidRPr="007A6308" w:rsidRDefault="00DC772F" w:rsidP="00DC772F">
      <w:r w:rsidRPr="007A6308">
        <w:t xml:space="preserve">  </w:t>
      </w:r>
    </w:p>
    <w:p w14:paraId="0034F4EE" w14:textId="77777777" w:rsidR="004B57B0" w:rsidRPr="00874D1A" w:rsidRDefault="004B57B0" w:rsidP="004B57B0">
      <w:r w:rsidRPr="00874D1A">
        <w:t>The Contractor</w:t>
      </w:r>
      <w:r>
        <w:t>’</w:t>
      </w:r>
      <w:r w:rsidRPr="00874D1A">
        <w:t>s Work Breakdown Structure (WBS) shall require the written approval of the Contracting Officer</w:t>
      </w:r>
      <w:r>
        <w:t>’</w:t>
      </w:r>
      <w:r w:rsidRPr="00874D1A">
        <w:t>s Representative (COR) prior to submission of the first invoice.  The WBS submitted by the Contractor shall be in sufficient detail to track all incurred cost and labor hours to their lowest elements.  For example, as a minimum, the WBS Structure and dictionary must be capable of breaking down labor cost, travel, materials, supplies, equipment, subcontracts, consultants, and other costs.</w:t>
      </w:r>
    </w:p>
    <w:p w14:paraId="0AA509F5" w14:textId="77777777" w:rsidR="004B57B0" w:rsidRPr="00874D1A" w:rsidRDefault="004B57B0" w:rsidP="004B57B0"/>
    <w:p w14:paraId="787BB805" w14:textId="77777777" w:rsidR="004B57B0" w:rsidRPr="00BD69DC" w:rsidRDefault="004B57B0" w:rsidP="00360B13">
      <w:pPr>
        <w:pStyle w:val="ListParagraph"/>
        <w:numPr>
          <w:ilvl w:val="3"/>
          <w:numId w:val="14"/>
        </w:numPr>
        <w:ind w:left="360"/>
      </w:pPr>
      <w:r w:rsidRPr="00BD69DC">
        <w:t>WBS Structure Use – The Contractor shall use the WBS structure approved by the COR as the basis for all contractual reporting, invoicing, and accounting;</w:t>
      </w:r>
    </w:p>
    <w:p w14:paraId="3D4F92FD" w14:textId="77777777" w:rsidR="004B57B0" w:rsidRPr="00874D1A" w:rsidRDefault="004B57B0" w:rsidP="004B57B0"/>
    <w:p w14:paraId="30C6D64B" w14:textId="77777777" w:rsidR="004B57B0" w:rsidRPr="00BD69DC" w:rsidRDefault="004B57B0" w:rsidP="00360B13">
      <w:pPr>
        <w:pStyle w:val="ListParagraph"/>
        <w:numPr>
          <w:ilvl w:val="3"/>
          <w:numId w:val="14"/>
        </w:numPr>
        <w:tabs>
          <w:tab w:val="num" w:pos="-2340"/>
        </w:tabs>
        <w:autoSpaceDE w:val="0"/>
        <w:autoSpaceDN w:val="0"/>
        <w:ind w:left="360"/>
      </w:pPr>
      <w:r w:rsidRPr="00BD69DC">
        <w:t>Changes in WBS – On an annual basis the Contractor shall review their WBS Structure to ensure continued compliance with the work required.  If a change is determined to be necessary, the Contractor shall submit a revised WBS for review and approval;</w:t>
      </w:r>
    </w:p>
    <w:p w14:paraId="5717C1AD" w14:textId="77777777" w:rsidR="004B57B0" w:rsidRPr="00874D1A" w:rsidRDefault="004B57B0" w:rsidP="004B57B0">
      <w:pPr>
        <w:tabs>
          <w:tab w:val="num" w:pos="1080"/>
        </w:tabs>
        <w:autoSpaceDE w:val="0"/>
        <w:autoSpaceDN w:val="0"/>
      </w:pPr>
      <w:r w:rsidRPr="00874D1A">
        <w:t xml:space="preserve"> </w:t>
      </w:r>
    </w:p>
    <w:p w14:paraId="456E0029" w14:textId="77777777" w:rsidR="004B57B0" w:rsidRPr="003121BE" w:rsidRDefault="004B57B0" w:rsidP="00360B13">
      <w:pPr>
        <w:pStyle w:val="ListParagraph"/>
        <w:numPr>
          <w:ilvl w:val="3"/>
          <w:numId w:val="14"/>
        </w:numPr>
        <w:tabs>
          <w:tab w:val="num" w:pos="1080"/>
        </w:tabs>
        <w:autoSpaceDE w:val="0"/>
        <w:autoSpaceDN w:val="0"/>
        <w:ind w:left="360"/>
      </w:pPr>
      <w:r w:rsidRPr="003121BE">
        <w:t>Subcontract WBS – The Contractor shall include the requirements of this clause in all cost-reimbursement subcontracts it issues when:</w:t>
      </w:r>
    </w:p>
    <w:p w14:paraId="2808F778" w14:textId="77777777" w:rsidR="004B57B0" w:rsidRDefault="004B57B0" w:rsidP="00360B13">
      <w:pPr>
        <w:pStyle w:val="ListParagraph"/>
        <w:numPr>
          <w:ilvl w:val="0"/>
          <w:numId w:val="15"/>
        </w:numPr>
        <w:autoSpaceDE w:val="0"/>
        <w:autoSpaceDN w:val="0"/>
        <w:ind w:left="720"/>
      </w:pPr>
      <w:r w:rsidRPr="00BD69DC">
        <w:t>The value of the subcontract is greater than $250,000, unless specifically waived by the Contracting Officer; or</w:t>
      </w:r>
    </w:p>
    <w:p w14:paraId="7B0A7083" w14:textId="77777777" w:rsidR="004B57B0" w:rsidRPr="003121BE" w:rsidRDefault="004B57B0" w:rsidP="00360B13">
      <w:pPr>
        <w:pStyle w:val="ListParagraph"/>
        <w:numPr>
          <w:ilvl w:val="0"/>
          <w:numId w:val="15"/>
        </w:numPr>
        <w:autoSpaceDE w:val="0"/>
        <w:autoSpaceDN w:val="0"/>
        <w:ind w:left="720"/>
      </w:pPr>
      <w:r w:rsidRPr="003121BE">
        <w:t>The Contracting Officer determines that the subcontractor effort is, or involves, a critical area related to the contract.</w:t>
      </w:r>
    </w:p>
    <w:p w14:paraId="5A8B3B16" w14:textId="77777777" w:rsidR="004B57B0" w:rsidRPr="00874D1A" w:rsidRDefault="004B57B0" w:rsidP="004B57B0">
      <w:pPr>
        <w:autoSpaceDE w:val="0"/>
        <w:autoSpaceDN w:val="0"/>
      </w:pPr>
    </w:p>
    <w:p w14:paraId="2A66B19B" w14:textId="77777777" w:rsidR="004B57B0" w:rsidRPr="00BD69DC" w:rsidRDefault="004B57B0" w:rsidP="00360B13">
      <w:pPr>
        <w:pStyle w:val="ListParagraph"/>
        <w:numPr>
          <w:ilvl w:val="3"/>
          <w:numId w:val="14"/>
        </w:numPr>
        <w:tabs>
          <w:tab w:val="num" w:pos="-2340"/>
        </w:tabs>
        <w:ind w:left="360"/>
      </w:pPr>
      <w:r w:rsidRPr="00BD69DC">
        <w:t>Example:</w:t>
      </w:r>
    </w:p>
    <w:p w14:paraId="40B84F64" w14:textId="77777777" w:rsidR="004B57B0" w:rsidRPr="00874D1A" w:rsidRDefault="004B57B0" w:rsidP="004B57B0"/>
    <w:p w14:paraId="79CA7F20" w14:textId="77777777" w:rsidR="004B57B0" w:rsidRPr="003121BE" w:rsidRDefault="004B57B0" w:rsidP="00360B13">
      <w:pPr>
        <w:pStyle w:val="ListParagraph"/>
        <w:numPr>
          <w:ilvl w:val="1"/>
          <w:numId w:val="16"/>
        </w:numPr>
        <w:ind w:left="720"/>
      </w:pPr>
      <w:r w:rsidRPr="003121BE">
        <w:t>WBS Level 1:  Contract Level Reporting</w:t>
      </w:r>
    </w:p>
    <w:p w14:paraId="687BD99F" w14:textId="77777777" w:rsidR="004B57B0" w:rsidRPr="00874D1A" w:rsidRDefault="004B57B0" w:rsidP="004B57B0"/>
    <w:p w14:paraId="72589149" w14:textId="77777777" w:rsidR="004B57B0" w:rsidRPr="003121BE" w:rsidRDefault="004B57B0" w:rsidP="00360B13">
      <w:pPr>
        <w:pStyle w:val="ListParagraph"/>
        <w:numPr>
          <w:ilvl w:val="1"/>
          <w:numId w:val="16"/>
        </w:numPr>
        <w:ind w:left="720"/>
      </w:pPr>
      <w:r w:rsidRPr="003121BE">
        <w:t>WBS Level 2:  Task Level Reporting</w:t>
      </w:r>
    </w:p>
    <w:p w14:paraId="4ACA8645" w14:textId="77777777" w:rsidR="004B57B0" w:rsidRPr="00874D1A" w:rsidRDefault="004B57B0" w:rsidP="004B57B0">
      <w:pPr>
        <w:ind w:left="360"/>
      </w:pPr>
    </w:p>
    <w:p w14:paraId="568DDC82" w14:textId="77777777" w:rsidR="004B57B0" w:rsidRPr="003121BE" w:rsidRDefault="004B57B0" w:rsidP="00360B13">
      <w:pPr>
        <w:pStyle w:val="ListParagraph"/>
        <w:numPr>
          <w:ilvl w:val="1"/>
          <w:numId w:val="16"/>
        </w:numPr>
        <w:ind w:left="720"/>
      </w:pPr>
      <w:r w:rsidRPr="003121BE">
        <w:t>WBS Level 3:  Subtask Level Reporting (if needed)</w:t>
      </w:r>
    </w:p>
    <w:p w14:paraId="1B514018" w14:textId="77777777" w:rsidR="004B57B0" w:rsidRPr="00874D1A" w:rsidRDefault="004B57B0" w:rsidP="004B57B0">
      <w:pPr>
        <w:ind w:left="360"/>
      </w:pPr>
    </w:p>
    <w:p w14:paraId="17149C88" w14:textId="77777777" w:rsidR="004B57B0" w:rsidRPr="003121BE" w:rsidRDefault="004B57B0" w:rsidP="00360B13">
      <w:pPr>
        <w:pStyle w:val="ListParagraph"/>
        <w:numPr>
          <w:ilvl w:val="1"/>
          <w:numId w:val="16"/>
        </w:numPr>
        <w:ind w:left="720"/>
      </w:pPr>
      <w:r w:rsidRPr="003121BE">
        <w:t>WBS Level 4:  Activity Level Reporting (if needed)</w:t>
      </w:r>
    </w:p>
    <w:p w14:paraId="0CC5CFA5" w14:textId="77777777" w:rsidR="004B57B0" w:rsidRPr="00874D1A" w:rsidRDefault="004B57B0" w:rsidP="004B57B0">
      <w:pPr>
        <w:ind w:left="360"/>
      </w:pPr>
    </w:p>
    <w:p w14:paraId="1BBBB64C" w14:textId="77777777" w:rsidR="00DC772F" w:rsidRPr="007A6308" w:rsidRDefault="000179B5" w:rsidP="000179B5">
      <w:pPr>
        <w:ind w:left="720"/>
      </w:pPr>
      <w:r>
        <w:t>Further levels as appropriate.</w:t>
      </w:r>
    </w:p>
    <w:p w14:paraId="0B4D54C9" w14:textId="77777777" w:rsidR="004B57B0" w:rsidRPr="000179B5" w:rsidRDefault="00D34205" w:rsidP="004B57B0">
      <w:pPr>
        <w:pStyle w:val="Heading2"/>
        <w:keepLines/>
        <w:rPr>
          <w:b/>
        </w:rPr>
      </w:pPr>
      <w:bookmarkStart w:id="53" w:name="_Toc485735471"/>
      <w:r>
        <w:rPr>
          <w:b/>
        </w:rPr>
        <w:t>H.10</w:t>
      </w:r>
      <w:r w:rsidR="000179B5" w:rsidRPr="000179B5">
        <w:rPr>
          <w:b/>
        </w:rPr>
        <w:tab/>
      </w:r>
      <w:r w:rsidR="004B57B0" w:rsidRPr="000179B5">
        <w:rPr>
          <w:b/>
          <w:u w:val="single"/>
        </w:rPr>
        <w:t>KEY PERSONNEL/PROGRAM MANAGER</w:t>
      </w:r>
      <w:bookmarkEnd w:id="53"/>
    </w:p>
    <w:p w14:paraId="30BA47F6" w14:textId="77777777" w:rsidR="004B57B0" w:rsidRPr="00874D1A" w:rsidRDefault="004B57B0" w:rsidP="004B57B0">
      <w:pPr>
        <w:keepNext/>
        <w:keepLines/>
      </w:pPr>
    </w:p>
    <w:p w14:paraId="756770E5" w14:textId="77777777" w:rsidR="004B57B0" w:rsidRPr="00B52A52" w:rsidRDefault="004B57B0" w:rsidP="00360B13">
      <w:pPr>
        <w:pStyle w:val="ListParagraph"/>
        <w:keepNext/>
        <w:keepLines/>
        <w:numPr>
          <w:ilvl w:val="0"/>
          <w:numId w:val="6"/>
        </w:numPr>
        <w:ind w:left="360"/>
      </w:pPr>
      <w:r w:rsidRPr="00B52A52">
        <w:t>Introduction</w:t>
      </w:r>
    </w:p>
    <w:p w14:paraId="1C62FACD" w14:textId="77777777" w:rsidR="004B57B0" w:rsidRPr="00874D1A" w:rsidRDefault="004B57B0" w:rsidP="004B57B0">
      <w:pPr>
        <w:keepNext/>
        <w:keepLines/>
      </w:pPr>
    </w:p>
    <w:p w14:paraId="1C3C5CD2" w14:textId="77777777" w:rsidR="004B57B0" w:rsidRPr="00B52A52" w:rsidRDefault="004B57B0" w:rsidP="004B57B0">
      <w:pPr>
        <w:pStyle w:val="ListParagraph"/>
        <w:keepNext/>
        <w:keepLines/>
        <w:ind w:left="360"/>
      </w:pPr>
      <w:r w:rsidRPr="00B52A52">
        <w:t>The key personnel, which include the Program Manager, specified below, are considered to be essential to the success of all work being performed under this award.  This Clause provides specific requirements, in addition to the requirements of the clause in Section I entitled, “DEAR 952.215-70 Key Personnel.” Any changes to these personnel require prior DOE Contracting Officer’s written approval.</w:t>
      </w:r>
    </w:p>
    <w:p w14:paraId="52C1AFAB" w14:textId="77777777" w:rsidR="004B57B0" w:rsidRPr="00874D1A" w:rsidRDefault="004B57B0" w:rsidP="004B57B0"/>
    <w:p w14:paraId="6B7D029E" w14:textId="77777777" w:rsidR="004B57B0" w:rsidRPr="00B52A52" w:rsidRDefault="004B57B0" w:rsidP="00360B13">
      <w:pPr>
        <w:pStyle w:val="ListParagraph"/>
        <w:numPr>
          <w:ilvl w:val="0"/>
          <w:numId w:val="6"/>
        </w:numPr>
        <w:ind w:left="360"/>
      </w:pPr>
      <w:r w:rsidRPr="00B52A52">
        <w:t>Key Personnel Team Requirements</w:t>
      </w:r>
    </w:p>
    <w:p w14:paraId="35DA5CE3" w14:textId="77777777" w:rsidR="004B57B0" w:rsidRPr="00874D1A" w:rsidRDefault="004B57B0" w:rsidP="004B57B0"/>
    <w:p w14:paraId="152A431D" w14:textId="77777777" w:rsidR="004B57B0" w:rsidRPr="00B52A52" w:rsidRDefault="004B57B0" w:rsidP="004B57B0">
      <w:pPr>
        <w:pStyle w:val="ListParagraph"/>
        <w:ind w:left="360"/>
      </w:pPr>
      <w:r w:rsidRPr="00B52A52">
        <w:lastRenderedPageBreak/>
        <w:t>The Contracting Officer and designated Contracting Officer’s Representative(s) shall have direct access to the Key Personnel.  In addition to the definition contained in the Section I Clause entitled, “DEAR 952.215-70, Key Personnel,” Key Person(s) are considered managerial personnel.</w:t>
      </w:r>
    </w:p>
    <w:p w14:paraId="115D706D" w14:textId="77777777" w:rsidR="004B57B0" w:rsidRPr="00874D1A" w:rsidRDefault="004B57B0" w:rsidP="004B57B0"/>
    <w:p w14:paraId="48AEC49D" w14:textId="77777777" w:rsidR="004B57B0" w:rsidRPr="00B52A52" w:rsidRDefault="004B57B0" w:rsidP="004B57B0">
      <w:pPr>
        <w:pStyle w:val="ListParagraph"/>
        <w:ind w:left="360"/>
      </w:pPr>
      <w:r w:rsidRPr="00B52A52">
        <w:t>In addition, the Program Manager is the most senior resident manager.  This individual is responsible for the planning, implementation, management, performance, and supervision of the contract.  The Program Manager shall receive and execute, on behalf of the Contractor, such technical directions as the DOE Contracting Officer’s Representative may issue within the terms and conditions of the contract.</w:t>
      </w:r>
    </w:p>
    <w:p w14:paraId="73B98BA8" w14:textId="77777777" w:rsidR="004B57B0" w:rsidRPr="00874D1A" w:rsidRDefault="004B57B0" w:rsidP="004B57B0"/>
    <w:p w14:paraId="302F96F5" w14:textId="77777777" w:rsidR="004B57B0" w:rsidRPr="00B52A52" w:rsidRDefault="004B57B0" w:rsidP="00360B13">
      <w:pPr>
        <w:pStyle w:val="ListParagraph"/>
        <w:numPr>
          <w:ilvl w:val="0"/>
          <w:numId w:val="6"/>
        </w:numPr>
        <w:ind w:left="360"/>
      </w:pPr>
      <w:r w:rsidRPr="00B52A52">
        <w:t>Definitions</w:t>
      </w:r>
    </w:p>
    <w:p w14:paraId="2CBEF046" w14:textId="77777777" w:rsidR="004B57B0" w:rsidRPr="00874D1A" w:rsidRDefault="004B57B0" w:rsidP="004B57B0"/>
    <w:p w14:paraId="34147AE8" w14:textId="544BC182" w:rsidR="004B57B0" w:rsidRDefault="004B57B0" w:rsidP="004B57B0">
      <w:pPr>
        <w:pStyle w:val="ListParagraph"/>
        <w:ind w:left="360"/>
      </w:pPr>
      <w:r w:rsidRPr="00B52A52">
        <w:t>For the purposes of this clause, Changes to Key Personnel is defined as:  (i) any changes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14:paraId="794B840C" w14:textId="1B17039F" w:rsidR="00121BD4" w:rsidRDefault="00121BD4" w:rsidP="004B57B0">
      <w:pPr>
        <w:pStyle w:val="ListParagraph"/>
        <w:ind w:left="360"/>
      </w:pPr>
    </w:p>
    <w:p w14:paraId="3A6A80A3" w14:textId="77777777" w:rsidR="00121BD4" w:rsidRPr="00B52A52" w:rsidRDefault="00121BD4" w:rsidP="00360B13">
      <w:pPr>
        <w:pStyle w:val="ListParagraph"/>
        <w:numPr>
          <w:ilvl w:val="0"/>
          <w:numId w:val="6"/>
        </w:numPr>
        <w:ind w:left="360"/>
      </w:pPr>
      <w:r w:rsidRPr="00B52A52">
        <w:t>Contract Reductions for Changes to Key Personnel</w:t>
      </w:r>
    </w:p>
    <w:p w14:paraId="22D5C050" w14:textId="77777777" w:rsidR="00121BD4" w:rsidRPr="00874D1A" w:rsidRDefault="00121BD4" w:rsidP="00121BD4"/>
    <w:p w14:paraId="7D3F8165" w14:textId="77777777" w:rsidR="00121BD4" w:rsidRPr="00B52A52" w:rsidRDefault="00121BD4" w:rsidP="00360B13">
      <w:pPr>
        <w:pStyle w:val="ListParagraph"/>
        <w:numPr>
          <w:ilvl w:val="0"/>
          <w:numId w:val="7"/>
        </w:numPr>
        <w:ind w:left="720"/>
      </w:pPr>
      <w:r w:rsidRPr="00B52A52">
        <w:t xml:space="preserve">Notwithstanding approval by the Contracting Officer, anytime the Program Manager (the initial Program Manager or any substitution approved by the Contracting Officer) is changed for any reason after being placed in the position, the </w:t>
      </w:r>
      <w:r>
        <w:t>contract price</w:t>
      </w:r>
      <w:r w:rsidRPr="00B52A52">
        <w:t xml:space="preserve"> may be permanently reduced</w:t>
      </w:r>
      <w:r>
        <w:t xml:space="preserve"> </w:t>
      </w:r>
      <w:r w:rsidRPr="00B52A52">
        <w:t>by $500,000 for each and every occurrence of a change to the Program Manager.</w:t>
      </w:r>
    </w:p>
    <w:p w14:paraId="0853F2B6" w14:textId="77777777" w:rsidR="00121BD4" w:rsidRPr="00B52A52" w:rsidRDefault="00121BD4" w:rsidP="00360B13">
      <w:pPr>
        <w:pStyle w:val="ListParagraph"/>
        <w:numPr>
          <w:ilvl w:val="0"/>
          <w:numId w:val="7"/>
        </w:numPr>
        <w:ind w:left="720"/>
      </w:pPr>
      <w:r w:rsidRPr="00B52A52">
        <w:t xml:space="preserve">Notwithstanding approval by the Contracting Officer, anytime a Key Person other than the Program Manager (any initial Key Person or any substitution approved by the Contracting Officer) is changed for any reason after being placed in the position, the </w:t>
      </w:r>
      <w:r>
        <w:t>contract price</w:t>
      </w:r>
      <w:r w:rsidRPr="00B52A52">
        <w:t xml:space="preserve"> may be permanently reduced by $100,000 for each and every occurrence of a change to the Key Person.</w:t>
      </w:r>
    </w:p>
    <w:p w14:paraId="5CF29997" w14:textId="415A8487" w:rsidR="00121BD4" w:rsidRPr="00B52A52" w:rsidRDefault="00121BD4" w:rsidP="00360B13">
      <w:pPr>
        <w:pStyle w:val="ListParagraph"/>
        <w:numPr>
          <w:ilvl w:val="0"/>
          <w:numId w:val="7"/>
        </w:numPr>
        <w:ind w:left="720"/>
      </w:pPr>
      <w:r w:rsidRPr="00B52A52">
        <w:t>The Contractor may request, in writing, that the Contracting Officer consider waiving all or part of a reduction.  Such written request shall include the factual basis for the request.  The Contracting Officer shall have unilateral discretion to make the determination to waive or not waive all or part of a reduction</w:t>
      </w:r>
      <w:r>
        <w:t xml:space="preserve"> associated with change to key personnel</w:t>
      </w:r>
      <w:r w:rsidRPr="00B52A52">
        <w:t>.</w:t>
      </w:r>
    </w:p>
    <w:p w14:paraId="10BBE915" w14:textId="01CBEB75" w:rsidR="004B57B0" w:rsidRPr="00874D1A" w:rsidRDefault="004B57B0" w:rsidP="004B57B0"/>
    <w:p w14:paraId="35D15253" w14:textId="77777777" w:rsidR="004B57B0" w:rsidRPr="00B52A52" w:rsidRDefault="004B57B0" w:rsidP="00360B13">
      <w:pPr>
        <w:pStyle w:val="ListParagraph"/>
        <w:numPr>
          <w:ilvl w:val="0"/>
          <w:numId w:val="6"/>
        </w:numPr>
        <w:ind w:left="360"/>
      </w:pPr>
      <w:r w:rsidRPr="00B52A52">
        <w:t xml:space="preserve">Key Personnel for this Contract </w:t>
      </w:r>
    </w:p>
    <w:p w14:paraId="3A501172" w14:textId="77777777" w:rsidR="004B57B0" w:rsidRPr="00874D1A" w:rsidRDefault="004B57B0" w:rsidP="004B57B0"/>
    <w:p w14:paraId="2CBA0D58" w14:textId="77777777" w:rsidR="004B57B0" w:rsidRPr="00B52A52" w:rsidRDefault="004B57B0" w:rsidP="004B57B0">
      <w:pPr>
        <w:pStyle w:val="ListParagraph"/>
        <w:ind w:left="360"/>
      </w:pPr>
      <w:r w:rsidRPr="00B52A52">
        <w:t>The Key Personnel that have been approved for this contract are identified below.  Any changes to these personnel require prior DOE Contracting Officer’s written approval.</w:t>
      </w:r>
    </w:p>
    <w:p w14:paraId="789EB505" w14:textId="77777777" w:rsidR="004B57B0" w:rsidRPr="00874D1A" w:rsidRDefault="004B57B0" w:rsidP="004B57B0">
      <w:bookmarkStart w:id="54" w:name="_Hlk479065503"/>
    </w:p>
    <w:p w14:paraId="7B9368AA" w14:textId="77777777" w:rsidR="004B57B0" w:rsidRPr="00895165" w:rsidRDefault="004B57B0" w:rsidP="004B57B0">
      <w:pPr>
        <w:pStyle w:val="ListParagraph"/>
        <w:ind w:left="1440"/>
      </w:pPr>
      <w:r w:rsidRPr="00895165">
        <w:rPr>
          <w:u w:val="single"/>
        </w:rPr>
        <w:t>Name</w:t>
      </w:r>
      <w:r w:rsidRPr="00895165">
        <w:tab/>
      </w:r>
      <w:r w:rsidRPr="00895165">
        <w:tab/>
      </w:r>
      <w:r w:rsidRPr="00895165">
        <w:tab/>
      </w:r>
      <w:r w:rsidRPr="00895165">
        <w:rPr>
          <w:u w:val="single"/>
        </w:rPr>
        <w:t>Position/Title</w:t>
      </w:r>
    </w:p>
    <w:p w14:paraId="612338AB" w14:textId="53025FAF" w:rsidR="004B57B0" w:rsidRDefault="004B57B0" w:rsidP="004B57B0">
      <w:pPr>
        <w:pStyle w:val="ListParagraph"/>
        <w:ind w:left="1440"/>
      </w:pPr>
      <w:bookmarkStart w:id="55" w:name="_Hlk478634314"/>
      <w:r w:rsidRPr="00895165">
        <w:t>[TBD]</w:t>
      </w:r>
      <w:r w:rsidRPr="00895165">
        <w:tab/>
      </w:r>
      <w:r w:rsidRPr="00895165">
        <w:tab/>
      </w:r>
      <w:r w:rsidRPr="00895165">
        <w:tab/>
        <w:t>Program Manager</w:t>
      </w:r>
    </w:p>
    <w:bookmarkEnd w:id="55"/>
    <w:p w14:paraId="1D1D913F" w14:textId="662B9157" w:rsidR="00A537D0" w:rsidRPr="00895165" w:rsidRDefault="00A537D0" w:rsidP="00A537D0">
      <w:pPr>
        <w:pStyle w:val="ListParagraph"/>
        <w:ind w:left="1440"/>
      </w:pPr>
      <w:r>
        <w:t>[TBD]</w:t>
      </w:r>
      <w:r>
        <w:tab/>
      </w:r>
      <w:r>
        <w:tab/>
      </w:r>
      <w:r>
        <w:tab/>
        <w:t xml:space="preserve">Project </w:t>
      </w:r>
      <w:r w:rsidRPr="00895165">
        <w:t>Manager</w:t>
      </w:r>
    </w:p>
    <w:p w14:paraId="1F41DC27" w14:textId="2AF6AD88" w:rsidR="004B57B0" w:rsidRDefault="004B57B0" w:rsidP="004B57B0">
      <w:pPr>
        <w:pStyle w:val="ListParagraph"/>
        <w:ind w:left="1440"/>
      </w:pPr>
      <w:r w:rsidRPr="00895165">
        <w:t>[TBD]</w:t>
      </w:r>
      <w:r w:rsidRPr="00895165">
        <w:tab/>
      </w:r>
      <w:r w:rsidRPr="00895165">
        <w:tab/>
      </w:r>
      <w:r w:rsidRPr="00895165">
        <w:tab/>
      </w:r>
      <w:r w:rsidR="00181CDB">
        <w:t>Senior Systems Engineer</w:t>
      </w:r>
    </w:p>
    <w:p w14:paraId="52917E47" w14:textId="7A7A580D" w:rsidR="00A537D0" w:rsidRDefault="00A537D0" w:rsidP="00A537D0">
      <w:pPr>
        <w:pStyle w:val="ListParagraph"/>
        <w:ind w:left="1440"/>
      </w:pPr>
      <w:r>
        <w:t>[TBD]</w:t>
      </w:r>
      <w:r>
        <w:tab/>
      </w:r>
      <w:r>
        <w:tab/>
      </w:r>
      <w:r>
        <w:tab/>
        <w:t>Requirements</w:t>
      </w:r>
      <w:r w:rsidRPr="00895165">
        <w:t xml:space="preserve"> Manager</w:t>
      </w:r>
    </w:p>
    <w:bookmarkEnd w:id="54"/>
    <w:p w14:paraId="7E670E03" w14:textId="77777777" w:rsidR="00A537D0" w:rsidRPr="00895165" w:rsidRDefault="00A537D0" w:rsidP="004B57B0">
      <w:pPr>
        <w:pStyle w:val="ListParagraph"/>
        <w:ind w:left="1440"/>
      </w:pPr>
    </w:p>
    <w:p w14:paraId="3CA78A74" w14:textId="77777777" w:rsidR="004B57B0" w:rsidRPr="00895165" w:rsidRDefault="004B57B0" w:rsidP="004B57B0">
      <w:pPr>
        <w:spacing w:line="240" w:lineRule="exact"/>
        <w:ind w:left="720"/>
      </w:pPr>
    </w:p>
    <w:p w14:paraId="02774628" w14:textId="77777777" w:rsidR="004B57B0" w:rsidRPr="00B52A52" w:rsidRDefault="004B57B0" w:rsidP="004B57B0">
      <w:pPr>
        <w:pStyle w:val="ListParagraph"/>
        <w:spacing w:line="240" w:lineRule="exact"/>
        <w:ind w:left="0"/>
      </w:pPr>
      <w:r w:rsidRPr="00B52A52">
        <w:t>Prior to diverting any of the specified individuals, 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14:paraId="34CB20FB" w14:textId="77777777" w:rsidR="004B57B0" w:rsidRPr="0037026E" w:rsidRDefault="00D34205" w:rsidP="004B57B0">
      <w:pPr>
        <w:pStyle w:val="Heading2"/>
        <w:spacing w:line="240" w:lineRule="exact"/>
        <w:rPr>
          <w:b/>
          <w:u w:val="single"/>
        </w:rPr>
      </w:pPr>
      <w:bookmarkStart w:id="56" w:name="_Toc425921689"/>
      <w:bookmarkStart w:id="57" w:name="_Toc485735472"/>
      <w:r>
        <w:rPr>
          <w:b/>
        </w:rPr>
        <w:t>H.11</w:t>
      </w:r>
      <w:r w:rsidR="004B57B0" w:rsidRPr="0037026E">
        <w:rPr>
          <w:b/>
        </w:rPr>
        <w:tab/>
      </w:r>
      <w:r w:rsidR="004B57B0" w:rsidRPr="0037026E">
        <w:rPr>
          <w:b/>
          <w:u w:val="single"/>
        </w:rPr>
        <w:t>TRAVEL AND PER DIEM COSTS</w:t>
      </w:r>
      <w:bookmarkEnd w:id="56"/>
      <w:bookmarkEnd w:id="57"/>
    </w:p>
    <w:p w14:paraId="6FBD1CB8" w14:textId="77777777" w:rsidR="004B57B0" w:rsidRPr="00874D1A" w:rsidRDefault="004B57B0" w:rsidP="004B57B0">
      <w:pPr>
        <w:spacing w:line="240" w:lineRule="exact"/>
      </w:pPr>
    </w:p>
    <w:p w14:paraId="4503A007" w14:textId="77777777" w:rsidR="004B57B0" w:rsidRPr="00874D1A" w:rsidRDefault="004B57B0" w:rsidP="004B57B0">
      <w:pPr>
        <w:spacing w:line="240" w:lineRule="exact"/>
      </w:pPr>
      <w:r w:rsidRPr="00874D1A">
        <w:t>Costs incurred by Contractor personnel for travel, including costs of lodging, other subsistence, and incidental expenses, shall be considered to be reasonable and allowable subject to the limitations contained in FAR 31</w:t>
      </w:r>
      <w:r>
        <w:t>.</w:t>
      </w:r>
      <w:r w:rsidRPr="00874D1A">
        <w:t>205-46 and the terms and conditions of this contract.  Foreign travel is not expected to be incurred under this contract; however, in the event that foreign travel is required, it shall be subject to DEAR 952.247-70.</w:t>
      </w:r>
    </w:p>
    <w:p w14:paraId="371EF6A6" w14:textId="77777777" w:rsidR="004B57B0" w:rsidRPr="00874D1A" w:rsidRDefault="004B57B0" w:rsidP="004B57B0">
      <w:pPr>
        <w:spacing w:line="240" w:lineRule="exact"/>
      </w:pPr>
    </w:p>
    <w:p w14:paraId="39E90A6F" w14:textId="77777777" w:rsidR="004B57B0" w:rsidRPr="00874D1A" w:rsidRDefault="004B57B0" w:rsidP="004B57B0">
      <w:pPr>
        <w:spacing w:line="240" w:lineRule="exact"/>
      </w:pPr>
      <w:r w:rsidRPr="00874D1A">
        <w:rPr>
          <w:u w:val="single"/>
        </w:rPr>
        <w:t>Cost Reimbursable Task Orders</w:t>
      </w:r>
      <w:r w:rsidRPr="00874D1A">
        <w:t xml:space="preserve"> - Travel must be pre-approved by the Contracting Officer</w:t>
      </w:r>
      <w:r>
        <w:t>’</w:t>
      </w:r>
      <w:r w:rsidRPr="00874D1A">
        <w:t xml:space="preserve">s Representative (COR) or designee. </w:t>
      </w:r>
      <w:r>
        <w:t xml:space="preserve"> </w:t>
      </w:r>
      <w:r w:rsidRPr="00874D1A">
        <w:t>The Contractor shall submit travel requests at least thirty (30) days in advance of the start of travel.</w:t>
      </w:r>
    </w:p>
    <w:p w14:paraId="3C420CC8" w14:textId="77777777" w:rsidR="004B57B0" w:rsidRPr="00874D1A" w:rsidRDefault="004B57B0" w:rsidP="004B57B0">
      <w:pPr>
        <w:spacing w:line="240" w:lineRule="exact"/>
      </w:pPr>
    </w:p>
    <w:p w14:paraId="4CF120EF" w14:textId="77777777" w:rsidR="004B57B0" w:rsidRPr="00874D1A" w:rsidRDefault="004B57B0" w:rsidP="004B57B0">
      <w:pPr>
        <w:spacing w:line="240" w:lineRule="exact"/>
      </w:pPr>
      <w:r w:rsidRPr="00874D1A">
        <w:rPr>
          <w:u w:val="single"/>
        </w:rPr>
        <w:t>Fixed Price Task Orders</w:t>
      </w:r>
      <w:r w:rsidRPr="00874D1A">
        <w:t xml:space="preserve"> - Under Fixed Price task orders, the price associated with travel and per diem (as identified in the supporting document for the lump sum fixed price) will be reviewed from the standpoint of reasonableness and for compliance with travel regulations.</w:t>
      </w:r>
    </w:p>
    <w:p w14:paraId="59894737" w14:textId="2B7A33E0" w:rsidR="00230B39" w:rsidRPr="0037026E" w:rsidRDefault="00D34205" w:rsidP="00230B39">
      <w:pPr>
        <w:pStyle w:val="Heading2"/>
        <w:rPr>
          <w:b/>
        </w:rPr>
      </w:pPr>
      <w:bookmarkStart w:id="58" w:name="_Toc485735473"/>
      <w:r>
        <w:rPr>
          <w:b/>
        </w:rPr>
        <w:t>H.12</w:t>
      </w:r>
      <w:r w:rsidR="004B57B0" w:rsidRPr="0037026E">
        <w:rPr>
          <w:b/>
        </w:rPr>
        <w:tab/>
      </w:r>
      <w:r w:rsidR="00230B39" w:rsidRPr="0037026E">
        <w:rPr>
          <w:b/>
          <w:u w:val="single"/>
        </w:rPr>
        <w:t>INCORPORATION OF CONTRACTOR’S VALUE ADDED APPROACHES OR</w:t>
      </w:r>
      <w:r w:rsidR="00230B39" w:rsidRPr="0037026E">
        <w:rPr>
          <w:b/>
          <w:u w:val="single"/>
        </w:rPr>
        <w:br/>
      </w:r>
      <w:r w:rsidR="00230B39" w:rsidRPr="0037026E">
        <w:rPr>
          <w:b/>
        </w:rPr>
        <w:tab/>
      </w:r>
      <w:r w:rsidR="00230B39" w:rsidRPr="0037026E">
        <w:rPr>
          <w:b/>
          <w:u w:val="single"/>
        </w:rPr>
        <w:t>METHODOLOGIES AND CONTRACTOR’S RESOURCES AND COM</w:t>
      </w:r>
      <w:r w:rsidR="00264B76">
        <w:rPr>
          <w:b/>
          <w:u w:val="single"/>
        </w:rPr>
        <w:t>M</w:t>
      </w:r>
      <w:r w:rsidR="00230B39" w:rsidRPr="0037026E">
        <w:rPr>
          <w:b/>
          <w:u w:val="single"/>
        </w:rPr>
        <w:t>ITMENTS</w:t>
      </w:r>
      <w:bookmarkEnd w:id="58"/>
    </w:p>
    <w:p w14:paraId="027DF362" w14:textId="77777777" w:rsidR="00230B39" w:rsidRPr="00874D1A" w:rsidRDefault="00230B39" w:rsidP="00230B39">
      <w:pPr>
        <w:rPr>
          <w:b/>
          <w:bCs/>
        </w:rPr>
      </w:pPr>
    </w:p>
    <w:p w14:paraId="34EEA762" w14:textId="7DEB36CD" w:rsidR="00230B39" w:rsidRPr="00175AA5" w:rsidRDefault="00230B39" w:rsidP="00360B13">
      <w:pPr>
        <w:pStyle w:val="ListParagraph"/>
        <w:numPr>
          <w:ilvl w:val="2"/>
          <w:numId w:val="8"/>
        </w:numPr>
        <w:ind w:left="360"/>
        <w:rPr>
          <w:bCs/>
        </w:rPr>
      </w:pPr>
      <w:bookmarkStart w:id="59" w:name="_Hlk479065588"/>
      <w:r w:rsidRPr="00175AA5">
        <w:rPr>
          <w:bCs/>
        </w:rPr>
        <w:t>As part of its proposal, the Contractor offered certain approaches or methodologies that ar</w:t>
      </w:r>
      <w:r w:rsidR="00473C38">
        <w:rPr>
          <w:bCs/>
        </w:rPr>
        <w:t>e of significant benefit to DOE</w:t>
      </w:r>
      <w:r w:rsidRPr="00175AA5">
        <w:rPr>
          <w:bCs/>
        </w:rPr>
        <w:t>.  The following list of approaches or methodologies have been proposed by the Contractor and accepted by the Government:</w:t>
      </w:r>
    </w:p>
    <w:p w14:paraId="42981799" w14:textId="77777777" w:rsidR="00230B39" w:rsidRPr="00874D1A" w:rsidRDefault="00230B39" w:rsidP="00230B39">
      <w:pPr>
        <w:rPr>
          <w:bCs/>
        </w:rPr>
      </w:pPr>
    </w:p>
    <w:p w14:paraId="5FCE0D84" w14:textId="11E39CAA" w:rsidR="00230B39" w:rsidRPr="00874D1A" w:rsidRDefault="00DE593B" w:rsidP="00230B39">
      <w:pPr>
        <w:rPr>
          <w:bCs/>
        </w:rPr>
      </w:pPr>
      <w:r>
        <w:rPr>
          <w:bCs/>
        </w:rPr>
        <w:t>[TBD]</w:t>
      </w:r>
    </w:p>
    <w:p w14:paraId="7EE95EFC" w14:textId="77777777" w:rsidR="00230B39" w:rsidRPr="00874D1A" w:rsidRDefault="00230B39" w:rsidP="00230B39">
      <w:pPr>
        <w:rPr>
          <w:bCs/>
        </w:rPr>
      </w:pPr>
    </w:p>
    <w:p w14:paraId="59EDE82D" w14:textId="09B466C4" w:rsidR="00230B39" w:rsidRPr="00175AA5" w:rsidRDefault="00230B39" w:rsidP="00360B13">
      <w:pPr>
        <w:pStyle w:val="ListParagraph"/>
        <w:numPr>
          <w:ilvl w:val="2"/>
          <w:numId w:val="8"/>
        </w:numPr>
        <w:ind w:left="360"/>
        <w:rPr>
          <w:bCs/>
        </w:rPr>
      </w:pPr>
      <w:r w:rsidRPr="00175AA5">
        <w:rPr>
          <w:bCs/>
        </w:rPr>
        <w:t>As part of its proposal, the Contractor offered certain resources and commitments at no cost to the Government to support mission specific activities of signific</w:t>
      </w:r>
      <w:r w:rsidR="00473C38">
        <w:rPr>
          <w:bCs/>
        </w:rPr>
        <w:t>ant benefit to DOE</w:t>
      </w:r>
      <w:r w:rsidRPr="00175AA5">
        <w:rPr>
          <w:bCs/>
        </w:rPr>
        <w:t>.  The following list of resources and commitments have been proposed by the Contractor and accepted by the Government:</w:t>
      </w:r>
    </w:p>
    <w:p w14:paraId="16F0DF4A" w14:textId="77777777" w:rsidR="00230B39" w:rsidRPr="00874D1A" w:rsidRDefault="00230B39" w:rsidP="00230B39">
      <w:pPr>
        <w:rPr>
          <w:bCs/>
        </w:rPr>
      </w:pPr>
    </w:p>
    <w:p w14:paraId="31B2E4AA" w14:textId="77777777" w:rsidR="00230B39" w:rsidRPr="00874D1A" w:rsidRDefault="00230B39" w:rsidP="00230B39">
      <w:pPr>
        <w:rPr>
          <w:bCs/>
        </w:rPr>
      </w:pPr>
      <w:r w:rsidRPr="00874D1A">
        <w:rPr>
          <w:bCs/>
        </w:rPr>
        <w:t>[TBD]</w:t>
      </w:r>
    </w:p>
    <w:p w14:paraId="36FB0BE0" w14:textId="77777777" w:rsidR="00230B39" w:rsidRPr="00874D1A" w:rsidRDefault="00230B39" w:rsidP="00230B39">
      <w:pPr>
        <w:rPr>
          <w:bCs/>
        </w:rPr>
      </w:pPr>
    </w:p>
    <w:p w14:paraId="58035A1A" w14:textId="4CEC128B" w:rsidR="00230B39" w:rsidRPr="00175AA5" w:rsidRDefault="00230B39" w:rsidP="00360B13">
      <w:pPr>
        <w:pStyle w:val="ListParagraph"/>
        <w:numPr>
          <w:ilvl w:val="3"/>
          <w:numId w:val="11"/>
        </w:numPr>
        <w:ind w:left="1260"/>
        <w:rPr>
          <w:bCs/>
        </w:rPr>
      </w:pPr>
      <w:r w:rsidRPr="00175AA5">
        <w:rPr>
          <w:bCs/>
        </w:rPr>
        <w:t>The Contractor shall provide to the Contracting Officer an annual report of accomplishments against the commitments specified above at the end of each Government fiscal year.  The Contractor agrees that such reports may be made available to the public.  The Contractor shall make available to DOE data that will validate the accomplishments of these commitments.  A final report documenting and certifying the total commitments provided by the Contractor to</w:t>
      </w:r>
      <w:r w:rsidR="00473C38">
        <w:rPr>
          <w:bCs/>
        </w:rPr>
        <w:t xml:space="preserve"> NETL shall be submitted to DOE</w:t>
      </w:r>
      <w:r w:rsidRPr="00175AA5">
        <w:rPr>
          <w:bCs/>
        </w:rPr>
        <w:t xml:space="preserve"> thirty (30) days prior to the end of the contract period.  The annual reports and final report shall constitute deliverables under this contract.</w:t>
      </w:r>
    </w:p>
    <w:p w14:paraId="13A48D76" w14:textId="77777777" w:rsidR="00230B39" w:rsidRPr="00175AA5" w:rsidRDefault="00230B39" w:rsidP="00360B13">
      <w:pPr>
        <w:pStyle w:val="ListParagraph"/>
        <w:numPr>
          <w:ilvl w:val="3"/>
          <w:numId w:val="11"/>
        </w:numPr>
        <w:ind w:left="1260"/>
        <w:rPr>
          <w:bCs/>
        </w:rPr>
      </w:pPr>
      <w:r w:rsidRPr="00175AA5">
        <w:rPr>
          <w:bCs/>
        </w:rPr>
        <w:t>The costs associated with the Contractor’s efforts in achieving its commitment under this clause are not allowable as direct or indirect charges against this contract or any other government contract or agreement.</w:t>
      </w:r>
    </w:p>
    <w:p w14:paraId="2AD39E91" w14:textId="77777777" w:rsidR="00230B39" w:rsidRPr="00874D1A" w:rsidRDefault="00230B39" w:rsidP="00230B39">
      <w:pPr>
        <w:rPr>
          <w:bCs/>
        </w:rPr>
      </w:pPr>
    </w:p>
    <w:p w14:paraId="1376EB15" w14:textId="241EC016" w:rsidR="00230B39" w:rsidRPr="00175AA5" w:rsidRDefault="00230B39" w:rsidP="00360B13">
      <w:pPr>
        <w:pStyle w:val="ListParagraph"/>
        <w:numPr>
          <w:ilvl w:val="2"/>
          <w:numId w:val="8"/>
        </w:numPr>
        <w:ind w:left="360"/>
        <w:rPr>
          <w:bCs/>
        </w:rPr>
      </w:pPr>
      <w:r w:rsidRPr="00175AA5">
        <w:rPr>
          <w:bCs/>
        </w:rPr>
        <w:t>In the event it is determi</w:t>
      </w:r>
      <w:r w:rsidR="00473C38">
        <w:rPr>
          <w:bCs/>
        </w:rPr>
        <w:t>ned by DOE</w:t>
      </w:r>
      <w:r w:rsidRPr="00175AA5">
        <w:rPr>
          <w:bCs/>
        </w:rPr>
        <w:t>, that the Contractor failed to achieve its commitment on an annual basis, NETL shall notify the Contractor in writing and the Fee Determination Official may elect to reduce the fee for the final fee period of that particular year.  If the Government must acquire a contractor committed resource at its own expense, the Contractor shall also be liable to the Government for the cost of the resource plus the Government’s cost of acquiring the resource.</w:t>
      </w:r>
    </w:p>
    <w:p w14:paraId="54254644" w14:textId="77777777" w:rsidR="00CE4351" w:rsidRPr="004544BB" w:rsidRDefault="00CE4351" w:rsidP="00CE4351">
      <w:pPr>
        <w:pStyle w:val="Heading2"/>
        <w:keepLines/>
        <w:ind w:left="630" w:hanging="630"/>
        <w:rPr>
          <w:b/>
          <w:u w:val="single"/>
        </w:rPr>
      </w:pPr>
      <w:bookmarkStart w:id="60" w:name="_Toc485735474"/>
      <w:bookmarkEnd w:id="59"/>
      <w:r w:rsidRPr="004544BB">
        <w:rPr>
          <w:b/>
        </w:rPr>
        <w:t>H.</w:t>
      </w:r>
      <w:r>
        <w:rPr>
          <w:b/>
        </w:rPr>
        <w:t>1</w:t>
      </w:r>
      <w:r w:rsidR="00D34205">
        <w:rPr>
          <w:b/>
        </w:rPr>
        <w:t>3</w:t>
      </w:r>
      <w:r w:rsidRPr="004544BB">
        <w:rPr>
          <w:b/>
        </w:rPr>
        <w:tab/>
      </w:r>
      <w:r>
        <w:rPr>
          <w:b/>
          <w:u w:val="single"/>
        </w:rPr>
        <w:t>PRIOR APPROVAL REQUIREMENTS FOR PLACEMENT OF SUBCONTRACTORS AND/OR CONSULTANTS</w:t>
      </w:r>
      <w:bookmarkEnd w:id="60"/>
    </w:p>
    <w:p w14:paraId="35057D0A" w14:textId="77777777" w:rsidR="00DC772F" w:rsidRPr="007A6308" w:rsidRDefault="00DC772F" w:rsidP="00DC772F"/>
    <w:p w14:paraId="2E9AB669" w14:textId="77777777" w:rsidR="004B57B0" w:rsidRPr="00874D1A" w:rsidRDefault="004B57B0" w:rsidP="004B57B0">
      <w:r w:rsidRPr="00874D1A">
        <w:t>The Contractor shall obtain the Contracting Officer</w:t>
      </w:r>
      <w:r>
        <w:t>’</w:t>
      </w:r>
      <w:r w:rsidRPr="00874D1A">
        <w:t xml:space="preserve">s written consent before placing any subcontract, including consultants, for which advance notification is required under FAR 52.244-2, </w:t>
      </w:r>
      <w:r>
        <w:t>“</w:t>
      </w:r>
      <w:r w:rsidRPr="00874D1A">
        <w:t>Subcontracts</w:t>
      </w:r>
      <w:r>
        <w:t>.”</w:t>
      </w:r>
    </w:p>
    <w:p w14:paraId="0054A274" w14:textId="77777777" w:rsidR="004B57B0" w:rsidRPr="00874D1A" w:rsidRDefault="004B57B0" w:rsidP="004B57B0"/>
    <w:p w14:paraId="49E8FA7B" w14:textId="77777777" w:rsidR="004B57B0" w:rsidRPr="00874D1A" w:rsidRDefault="004B57B0" w:rsidP="004B57B0">
      <w:r w:rsidRPr="00874D1A">
        <w:t>Any request for subcontract/consultant approval shall include the elements prescribed by FAR 52.244-2, including subcontractor/consultant Representations and Certifications.  For consultants the Contractor will obtain and furnish information supporting the need for and selection of such consultant services and the reasonableness of the fees to be paid, including, but not limited to, whether fees to be paid to any consultant exceed the lowest fee charged by such consultants to others for performing consulting services of a similar nature.</w:t>
      </w:r>
    </w:p>
    <w:p w14:paraId="09DE1F53" w14:textId="77777777" w:rsidR="004B57B0" w:rsidRPr="00874D1A" w:rsidRDefault="004B57B0" w:rsidP="004B57B0">
      <w:r w:rsidRPr="00874D1A">
        <w:t xml:space="preserve"> </w:t>
      </w:r>
    </w:p>
    <w:p w14:paraId="29645E76" w14:textId="77777777" w:rsidR="004B57B0" w:rsidRPr="00874D1A" w:rsidRDefault="004B57B0" w:rsidP="004B57B0">
      <w:r w:rsidRPr="00874D1A">
        <w:t xml:space="preserve">Except as may be expressly set forth therein, any consent by the Contracting Officer to the placement of subcontracts and/or consultants shall not be construed to constitute approval of the subcontractor or any subcontract terms or conditions, determination of the </w:t>
      </w:r>
      <w:proofErr w:type="spellStart"/>
      <w:r w:rsidRPr="00874D1A">
        <w:t>allowability</w:t>
      </w:r>
      <w:proofErr w:type="spellEnd"/>
      <w:r w:rsidRPr="00874D1A">
        <w:t xml:space="preserve"> of any cost, revision of this contract or any of the respective obligations of the parties thereunder, or creation of any subcontractor privity of contract with the Government.</w:t>
      </w:r>
    </w:p>
    <w:p w14:paraId="0A88AE43" w14:textId="77777777" w:rsidR="004B57B0" w:rsidRPr="00874D1A" w:rsidRDefault="004B57B0" w:rsidP="004B57B0"/>
    <w:p w14:paraId="3891E834" w14:textId="5C0C47A1" w:rsidR="004B57B0" w:rsidRDefault="004B57B0" w:rsidP="004B57B0">
      <w:r w:rsidRPr="00C37D7E">
        <w:t>The Contractor is hereby given consent to the placement of the following subcontracts, which were evaluated during negotiations:</w:t>
      </w:r>
    </w:p>
    <w:p w14:paraId="5E24C28E" w14:textId="77777777" w:rsidR="00A00109" w:rsidRPr="00C37D7E" w:rsidRDefault="00A00109" w:rsidP="004B57B0"/>
    <w:p w14:paraId="5085DEA4" w14:textId="77777777" w:rsidR="004B57B0" w:rsidRPr="00874D1A" w:rsidRDefault="004B57B0" w:rsidP="004B57B0">
      <w:r w:rsidRPr="00C37D7E">
        <w:t>[TBD]</w:t>
      </w:r>
    </w:p>
    <w:p w14:paraId="3ABB2BEB" w14:textId="77777777" w:rsidR="004B57B0" w:rsidRPr="00874D1A" w:rsidRDefault="004B57B0" w:rsidP="004B57B0"/>
    <w:p w14:paraId="3990B741" w14:textId="77777777" w:rsidR="004B57B0" w:rsidRDefault="004B57B0" w:rsidP="00DC772F">
      <w:r w:rsidRPr="00874D1A">
        <w:t xml:space="preserve">Notwithstanding this consent, the Contractor shall ensure compliance with FAR 52.244-2.  All subcontracts and/or consultants must contain all applicable flow-down clauses contained in </w:t>
      </w:r>
      <w:r w:rsidR="00637001">
        <w:t>Part II, Section I.</w:t>
      </w:r>
    </w:p>
    <w:p w14:paraId="7FD30D21" w14:textId="77777777" w:rsidR="004B57B0" w:rsidRPr="00A3279C" w:rsidRDefault="004B57B0" w:rsidP="004B57B0">
      <w:pPr>
        <w:pStyle w:val="Heading2"/>
        <w:spacing w:line="240" w:lineRule="exact"/>
        <w:rPr>
          <w:b/>
          <w:u w:val="single"/>
        </w:rPr>
      </w:pPr>
      <w:bookmarkStart w:id="61" w:name="_Toc425921690"/>
      <w:bookmarkStart w:id="62" w:name="_Toc485735475"/>
      <w:r w:rsidRPr="00A3279C">
        <w:rPr>
          <w:b/>
        </w:rPr>
        <w:t>H.</w:t>
      </w:r>
      <w:r w:rsidR="00A3279C" w:rsidRPr="00A3279C">
        <w:rPr>
          <w:b/>
        </w:rPr>
        <w:t>1</w:t>
      </w:r>
      <w:r w:rsidR="00D34205">
        <w:rPr>
          <w:b/>
        </w:rPr>
        <w:t>4</w:t>
      </w:r>
      <w:r w:rsidRPr="00A3279C">
        <w:rPr>
          <w:b/>
        </w:rPr>
        <w:tab/>
      </w:r>
      <w:r w:rsidRPr="00A3279C">
        <w:rPr>
          <w:b/>
          <w:u w:val="single"/>
        </w:rPr>
        <w:t xml:space="preserve">INDIRECT COSTS (COST-REIMBURSABLE </w:t>
      </w:r>
      <w:r w:rsidR="005D07D9">
        <w:rPr>
          <w:b/>
          <w:u w:val="single"/>
        </w:rPr>
        <w:t>CLINs</w:t>
      </w:r>
      <w:r w:rsidRPr="00A3279C">
        <w:rPr>
          <w:b/>
          <w:u w:val="single"/>
        </w:rPr>
        <w:t xml:space="preserve"> ONLY)</w:t>
      </w:r>
      <w:bookmarkEnd w:id="61"/>
      <w:bookmarkEnd w:id="62"/>
    </w:p>
    <w:p w14:paraId="5EABA6FE" w14:textId="77777777" w:rsidR="004B57B0" w:rsidRPr="00874D1A" w:rsidRDefault="004B57B0" w:rsidP="004B57B0">
      <w:pPr>
        <w:spacing w:line="240" w:lineRule="exact"/>
        <w:rPr>
          <w:b/>
          <w:bCs/>
        </w:rPr>
      </w:pPr>
    </w:p>
    <w:p w14:paraId="7A324FC9" w14:textId="77777777" w:rsidR="004B57B0" w:rsidRPr="00874D1A" w:rsidRDefault="004B57B0" w:rsidP="004B57B0">
      <w:pPr>
        <w:spacing w:line="240" w:lineRule="exact"/>
        <w:rPr>
          <w:bCs/>
        </w:rPr>
      </w:pPr>
      <w:r w:rsidRPr="00874D1A">
        <w:rPr>
          <w:bCs/>
        </w:rPr>
        <w:t>Pending establishment of final indirect cost rates (e.g.</w:t>
      </w:r>
      <w:r>
        <w:rPr>
          <w:bCs/>
        </w:rPr>
        <w:t>,</w:t>
      </w:r>
      <w:r w:rsidRPr="00874D1A">
        <w:rPr>
          <w:bCs/>
        </w:rPr>
        <w:t xml:space="preserve"> G&amp;A, NETL specific on-site overhead, off-site overhead, etc.) for any period, billing and reimbursement of indirect costs shall be made on the basis of provisional rates recommended by the cognizant Government auditor.  When a rate change occurs, and after it has been audited and approved by the cognizant Government auditor, the Contractor shall inform the Contracting Officer by letter of the indirect rate change.  This notification shall include a copy of the cognizant auditor</w:t>
      </w:r>
      <w:r>
        <w:rPr>
          <w:bCs/>
        </w:rPr>
        <w:t>’</w:t>
      </w:r>
      <w:r w:rsidRPr="00874D1A">
        <w:rPr>
          <w:bCs/>
        </w:rPr>
        <w:t>s approval and the cost impact of the rate change on the program.  The change shall not be implemented until the Contracting Officer has reviewed and approved the documentation provided.</w:t>
      </w:r>
    </w:p>
    <w:p w14:paraId="772BD956" w14:textId="77777777" w:rsidR="004B57B0" w:rsidRPr="00874D1A" w:rsidRDefault="004B57B0" w:rsidP="004B57B0">
      <w:pPr>
        <w:spacing w:line="240" w:lineRule="exact"/>
        <w:rPr>
          <w:bCs/>
        </w:rPr>
      </w:pPr>
    </w:p>
    <w:p w14:paraId="51A96B8A" w14:textId="77777777" w:rsidR="004B57B0" w:rsidRPr="00A3279C" w:rsidRDefault="004B57B0" w:rsidP="004B57B0">
      <w:pPr>
        <w:pStyle w:val="Heading2"/>
        <w:rPr>
          <w:b/>
        </w:rPr>
      </w:pPr>
      <w:bookmarkStart w:id="63" w:name="_Toc425921691"/>
      <w:bookmarkStart w:id="64" w:name="_Toc485735476"/>
      <w:r w:rsidRPr="00A3279C">
        <w:rPr>
          <w:b/>
        </w:rPr>
        <w:t>H.</w:t>
      </w:r>
      <w:r w:rsidR="00A3279C" w:rsidRPr="00A3279C">
        <w:rPr>
          <w:b/>
        </w:rPr>
        <w:t>1</w:t>
      </w:r>
      <w:r w:rsidR="00D34205">
        <w:rPr>
          <w:b/>
        </w:rPr>
        <w:t>5</w:t>
      </w:r>
      <w:r w:rsidRPr="00A3279C">
        <w:rPr>
          <w:b/>
        </w:rPr>
        <w:tab/>
      </w:r>
      <w:r w:rsidRPr="00A3279C">
        <w:rPr>
          <w:b/>
          <w:u w:val="single"/>
        </w:rPr>
        <w:t xml:space="preserve">LIMITATION OF INDIRECT COST (COST-REIMBURSABLE </w:t>
      </w:r>
      <w:r w:rsidR="005D07D9">
        <w:rPr>
          <w:b/>
          <w:u w:val="single"/>
        </w:rPr>
        <w:t>CLINs</w:t>
      </w:r>
      <w:r w:rsidRPr="00A3279C">
        <w:rPr>
          <w:b/>
          <w:u w:val="single"/>
        </w:rPr>
        <w:t xml:space="preserve"> ONLY)</w:t>
      </w:r>
      <w:bookmarkEnd w:id="63"/>
      <w:bookmarkEnd w:id="64"/>
    </w:p>
    <w:p w14:paraId="6B8F5BE1" w14:textId="77777777" w:rsidR="004B57B0" w:rsidRPr="00874D1A" w:rsidRDefault="004B57B0" w:rsidP="004B57B0">
      <w:pPr>
        <w:rPr>
          <w:b/>
          <w:bCs/>
        </w:rPr>
      </w:pPr>
    </w:p>
    <w:p w14:paraId="75C4C344" w14:textId="3A4324C4" w:rsidR="004B57B0" w:rsidRDefault="004B57B0" w:rsidP="004B57B0">
      <w:pPr>
        <w:rPr>
          <w:bCs/>
        </w:rPr>
      </w:pPr>
      <w:bookmarkStart w:id="65" w:name="_Hlk479065674"/>
      <w:r w:rsidRPr="00874D1A">
        <w:rPr>
          <w:bCs/>
        </w:rPr>
        <w:t>Notwithstanding any other clause(s) of this contract, the Government shall not reimburse the Contractor for any</w:t>
      </w:r>
      <w:r w:rsidR="00AF5825">
        <w:rPr>
          <w:bCs/>
        </w:rPr>
        <w:t xml:space="preserve"> Overhead</w:t>
      </w:r>
      <w:r w:rsidRPr="00874D1A">
        <w:rPr>
          <w:bCs/>
        </w:rPr>
        <w:t xml:space="preserve"> and G&amp;A indirect costs in excess of the indirect expense dollars derived for each of the Contractor</w:t>
      </w:r>
      <w:r>
        <w:rPr>
          <w:bCs/>
        </w:rPr>
        <w:t>’</w:t>
      </w:r>
      <w:r w:rsidRPr="00874D1A">
        <w:rPr>
          <w:bCs/>
        </w:rPr>
        <w:t xml:space="preserve">s fiscal years by the application of the following individual indirect cost ceiling rates to the appropriate base outlined below.  The indirect cost ceiling rates are based on a [TBD - </w:t>
      </w:r>
      <w:r w:rsidRPr="00874D1A">
        <w:rPr>
          <w:bCs/>
          <w:i/>
        </w:rPr>
        <w:t>percentage of overall rate or percentage of growth for individual or groups of cost elements</w:t>
      </w:r>
      <w:r w:rsidRPr="00874D1A">
        <w:rPr>
          <w:bCs/>
        </w:rPr>
        <w:t>] basis.  All indirect costs in excess of said limit(s) shall be borne by the Contractor.</w:t>
      </w:r>
    </w:p>
    <w:p w14:paraId="188403B6" w14:textId="77777777" w:rsidR="004B57B0" w:rsidRPr="00874D1A" w:rsidRDefault="004B57B0" w:rsidP="004B57B0">
      <w:pPr>
        <w:rPr>
          <w:bCs/>
        </w:rPr>
      </w:pPr>
    </w:p>
    <w:tbl>
      <w:tblPr>
        <w:tblW w:w="9576" w:type="dxa"/>
        <w:tblBorders>
          <w:insideH w:val="single" w:sz="4" w:space="0" w:color="auto"/>
          <w:insideV w:val="single" w:sz="4" w:space="0" w:color="auto"/>
        </w:tblBorders>
        <w:tblLook w:val="01E0" w:firstRow="1" w:lastRow="1" w:firstColumn="1" w:lastColumn="1" w:noHBand="0" w:noVBand="0"/>
      </w:tblPr>
      <w:tblGrid>
        <w:gridCol w:w="1796"/>
        <w:gridCol w:w="1629"/>
        <w:gridCol w:w="14"/>
        <w:gridCol w:w="1229"/>
        <w:gridCol w:w="1227"/>
        <w:gridCol w:w="1227"/>
        <w:gridCol w:w="1227"/>
        <w:gridCol w:w="1227"/>
      </w:tblGrid>
      <w:tr w:rsidR="004B57B0" w:rsidRPr="00701459" w14:paraId="046A4EA6" w14:textId="77777777" w:rsidTr="004B57B0">
        <w:trPr>
          <w:trHeight w:val="432"/>
        </w:trPr>
        <w:tc>
          <w:tcPr>
            <w:tcW w:w="3425" w:type="dxa"/>
            <w:gridSpan w:val="2"/>
            <w:tcBorders>
              <w:top w:val="nil"/>
              <w:left w:val="nil"/>
              <w:bottom w:val="single" w:sz="4" w:space="0" w:color="auto"/>
            </w:tcBorders>
            <w:shd w:val="clear" w:color="auto" w:fill="auto"/>
            <w:vAlign w:val="bottom"/>
          </w:tcPr>
          <w:p w14:paraId="1B8F2846" w14:textId="77777777" w:rsidR="004B57B0" w:rsidRPr="00701459" w:rsidRDefault="004B57B0" w:rsidP="004B57B0">
            <w:r w:rsidRPr="00701459">
              <w:t>Percentage of Overall Rate</w:t>
            </w:r>
          </w:p>
          <w:p w14:paraId="5E08C006" w14:textId="77777777" w:rsidR="004B57B0" w:rsidRPr="00701459" w:rsidRDefault="004B57B0" w:rsidP="004B57B0">
            <w:r w:rsidRPr="00701459">
              <w:t>Entity[TBD]</w:t>
            </w:r>
          </w:p>
        </w:tc>
        <w:tc>
          <w:tcPr>
            <w:tcW w:w="6151" w:type="dxa"/>
            <w:gridSpan w:val="6"/>
            <w:tcBorders>
              <w:top w:val="single" w:sz="4" w:space="0" w:color="auto"/>
              <w:bottom w:val="single" w:sz="4" w:space="0" w:color="auto"/>
              <w:right w:val="single" w:sz="4" w:space="0" w:color="auto"/>
            </w:tcBorders>
            <w:vAlign w:val="bottom"/>
          </w:tcPr>
          <w:p w14:paraId="10BB81AC" w14:textId="77777777" w:rsidR="004B57B0" w:rsidRPr="00701459" w:rsidRDefault="004B57B0" w:rsidP="004B57B0">
            <w:r w:rsidRPr="00701459">
              <w:t>Indirect Cost Ceiling Rate(s) per Contractor’s Fiscal Year (1)</w:t>
            </w:r>
          </w:p>
        </w:tc>
      </w:tr>
      <w:tr w:rsidR="004B57B0" w:rsidRPr="00701459" w14:paraId="7455E763" w14:textId="77777777" w:rsidTr="004B57B0">
        <w:trPr>
          <w:trHeight w:val="432"/>
        </w:trPr>
        <w:tc>
          <w:tcPr>
            <w:tcW w:w="1796" w:type="dxa"/>
            <w:tcBorders>
              <w:top w:val="single" w:sz="4" w:space="0" w:color="auto"/>
              <w:left w:val="single" w:sz="4" w:space="0" w:color="auto"/>
              <w:bottom w:val="single" w:sz="4" w:space="0" w:color="auto"/>
            </w:tcBorders>
            <w:shd w:val="clear" w:color="auto" w:fill="auto"/>
            <w:vAlign w:val="bottom"/>
          </w:tcPr>
          <w:p w14:paraId="7D57DB64" w14:textId="77777777" w:rsidR="004B57B0" w:rsidRPr="00701459" w:rsidRDefault="004B57B0" w:rsidP="004B57B0">
            <w:r w:rsidRPr="00701459">
              <w:t>Indirect Cost</w:t>
            </w:r>
          </w:p>
        </w:tc>
        <w:tc>
          <w:tcPr>
            <w:tcW w:w="1643" w:type="dxa"/>
            <w:gridSpan w:val="2"/>
            <w:tcBorders>
              <w:top w:val="single" w:sz="4" w:space="0" w:color="auto"/>
              <w:bottom w:val="single" w:sz="4" w:space="0" w:color="auto"/>
            </w:tcBorders>
            <w:shd w:val="clear" w:color="auto" w:fill="auto"/>
            <w:vAlign w:val="bottom"/>
          </w:tcPr>
          <w:p w14:paraId="2E888829" w14:textId="77777777" w:rsidR="004B57B0" w:rsidRPr="00701459" w:rsidRDefault="004B57B0" w:rsidP="004B57B0">
            <w:r w:rsidRPr="00701459">
              <w:t>Base of Application</w:t>
            </w:r>
          </w:p>
        </w:tc>
        <w:tc>
          <w:tcPr>
            <w:tcW w:w="1229" w:type="dxa"/>
            <w:vAlign w:val="bottom"/>
          </w:tcPr>
          <w:p w14:paraId="46DC580C" w14:textId="77777777" w:rsidR="004B57B0" w:rsidRPr="00701459" w:rsidRDefault="004B57B0" w:rsidP="004B57B0">
            <w:r w:rsidRPr="00701459">
              <w:t>FY[TBD]</w:t>
            </w:r>
          </w:p>
        </w:tc>
        <w:tc>
          <w:tcPr>
            <w:tcW w:w="1227" w:type="dxa"/>
            <w:vAlign w:val="bottom"/>
          </w:tcPr>
          <w:p w14:paraId="0E2AA552" w14:textId="77777777" w:rsidR="004B57B0" w:rsidRPr="00701459" w:rsidRDefault="004B57B0" w:rsidP="004B57B0">
            <w:r w:rsidRPr="00701459">
              <w:t>FY[TBD]</w:t>
            </w:r>
          </w:p>
        </w:tc>
        <w:tc>
          <w:tcPr>
            <w:tcW w:w="1227" w:type="dxa"/>
            <w:tcBorders>
              <w:top w:val="single" w:sz="4" w:space="0" w:color="auto"/>
              <w:bottom w:val="single" w:sz="4" w:space="0" w:color="auto"/>
              <w:right w:val="single" w:sz="4" w:space="0" w:color="auto"/>
            </w:tcBorders>
            <w:vAlign w:val="bottom"/>
          </w:tcPr>
          <w:p w14:paraId="1514EFEB" w14:textId="77777777" w:rsidR="004B57B0" w:rsidRPr="00701459" w:rsidRDefault="004B57B0" w:rsidP="004B57B0">
            <w:r w:rsidRPr="00701459">
              <w:t>FY[TBD]</w:t>
            </w:r>
          </w:p>
        </w:tc>
        <w:tc>
          <w:tcPr>
            <w:tcW w:w="1227" w:type="dxa"/>
            <w:tcBorders>
              <w:top w:val="single" w:sz="4" w:space="0" w:color="auto"/>
              <w:bottom w:val="single" w:sz="4" w:space="0" w:color="auto"/>
              <w:right w:val="single" w:sz="4" w:space="0" w:color="auto"/>
            </w:tcBorders>
            <w:vAlign w:val="bottom"/>
          </w:tcPr>
          <w:p w14:paraId="5F44B587" w14:textId="77777777" w:rsidR="004B57B0" w:rsidRPr="00701459" w:rsidRDefault="004B57B0" w:rsidP="004B57B0">
            <w:r w:rsidRPr="00701459">
              <w:t>FY[TBD]</w:t>
            </w:r>
          </w:p>
        </w:tc>
        <w:tc>
          <w:tcPr>
            <w:tcW w:w="1227" w:type="dxa"/>
            <w:tcBorders>
              <w:top w:val="single" w:sz="4" w:space="0" w:color="auto"/>
              <w:bottom w:val="single" w:sz="4" w:space="0" w:color="auto"/>
              <w:right w:val="single" w:sz="4" w:space="0" w:color="auto"/>
            </w:tcBorders>
            <w:vAlign w:val="bottom"/>
          </w:tcPr>
          <w:p w14:paraId="69F4EDDB" w14:textId="77777777" w:rsidR="004B57B0" w:rsidRPr="00701459" w:rsidRDefault="004B57B0" w:rsidP="004B57B0">
            <w:r w:rsidRPr="00701459">
              <w:t>FY[TBD]</w:t>
            </w:r>
          </w:p>
        </w:tc>
      </w:tr>
      <w:tr w:rsidR="004B57B0" w:rsidRPr="00701459" w14:paraId="60402018" w14:textId="77777777" w:rsidTr="004B57B0">
        <w:trPr>
          <w:trHeight w:val="432"/>
        </w:trPr>
        <w:tc>
          <w:tcPr>
            <w:tcW w:w="1796" w:type="dxa"/>
            <w:tcBorders>
              <w:top w:val="single" w:sz="4" w:space="0" w:color="auto"/>
              <w:left w:val="single" w:sz="4" w:space="0" w:color="auto"/>
            </w:tcBorders>
            <w:vAlign w:val="center"/>
          </w:tcPr>
          <w:p w14:paraId="1E9AB255" w14:textId="3CE654D6" w:rsidR="004B57B0" w:rsidRPr="00701459" w:rsidRDefault="004B57B0" w:rsidP="004B57B0">
            <w:r w:rsidRPr="00701459">
              <w:t>Overhead</w:t>
            </w:r>
          </w:p>
        </w:tc>
        <w:tc>
          <w:tcPr>
            <w:tcW w:w="1643" w:type="dxa"/>
            <w:gridSpan w:val="2"/>
            <w:tcBorders>
              <w:top w:val="single" w:sz="4" w:space="0" w:color="auto"/>
            </w:tcBorders>
            <w:vAlign w:val="center"/>
          </w:tcPr>
          <w:p w14:paraId="2FB839FA" w14:textId="77777777" w:rsidR="004B57B0" w:rsidRPr="00701459" w:rsidRDefault="004B57B0" w:rsidP="004B57B0">
            <w:r w:rsidRPr="00701459">
              <w:t>$[TBD]</w:t>
            </w:r>
          </w:p>
        </w:tc>
        <w:tc>
          <w:tcPr>
            <w:tcW w:w="1229" w:type="dxa"/>
            <w:vAlign w:val="center"/>
          </w:tcPr>
          <w:p w14:paraId="4994F028" w14:textId="77777777" w:rsidR="004B57B0" w:rsidRPr="00701459" w:rsidRDefault="004B57B0" w:rsidP="004B57B0">
            <w:r w:rsidRPr="00701459">
              <w:t>[TBD]%</w:t>
            </w:r>
          </w:p>
        </w:tc>
        <w:tc>
          <w:tcPr>
            <w:tcW w:w="1227" w:type="dxa"/>
            <w:vAlign w:val="center"/>
          </w:tcPr>
          <w:p w14:paraId="71CDFB2E" w14:textId="77777777" w:rsidR="004B57B0" w:rsidRPr="00701459" w:rsidRDefault="004B57B0" w:rsidP="004B57B0">
            <w:r w:rsidRPr="00701459">
              <w:t>[TBD]%</w:t>
            </w:r>
          </w:p>
        </w:tc>
        <w:tc>
          <w:tcPr>
            <w:tcW w:w="1227" w:type="dxa"/>
            <w:tcBorders>
              <w:top w:val="single" w:sz="4" w:space="0" w:color="auto"/>
              <w:bottom w:val="single" w:sz="4" w:space="0" w:color="auto"/>
              <w:right w:val="single" w:sz="4" w:space="0" w:color="auto"/>
            </w:tcBorders>
            <w:vAlign w:val="center"/>
          </w:tcPr>
          <w:p w14:paraId="062A0CF3" w14:textId="77777777" w:rsidR="004B57B0" w:rsidRPr="00701459" w:rsidRDefault="004B57B0" w:rsidP="004B57B0">
            <w:r w:rsidRPr="00701459">
              <w:t>[TBD]%</w:t>
            </w:r>
          </w:p>
        </w:tc>
        <w:tc>
          <w:tcPr>
            <w:tcW w:w="1227" w:type="dxa"/>
            <w:tcBorders>
              <w:top w:val="single" w:sz="4" w:space="0" w:color="auto"/>
              <w:bottom w:val="single" w:sz="4" w:space="0" w:color="auto"/>
              <w:right w:val="single" w:sz="4" w:space="0" w:color="auto"/>
            </w:tcBorders>
            <w:vAlign w:val="center"/>
          </w:tcPr>
          <w:p w14:paraId="163F75DC" w14:textId="77777777" w:rsidR="004B57B0" w:rsidRPr="00701459" w:rsidRDefault="004B57B0" w:rsidP="004B57B0">
            <w:r w:rsidRPr="00701459">
              <w:t>[TBD]%</w:t>
            </w:r>
          </w:p>
        </w:tc>
        <w:tc>
          <w:tcPr>
            <w:tcW w:w="1227" w:type="dxa"/>
            <w:tcBorders>
              <w:top w:val="single" w:sz="4" w:space="0" w:color="auto"/>
              <w:bottom w:val="single" w:sz="4" w:space="0" w:color="auto"/>
              <w:right w:val="single" w:sz="4" w:space="0" w:color="auto"/>
            </w:tcBorders>
            <w:vAlign w:val="center"/>
          </w:tcPr>
          <w:p w14:paraId="1B993983" w14:textId="77777777" w:rsidR="004B57B0" w:rsidRPr="00701459" w:rsidRDefault="004B57B0" w:rsidP="004B57B0">
            <w:r w:rsidRPr="00701459">
              <w:t>[TBD]%</w:t>
            </w:r>
          </w:p>
        </w:tc>
      </w:tr>
      <w:tr w:rsidR="004B57B0" w:rsidRPr="00701459" w14:paraId="13853550" w14:textId="77777777" w:rsidTr="004B57B0">
        <w:trPr>
          <w:trHeight w:val="432"/>
        </w:trPr>
        <w:tc>
          <w:tcPr>
            <w:tcW w:w="1796" w:type="dxa"/>
            <w:tcBorders>
              <w:left w:val="single" w:sz="4" w:space="0" w:color="auto"/>
              <w:bottom w:val="single" w:sz="4" w:space="0" w:color="auto"/>
            </w:tcBorders>
            <w:vAlign w:val="center"/>
          </w:tcPr>
          <w:p w14:paraId="26452AD3" w14:textId="77777777" w:rsidR="004B57B0" w:rsidRPr="00701459" w:rsidRDefault="004B57B0" w:rsidP="004B57B0">
            <w:r w:rsidRPr="00701459">
              <w:t>G&amp;A</w:t>
            </w:r>
          </w:p>
        </w:tc>
        <w:tc>
          <w:tcPr>
            <w:tcW w:w="1643" w:type="dxa"/>
            <w:gridSpan w:val="2"/>
            <w:tcBorders>
              <w:bottom w:val="single" w:sz="4" w:space="0" w:color="auto"/>
            </w:tcBorders>
            <w:vAlign w:val="center"/>
          </w:tcPr>
          <w:p w14:paraId="4688A67C" w14:textId="77777777" w:rsidR="004B57B0" w:rsidRPr="00701459" w:rsidRDefault="004B57B0" w:rsidP="004B57B0">
            <w:r w:rsidRPr="00701459">
              <w:t>$[TBD]</w:t>
            </w:r>
          </w:p>
        </w:tc>
        <w:tc>
          <w:tcPr>
            <w:tcW w:w="1229" w:type="dxa"/>
            <w:tcBorders>
              <w:bottom w:val="single" w:sz="4" w:space="0" w:color="auto"/>
            </w:tcBorders>
            <w:vAlign w:val="center"/>
          </w:tcPr>
          <w:p w14:paraId="0367C7FB" w14:textId="77777777" w:rsidR="004B57B0" w:rsidRPr="00701459" w:rsidRDefault="004B57B0" w:rsidP="004B57B0">
            <w:r w:rsidRPr="00701459">
              <w:t>[TBD]%</w:t>
            </w:r>
          </w:p>
        </w:tc>
        <w:tc>
          <w:tcPr>
            <w:tcW w:w="1227" w:type="dxa"/>
            <w:tcBorders>
              <w:bottom w:val="single" w:sz="4" w:space="0" w:color="auto"/>
            </w:tcBorders>
            <w:vAlign w:val="center"/>
          </w:tcPr>
          <w:p w14:paraId="3F6F8EFF" w14:textId="77777777" w:rsidR="004B57B0" w:rsidRPr="00701459" w:rsidRDefault="004B57B0" w:rsidP="004B57B0">
            <w:r w:rsidRPr="00701459">
              <w:t>[TBD]%</w:t>
            </w:r>
          </w:p>
        </w:tc>
        <w:tc>
          <w:tcPr>
            <w:tcW w:w="1227" w:type="dxa"/>
            <w:tcBorders>
              <w:top w:val="single" w:sz="4" w:space="0" w:color="auto"/>
              <w:bottom w:val="single" w:sz="4" w:space="0" w:color="auto"/>
              <w:right w:val="single" w:sz="4" w:space="0" w:color="auto"/>
            </w:tcBorders>
            <w:vAlign w:val="center"/>
          </w:tcPr>
          <w:p w14:paraId="35CDA9EC" w14:textId="77777777" w:rsidR="004B57B0" w:rsidRPr="00701459" w:rsidRDefault="004B57B0" w:rsidP="004B57B0">
            <w:r w:rsidRPr="00701459">
              <w:t>[TBD]%</w:t>
            </w:r>
          </w:p>
        </w:tc>
        <w:tc>
          <w:tcPr>
            <w:tcW w:w="1227" w:type="dxa"/>
            <w:tcBorders>
              <w:top w:val="single" w:sz="4" w:space="0" w:color="auto"/>
              <w:bottom w:val="single" w:sz="4" w:space="0" w:color="auto"/>
              <w:right w:val="single" w:sz="4" w:space="0" w:color="auto"/>
            </w:tcBorders>
            <w:vAlign w:val="center"/>
          </w:tcPr>
          <w:p w14:paraId="2DFCA20B" w14:textId="77777777" w:rsidR="004B57B0" w:rsidRPr="00701459" w:rsidRDefault="004B57B0" w:rsidP="004B57B0">
            <w:r w:rsidRPr="00701459">
              <w:t>[TBD]%</w:t>
            </w:r>
          </w:p>
        </w:tc>
        <w:tc>
          <w:tcPr>
            <w:tcW w:w="1227" w:type="dxa"/>
            <w:tcBorders>
              <w:top w:val="single" w:sz="4" w:space="0" w:color="auto"/>
              <w:bottom w:val="single" w:sz="4" w:space="0" w:color="auto"/>
              <w:right w:val="single" w:sz="4" w:space="0" w:color="auto"/>
            </w:tcBorders>
            <w:vAlign w:val="center"/>
          </w:tcPr>
          <w:p w14:paraId="4FE15BA2" w14:textId="77777777" w:rsidR="004B57B0" w:rsidRPr="00701459" w:rsidRDefault="004B57B0" w:rsidP="004B57B0">
            <w:r w:rsidRPr="00701459">
              <w:t>[TBD]%</w:t>
            </w:r>
          </w:p>
        </w:tc>
      </w:tr>
    </w:tbl>
    <w:p w14:paraId="785B0145" w14:textId="77777777" w:rsidR="004B57B0" w:rsidRPr="00701459" w:rsidRDefault="004B57B0" w:rsidP="004B57B0"/>
    <w:p w14:paraId="564CB1A5" w14:textId="77777777" w:rsidR="004B57B0" w:rsidRPr="000559FD" w:rsidRDefault="004B57B0" w:rsidP="004B57B0">
      <w:pPr>
        <w:rPr>
          <w:i/>
        </w:rPr>
      </w:pPr>
      <w:r w:rsidRPr="000559FD">
        <w:rPr>
          <w:i/>
        </w:rPr>
        <w:t>(1) For Contractor’s FY beginning [TBD] and ending [TBD].</w:t>
      </w:r>
    </w:p>
    <w:p w14:paraId="5747F143" w14:textId="77777777" w:rsidR="004B57B0" w:rsidRPr="00701459" w:rsidRDefault="004B57B0" w:rsidP="004B57B0"/>
    <w:p w14:paraId="7DFF8DDF" w14:textId="77777777" w:rsidR="004B57B0" w:rsidRPr="00701459" w:rsidRDefault="004B57B0" w:rsidP="004B57B0">
      <w:r w:rsidRPr="00701459">
        <w:t>Or</w:t>
      </w:r>
    </w:p>
    <w:p w14:paraId="4FF2B1DA" w14:textId="77777777" w:rsidR="004B57B0" w:rsidRPr="00701459" w:rsidRDefault="004B57B0" w:rsidP="004B57B0"/>
    <w:p w14:paraId="2C9DCC31" w14:textId="77777777" w:rsidR="004B57B0" w:rsidRPr="00701459" w:rsidRDefault="004B57B0" w:rsidP="004B57B0">
      <w:r w:rsidRPr="00701459">
        <w:t>B) Percentage of Growth for Individual or Group of Cost Elements</w:t>
      </w:r>
    </w:p>
    <w:tbl>
      <w:tblPr>
        <w:tblW w:w="9576" w:type="dxa"/>
        <w:tblBorders>
          <w:insideH w:val="single" w:sz="4" w:space="0" w:color="auto"/>
          <w:insideV w:val="single" w:sz="4" w:space="0" w:color="auto"/>
        </w:tblBorders>
        <w:tblLook w:val="01E0" w:firstRow="1" w:lastRow="1" w:firstColumn="1" w:lastColumn="1" w:noHBand="0" w:noVBand="0"/>
      </w:tblPr>
      <w:tblGrid>
        <w:gridCol w:w="1394"/>
        <w:gridCol w:w="334"/>
        <w:gridCol w:w="1710"/>
        <w:gridCol w:w="1170"/>
        <w:gridCol w:w="1276"/>
        <w:gridCol w:w="1244"/>
        <w:gridCol w:w="1170"/>
        <w:gridCol w:w="1260"/>
        <w:gridCol w:w="18"/>
      </w:tblGrid>
      <w:tr w:rsidR="004B57B0" w:rsidRPr="00701459" w14:paraId="254CC844" w14:textId="77777777" w:rsidTr="004B57B0">
        <w:trPr>
          <w:gridAfter w:val="1"/>
          <w:wAfter w:w="18" w:type="dxa"/>
          <w:trHeight w:val="432"/>
        </w:trPr>
        <w:tc>
          <w:tcPr>
            <w:tcW w:w="1728" w:type="dxa"/>
            <w:gridSpan w:val="2"/>
            <w:tcBorders>
              <w:top w:val="nil"/>
              <w:left w:val="nil"/>
              <w:bottom w:val="single" w:sz="4" w:space="0" w:color="auto"/>
              <w:right w:val="nil"/>
            </w:tcBorders>
            <w:shd w:val="clear" w:color="auto" w:fill="auto"/>
            <w:vAlign w:val="bottom"/>
          </w:tcPr>
          <w:p w14:paraId="3CAF3F08" w14:textId="77777777" w:rsidR="004B57B0" w:rsidRPr="00701459" w:rsidRDefault="004B57B0" w:rsidP="004B57B0"/>
        </w:tc>
        <w:tc>
          <w:tcPr>
            <w:tcW w:w="1710" w:type="dxa"/>
            <w:tcBorders>
              <w:top w:val="nil"/>
              <w:left w:val="nil"/>
              <w:bottom w:val="single" w:sz="4" w:space="0" w:color="auto"/>
            </w:tcBorders>
            <w:shd w:val="clear" w:color="auto" w:fill="auto"/>
            <w:vAlign w:val="bottom"/>
          </w:tcPr>
          <w:p w14:paraId="2A11D778" w14:textId="77777777" w:rsidR="004B57B0" w:rsidRPr="00701459" w:rsidRDefault="004B57B0" w:rsidP="004B57B0">
            <w:r w:rsidRPr="00701459">
              <w:t>Entity[TBD]</w:t>
            </w:r>
          </w:p>
        </w:tc>
        <w:tc>
          <w:tcPr>
            <w:tcW w:w="6120" w:type="dxa"/>
            <w:gridSpan w:val="5"/>
            <w:tcBorders>
              <w:top w:val="single" w:sz="4" w:space="0" w:color="auto"/>
              <w:bottom w:val="single" w:sz="4" w:space="0" w:color="auto"/>
              <w:right w:val="single" w:sz="4" w:space="0" w:color="auto"/>
            </w:tcBorders>
            <w:vAlign w:val="bottom"/>
          </w:tcPr>
          <w:p w14:paraId="0983EDF7" w14:textId="77777777" w:rsidR="004B57B0" w:rsidRPr="00701459" w:rsidRDefault="004B57B0" w:rsidP="004B57B0">
            <w:r w:rsidRPr="00701459">
              <w:t>Indirect Cost Ceiling Rate(s) per Contractor’s Fiscal Year (1)</w:t>
            </w:r>
          </w:p>
        </w:tc>
      </w:tr>
      <w:tr w:rsidR="004B57B0" w:rsidRPr="00701459" w14:paraId="69FC472F" w14:textId="77777777" w:rsidTr="004B57B0">
        <w:trPr>
          <w:trHeight w:val="432"/>
        </w:trPr>
        <w:tc>
          <w:tcPr>
            <w:tcW w:w="1394" w:type="dxa"/>
            <w:tcBorders>
              <w:top w:val="single" w:sz="4" w:space="0" w:color="auto"/>
              <w:left w:val="single" w:sz="4" w:space="0" w:color="auto"/>
              <w:bottom w:val="single" w:sz="4" w:space="0" w:color="auto"/>
            </w:tcBorders>
            <w:shd w:val="clear" w:color="auto" w:fill="auto"/>
            <w:vAlign w:val="bottom"/>
          </w:tcPr>
          <w:p w14:paraId="0DABA0A3" w14:textId="77777777" w:rsidR="004B57B0" w:rsidRPr="00701459" w:rsidRDefault="004B57B0" w:rsidP="004B57B0">
            <w:r w:rsidRPr="00701459">
              <w:t>Indirect Cost</w:t>
            </w:r>
          </w:p>
        </w:tc>
        <w:tc>
          <w:tcPr>
            <w:tcW w:w="2044" w:type="dxa"/>
            <w:gridSpan w:val="2"/>
            <w:tcBorders>
              <w:top w:val="single" w:sz="4" w:space="0" w:color="auto"/>
              <w:bottom w:val="single" w:sz="4" w:space="0" w:color="auto"/>
            </w:tcBorders>
            <w:shd w:val="clear" w:color="auto" w:fill="auto"/>
            <w:vAlign w:val="bottom"/>
          </w:tcPr>
          <w:p w14:paraId="0C3E4F15" w14:textId="77777777" w:rsidR="004B57B0" w:rsidRPr="00701459" w:rsidRDefault="004B57B0" w:rsidP="004B57B0">
            <w:r w:rsidRPr="00701459">
              <w:t>Cost Element</w:t>
            </w:r>
          </w:p>
        </w:tc>
        <w:tc>
          <w:tcPr>
            <w:tcW w:w="1170" w:type="dxa"/>
            <w:vAlign w:val="bottom"/>
          </w:tcPr>
          <w:p w14:paraId="4D6C7F24" w14:textId="77777777" w:rsidR="004B57B0" w:rsidRPr="00701459" w:rsidRDefault="004B57B0" w:rsidP="004B57B0">
            <w:r w:rsidRPr="00701459">
              <w:t>FY[TBD ]</w:t>
            </w:r>
          </w:p>
        </w:tc>
        <w:tc>
          <w:tcPr>
            <w:tcW w:w="1276" w:type="dxa"/>
            <w:vAlign w:val="bottom"/>
          </w:tcPr>
          <w:p w14:paraId="56566FDA" w14:textId="77777777" w:rsidR="004B57B0" w:rsidRPr="00701459" w:rsidRDefault="004B57B0" w:rsidP="004B57B0">
            <w:r w:rsidRPr="00701459">
              <w:t>FY[TBD]</w:t>
            </w:r>
          </w:p>
        </w:tc>
        <w:tc>
          <w:tcPr>
            <w:tcW w:w="1244" w:type="dxa"/>
            <w:tcBorders>
              <w:top w:val="single" w:sz="4" w:space="0" w:color="auto"/>
              <w:bottom w:val="single" w:sz="4" w:space="0" w:color="auto"/>
              <w:right w:val="single" w:sz="4" w:space="0" w:color="auto"/>
            </w:tcBorders>
            <w:vAlign w:val="bottom"/>
          </w:tcPr>
          <w:p w14:paraId="4D0DEDFD" w14:textId="77777777" w:rsidR="004B57B0" w:rsidRPr="00701459" w:rsidRDefault="004B57B0" w:rsidP="004B57B0">
            <w:r w:rsidRPr="00701459">
              <w:t>FY[TBD]</w:t>
            </w:r>
          </w:p>
        </w:tc>
        <w:tc>
          <w:tcPr>
            <w:tcW w:w="1170" w:type="dxa"/>
            <w:tcBorders>
              <w:top w:val="single" w:sz="4" w:space="0" w:color="auto"/>
              <w:bottom w:val="single" w:sz="4" w:space="0" w:color="auto"/>
              <w:right w:val="single" w:sz="4" w:space="0" w:color="auto"/>
            </w:tcBorders>
            <w:vAlign w:val="bottom"/>
          </w:tcPr>
          <w:p w14:paraId="2A6FDD0D" w14:textId="77777777" w:rsidR="004B57B0" w:rsidRPr="00701459" w:rsidRDefault="004B57B0" w:rsidP="004B57B0">
            <w:r w:rsidRPr="00701459">
              <w:t>FY[TBD]</w:t>
            </w:r>
          </w:p>
        </w:tc>
        <w:tc>
          <w:tcPr>
            <w:tcW w:w="1278" w:type="dxa"/>
            <w:gridSpan w:val="2"/>
            <w:tcBorders>
              <w:top w:val="single" w:sz="4" w:space="0" w:color="auto"/>
              <w:bottom w:val="single" w:sz="4" w:space="0" w:color="auto"/>
              <w:right w:val="single" w:sz="4" w:space="0" w:color="auto"/>
            </w:tcBorders>
            <w:vAlign w:val="bottom"/>
          </w:tcPr>
          <w:p w14:paraId="208002E8" w14:textId="77777777" w:rsidR="004B57B0" w:rsidRPr="00701459" w:rsidRDefault="004B57B0" w:rsidP="004B57B0">
            <w:r w:rsidRPr="00701459">
              <w:t>FY[TBD]</w:t>
            </w:r>
          </w:p>
        </w:tc>
      </w:tr>
      <w:tr w:rsidR="004B57B0" w:rsidRPr="00701459" w14:paraId="61DC799C" w14:textId="77777777" w:rsidTr="004B57B0">
        <w:trPr>
          <w:trHeight w:val="432"/>
        </w:trPr>
        <w:tc>
          <w:tcPr>
            <w:tcW w:w="1394" w:type="dxa"/>
            <w:tcBorders>
              <w:top w:val="single" w:sz="4" w:space="0" w:color="auto"/>
              <w:left w:val="single" w:sz="4" w:space="0" w:color="auto"/>
            </w:tcBorders>
            <w:vAlign w:val="center"/>
          </w:tcPr>
          <w:p w14:paraId="0E43CC2A" w14:textId="6B516337" w:rsidR="004B57B0" w:rsidRPr="00701459" w:rsidRDefault="004B57B0" w:rsidP="004B57B0">
            <w:r w:rsidRPr="00701459">
              <w:t>Overhead</w:t>
            </w:r>
          </w:p>
        </w:tc>
        <w:tc>
          <w:tcPr>
            <w:tcW w:w="2044" w:type="dxa"/>
            <w:gridSpan w:val="2"/>
            <w:tcBorders>
              <w:top w:val="single" w:sz="4" w:space="0" w:color="auto"/>
            </w:tcBorders>
            <w:vAlign w:val="center"/>
          </w:tcPr>
          <w:p w14:paraId="59FC24EC" w14:textId="77777777" w:rsidR="004B57B0" w:rsidRPr="00701459" w:rsidRDefault="004B57B0" w:rsidP="004B57B0">
            <w:r w:rsidRPr="00701459">
              <w:t xml:space="preserve"> [TBD]</w:t>
            </w:r>
          </w:p>
        </w:tc>
        <w:tc>
          <w:tcPr>
            <w:tcW w:w="1170" w:type="dxa"/>
            <w:vAlign w:val="center"/>
          </w:tcPr>
          <w:p w14:paraId="39215E62" w14:textId="77777777" w:rsidR="004B57B0" w:rsidRPr="00701459" w:rsidRDefault="004B57B0" w:rsidP="004B57B0">
            <w:r w:rsidRPr="00701459">
              <w:t>[TBD]% of growth allowed</w:t>
            </w:r>
          </w:p>
        </w:tc>
        <w:tc>
          <w:tcPr>
            <w:tcW w:w="1276" w:type="dxa"/>
            <w:vAlign w:val="center"/>
          </w:tcPr>
          <w:p w14:paraId="502E979D" w14:textId="77777777" w:rsidR="004B57B0" w:rsidRPr="00701459" w:rsidRDefault="004B57B0" w:rsidP="004B57B0">
            <w:r w:rsidRPr="00701459">
              <w:t>[TBD]% of growth allowed</w:t>
            </w:r>
          </w:p>
        </w:tc>
        <w:tc>
          <w:tcPr>
            <w:tcW w:w="1244" w:type="dxa"/>
            <w:tcBorders>
              <w:top w:val="single" w:sz="4" w:space="0" w:color="auto"/>
              <w:bottom w:val="single" w:sz="4" w:space="0" w:color="auto"/>
              <w:right w:val="single" w:sz="4" w:space="0" w:color="auto"/>
            </w:tcBorders>
            <w:vAlign w:val="center"/>
          </w:tcPr>
          <w:p w14:paraId="267B3CDA" w14:textId="77777777" w:rsidR="004B57B0" w:rsidRPr="00701459" w:rsidRDefault="004B57B0" w:rsidP="004B57B0">
            <w:r w:rsidRPr="00701459">
              <w:t>[TBD]% of growth allowed</w:t>
            </w:r>
          </w:p>
        </w:tc>
        <w:tc>
          <w:tcPr>
            <w:tcW w:w="1170" w:type="dxa"/>
            <w:tcBorders>
              <w:top w:val="single" w:sz="4" w:space="0" w:color="auto"/>
              <w:bottom w:val="single" w:sz="4" w:space="0" w:color="auto"/>
              <w:right w:val="single" w:sz="4" w:space="0" w:color="auto"/>
            </w:tcBorders>
            <w:vAlign w:val="center"/>
          </w:tcPr>
          <w:p w14:paraId="60DA305D" w14:textId="77777777" w:rsidR="004B57B0" w:rsidRPr="00701459" w:rsidRDefault="004B57B0" w:rsidP="004B57B0">
            <w:r w:rsidRPr="00701459">
              <w:t>[TBD]% of growth allowed</w:t>
            </w:r>
          </w:p>
        </w:tc>
        <w:tc>
          <w:tcPr>
            <w:tcW w:w="1278" w:type="dxa"/>
            <w:gridSpan w:val="2"/>
            <w:tcBorders>
              <w:top w:val="single" w:sz="4" w:space="0" w:color="auto"/>
              <w:bottom w:val="single" w:sz="4" w:space="0" w:color="auto"/>
              <w:right w:val="single" w:sz="4" w:space="0" w:color="auto"/>
            </w:tcBorders>
            <w:vAlign w:val="center"/>
          </w:tcPr>
          <w:p w14:paraId="2D7E5054" w14:textId="77777777" w:rsidR="004B57B0" w:rsidRPr="00701459" w:rsidRDefault="004B57B0" w:rsidP="004B57B0">
            <w:r w:rsidRPr="00701459">
              <w:t>[TBD]% of growth allowed</w:t>
            </w:r>
          </w:p>
        </w:tc>
      </w:tr>
      <w:tr w:rsidR="004B57B0" w:rsidRPr="00701459" w14:paraId="1AC73A47" w14:textId="77777777" w:rsidTr="004B57B0">
        <w:trPr>
          <w:trHeight w:val="432"/>
        </w:trPr>
        <w:tc>
          <w:tcPr>
            <w:tcW w:w="1394" w:type="dxa"/>
            <w:tcBorders>
              <w:left w:val="single" w:sz="4" w:space="0" w:color="auto"/>
              <w:bottom w:val="single" w:sz="4" w:space="0" w:color="auto"/>
            </w:tcBorders>
            <w:vAlign w:val="center"/>
          </w:tcPr>
          <w:p w14:paraId="52E22652" w14:textId="77777777" w:rsidR="004B57B0" w:rsidRPr="00701459" w:rsidRDefault="004B57B0" w:rsidP="004B57B0">
            <w:r w:rsidRPr="00701459">
              <w:t>G&amp;A</w:t>
            </w:r>
          </w:p>
        </w:tc>
        <w:tc>
          <w:tcPr>
            <w:tcW w:w="2044" w:type="dxa"/>
            <w:gridSpan w:val="2"/>
            <w:tcBorders>
              <w:bottom w:val="single" w:sz="4" w:space="0" w:color="auto"/>
            </w:tcBorders>
            <w:vAlign w:val="center"/>
          </w:tcPr>
          <w:p w14:paraId="48E5069C" w14:textId="77777777" w:rsidR="004B57B0" w:rsidRPr="00701459" w:rsidRDefault="004B57B0" w:rsidP="004B57B0">
            <w:r w:rsidRPr="00701459">
              <w:t xml:space="preserve"> [TBD]</w:t>
            </w:r>
          </w:p>
        </w:tc>
        <w:tc>
          <w:tcPr>
            <w:tcW w:w="1170" w:type="dxa"/>
            <w:tcBorders>
              <w:bottom w:val="single" w:sz="4" w:space="0" w:color="auto"/>
            </w:tcBorders>
            <w:vAlign w:val="center"/>
          </w:tcPr>
          <w:p w14:paraId="153B5AF4" w14:textId="77777777" w:rsidR="004B57B0" w:rsidRPr="00701459" w:rsidRDefault="004B57B0" w:rsidP="004B57B0"/>
          <w:p w14:paraId="211CF2AC" w14:textId="77777777" w:rsidR="004B57B0" w:rsidRPr="00701459" w:rsidRDefault="004B57B0" w:rsidP="004B57B0">
            <w:r w:rsidRPr="00701459">
              <w:t>[TBD]% of growth allowed</w:t>
            </w:r>
          </w:p>
          <w:p w14:paraId="6E967484" w14:textId="77777777" w:rsidR="004B57B0" w:rsidRPr="00701459" w:rsidRDefault="004B57B0" w:rsidP="004B57B0"/>
        </w:tc>
        <w:tc>
          <w:tcPr>
            <w:tcW w:w="1276" w:type="dxa"/>
            <w:tcBorders>
              <w:bottom w:val="single" w:sz="4" w:space="0" w:color="auto"/>
            </w:tcBorders>
            <w:vAlign w:val="center"/>
          </w:tcPr>
          <w:p w14:paraId="1D00E976" w14:textId="77777777" w:rsidR="004B57B0" w:rsidRPr="00701459" w:rsidRDefault="004B57B0" w:rsidP="004B57B0">
            <w:r w:rsidRPr="00701459">
              <w:t>[TBD]% of growth allowed</w:t>
            </w:r>
          </w:p>
        </w:tc>
        <w:tc>
          <w:tcPr>
            <w:tcW w:w="1244" w:type="dxa"/>
            <w:tcBorders>
              <w:top w:val="single" w:sz="4" w:space="0" w:color="auto"/>
              <w:bottom w:val="single" w:sz="4" w:space="0" w:color="auto"/>
              <w:right w:val="single" w:sz="4" w:space="0" w:color="auto"/>
            </w:tcBorders>
            <w:vAlign w:val="center"/>
          </w:tcPr>
          <w:p w14:paraId="470910EF" w14:textId="77777777" w:rsidR="004B57B0" w:rsidRPr="00701459" w:rsidRDefault="004B57B0" w:rsidP="004B57B0">
            <w:r w:rsidRPr="00701459">
              <w:t>[TBD]% of growth allowed</w:t>
            </w:r>
          </w:p>
        </w:tc>
        <w:tc>
          <w:tcPr>
            <w:tcW w:w="1170" w:type="dxa"/>
            <w:tcBorders>
              <w:top w:val="single" w:sz="4" w:space="0" w:color="auto"/>
              <w:bottom w:val="single" w:sz="4" w:space="0" w:color="auto"/>
              <w:right w:val="single" w:sz="4" w:space="0" w:color="auto"/>
            </w:tcBorders>
            <w:vAlign w:val="center"/>
          </w:tcPr>
          <w:p w14:paraId="41DB7C16" w14:textId="77777777" w:rsidR="004B57B0" w:rsidRPr="00701459" w:rsidRDefault="004B57B0" w:rsidP="004B57B0">
            <w:r w:rsidRPr="00701459">
              <w:t>[TBD]% of growth allowed</w:t>
            </w:r>
          </w:p>
        </w:tc>
        <w:tc>
          <w:tcPr>
            <w:tcW w:w="1278" w:type="dxa"/>
            <w:gridSpan w:val="2"/>
            <w:tcBorders>
              <w:top w:val="single" w:sz="4" w:space="0" w:color="auto"/>
              <w:bottom w:val="single" w:sz="4" w:space="0" w:color="auto"/>
              <w:right w:val="single" w:sz="4" w:space="0" w:color="auto"/>
            </w:tcBorders>
            <w:vAlign w:val="center"/>
          </w:tcPr>
          <w:p w14:paraId="1C343AFA" w14:textId="77777777" w:rsidR="004B57B0" w:rsidRPr="00701459" w:rsidRDefault="004B57B0" w:rsidP="004B57B0">
            <w:r w:rsidRPr="00701459">
              <w:t>[TBD]% of growth allowed</w:t>
            </w:r>
          </w:p>
        </w:tc>
      </w:tr>
    </w:tbl>
    <w:p w14:paraId="681364C5" w14:textId="77777777" w:rsidR="004B57B0" w:rsidRPr="00701459" w:rsidRDefault="004B57B0" w:rsidP="004B57B0"/>
    <w:p w14:paraId="4B0DD57F" w14:textId="77777777" w:rsidR="004B57B0" w:rsidRPr="000559FD" w:rsidRDefault="004B57B0" w:rsidP="004B57B0">
      <w:pPr>
        <w:rPr>
          <w:i/>
        </w:rPr>
      </w:pPr>
      <w:r w:rsidRPr="000559FD">
        <w:rPr>
          <w:i/>
        </w:rPr>
        <w:t>(1) For Contractor’s FY beginning [TBD] and ending [TBD].</w:t>
      </w:r>
    </w:p>
    <w:p w14:paraId="6CC4539B" w14:textId="77777777" w:rsidR="004B57B0" w:rsidRPr="00E86D62" w:rsidRDefault="004B57B0" w:rsidP="004B57B0"/>
    <w:p w14:paraId="42C865C8" w14:textId="77777777" w:rsidR="004B57B0" w:rsidRPr="00E86D62" w:rsidRDefault="004B57B0" w:rsidP="004B57B0">
      <w:r w:rsidRPr="00E86D62">
        <w:t>The indirect cost limitations set forth above include provisions for all known increases that will take place during the term of this contract resulting from statute, court decisions and/or written ruling or regulation by the Internal Revenue Service (IRS) or any other taxing authority.  However, in the event that during the term of this contract, any other statute, court decision and/or written ruling or regulation affects the Contractor</w:t>
      </w:r>
      <w:r>
        <w:t>’</w:t>
      </w:r>
      <w:r w:rsidRPr="00E86D62">
        <w:t xml:space="preserve">s indirect costs, the </w:t>
      </w:r>
      <w:r w:rsidRPr="00E86D62">
        <w:lastRenderedPageBreak/>
        <w:t>indirect cost limitations will be adjusted to the extent the Contracting Officer determines the increase or decrease, if any, said statute, court decision and/or ruling or regulation impacts the Contractor</w:t>
      </w:r>
      <w:r>
        <w:t>’</w:t>
      </w:r>
      <w:r w:rsidRPr="00E86D62">
        <w:t>s indirect costs.</w:t>
      </w:r>
    </w:p>
    <w:p w14:paraId="1CF588E4" w14:textId="77777777" w:rsidR="004B57B0" w:rsidRDefault="004B57B0" w:rsidP="004B57B0"/>
    <w:p w14:paraId="12916780" w14:textId="77777777" w:rsidR="004B57B0" w:rsidRDefault="004B57B0" w:rsidP="00DC772F">
      <w:r w:rsidRPr="00E86D62">
        <w:t>This clause shall be flowed down to all subcontracts issued under a cost reimbursement basis.  The indirect rate ceilings contained in this clause shall be negotiated prior to</w:t>
      </w:r>
      <w:r>
        <w:t xml:space="preserve"> </w:t>
      </w:r>
      <w:r w:rsidRPr="00E86D62">
        <w:t xml:space="preserve">the placement of any cost-reimbursement subcontracts not previously authorized in Part I, Section, H, </w:t>
      </w:r>
      <w:r>
        <w:t>“</w:t>
      </w:r>
      <w:r w:rsidRPr="00E86D62">
        <w:t>Prior Approval Requirements for Placement of Subcontracts and/or Consultants.</w:t>
      </w:r>
      <w:r>
        <w:t xml:space="preserve">”  </w:t>
      </w:r>
      <w:r w:rsidRPr="00E86D62">
        <w:t>The prime contractor is responsible for negotiating</w:t>
      </w:r>
      <w:r>
        <w:t xml:space="preserve"> </w:t>
      </w:r>
      <w:r w:rsidRPr="00E86D62">
        <w:t>the indirect rate ceilings and</w:t>
      </w:r>
      <w:r>
        <w:t xml:space="preserve"> </w:t>
      </w:r>
      <w:r w:rsidRPr="00E86D62">
        <w:t>ensuring a copy is contained in the subcontract approval package submitted to the Government.</w:t>
      </w:r>
      <w:r>
        <w:t xml:space="preserve">  </w:t>
      </w:r>
      <w:r w:rsidRPr="00E86D62">
        <w:t>However, if the subcontractor is concerned with the prime contractor having access to</w:t>
      </w:r>
      <w:r>
        <w:t xml:space="preserve"> </w:t>
      </w:r>
      <w:r w:rsidRPr="00E86D62">
        <w:t>company proprietary information,</w:t>
      </w:r>
      <w:r>
        <w:t xml:space="preserve"> </w:t>
      </w:r>
      <w:r w:rsidRPr="00E86D62">
        <w:t>with permission from the prime contractor, the required information can be submitted directly to the</w:t>
      </w:r>
      <w:r>
        <w:t xml:space="preserve"> </w:t>
      </w:r>
      <w:r w:rsidRPr="00E86D62">
        <w:t>Government for negotiation.</w:t>
      </w:r>
      <w:r>
        <w:t xml:space="preserve">  </w:t>
      </w:r>
      <w:r w:rsidRPr="00E86D62">
        <w:t>In this instance, the prime contractor will forward an e-mail to the Contract Specialist stating their intention/agreement for the Government to negotiate the indirect rate ceilings.</w:t>
      </w:r>
      <w:r>
        <w:t xml:space="preserve"> </w:t>
      </w:r>
      <w:r w:rsidRPr="00E86D62">
        <w:t xml:space="preserve"> Upon completion, the Government will maintain the agreed upon rate ceilings and provide</w:t>
      </w:r>
      <w:r>
        <w:t xml:space="preserve"> </w:t>
      </w:r>
      <w:r w:rsidRPr="00E86D62">
        <w:t>the prime contractor with a written notification that negotiations with the sub</w:t>
      </w:r>
      <w:r w:rsidR="00A3279C">
        <w:t>contractor have been completed.</w:t>
      </w:r>
    </w:p>
    <w:p w14:paraId="6F3C56B7" w14:textId="77777777" w:rsidR="004B57B0" w:rsidRPr="00A3279C" w:rsidRDefault="004B57B0" w:rsidP="004B57B0">
      <w:pPr>
        <w:pStyle w:val="Heading2"/>
        <w:rPr>
          <w:b/>
        </w:rPr>
      </w:pPr>
      <w:bookmarkStart w:id="66" w:name="_Toc425921692"/>
      <w:bookmarkStart w:id="67" w:name="_Toc485735477"/>
      <w:bookmarkStart w:id="68" w:name="_Hlk484689883"/>
      <w:r w:rsidRPr="00A3279C">
        <w:rPr>
          <w:b/>
        </w:rPr>
        <w:t>H.</w:t>
      </w:r>
      <w:r w:rsidR="00A3279C" w:rsidRPr="00A3279C">
        <w:rPr>
          <w:b/>
        </w:rPr>
        <w:t>1</w:t>
      </w:r>
      <w:r w:rsidR="00D34205">
        <w:rPr>
          <w:b/>
        </w:rPr>
        <w:t>6</w:t>
      </w:r>
      <w:r w:rsidRPr="00A3279C">
        <w:rPr>
          <w:b/>
        </w:rPr>
        <w:tab/>
      </w:r>
      <w:r w:rsidRPr="00A3279C">
        <w:rPr>
          <w:b/>
          <w:u w:val="single"/>
        </w:rPr>
        <w:t xml:space="preserve">ANNUAL INDIRECT RATE </w:t>
      </w:r>
      <w:bookmarkEnd w:id="65"/>
      <w:r w:rsidRPr="00A3279C">
        <w:rPr>
          <w:b/>
          <w:u w:val="single"/>
        </w:rPr>
        <w:t xml:space="preserve">SUBMISSIONS (COST-REIMBURSABLE </w:t>
      </w:r>
      <w:r w:rsidR="005D07D9">
        <w:rPr>
          <w:b/>
          <w:u w:val="single"/>
        </w:rPr>
        <w:t>CLINs</w:t>
      </w:r>
      <w:r w:rsidRPr="00A3279C">
        <w:rPr>
          <w:b/>
          <w:u w:val="single"/>
        </w:rPr>
        <w:t xml:space="preserve"> ONLY)</w:t>
      </w:r>
      <w:bookmarkEnd w:id="66"/>
      <w:bookmarkEnd w:id="67"/>
    </w:p>
    <w:p w14:paraId="78D793AD" w14:textId="77777777" w:rsidR="004B57B0" w:rsidRPr="00874D1A" w:rsidRDefault="004B57B0" w:rsidP="004B57B0">
      <w:pPr>
        <w:rPr>
          <w:b/>
          <w:bCs/>
        </w:rPr>
      </w:pPr>
    </w:p>
    <w:p w14:paraId="014954F4" w14:textId="77777777" w:rsidR="004B57B0" w:rsidRPr="00EF6E3E" w:rsidRDefault="004B57B0" w:rsidP="00360B13">
      <w:pPr>
        <w:pStyle w:val="ListParagraph"/>
        <w:numPr>
          <w:ilvl w:val="2"/>
          <w:numId w:val="18"/>
        </w:numPr>
        <w:ind w:left="360"/>
        <w:rPr>
          <w:bCs/>
        </w:rPr>
      </w:pPr>
      <w:r w:rsidRPr="00EF6E3E">
        <w:rPr>
          <w:bCs/>
        </w:rPr>
        <w:t>Introduction</w:t>
      </w:r>
    </w:p>
    <w:p w14:paraId="754CC6EA" w14:textId="77777777" w:rsidR="004B57B0" w:rsidRPr="00874D1A" w:rsidRDefault="004B57B0" w:rsidP="004B57B0">
      <w:pPr>
        <w:rPr>
          <w:bCs/>
        </w:rPr>
      </w:pPr>
    </w:p>
    <w:p w14:paraId="1D77FAA5" w14:textId="5AEFD42E" w:rsidR="004B57B0" w:rsidRPr="00874D1A" w:rsidRDefault="004B57B0" w:rsidP="00360B13">
      <w:pPr>
        <w:pStyle w:val="ListParagraph"/>
        <w:numPr>
          <w:ilvl w:val="0"/>
          <w:numId w:val="17"/>
        </w:numPr>
        <w:rPr>
          <w:bCs/>
        </w:rPr>
      </w:pPr>
      <w:r w:rsidRPr="00874D1A">
        <w:rPr>
          <w:bCs/>
        </w:rPr>
        <w:t>Indirect billing, revised billing (as necessary), and final rate agreements must be established between a Contractor and the Department of Energy (DOE) for each of the Contractor</w:t>
      </w:r>
      <w:r>
        <w:rPr>
          <w:bCs/>
        </w:rPr>
        <w:t>’</w:t>
      </w:r>
      <w:r w:rsidRPr="00874D1A">
        <w:rPr>
          <w:bCs/>
        </w:rPr>
        <w:t xml:space="preserve">s fiscal years for the life of the </w:t>
      </w:r>
      <w:r w:rsidRPr="005D6856">
        <w:rPr>
          <w:bCs/>
          <w:strike/>
          <w:color w:val="FF0000"/>
          <w:highlight w:val="yellow"/>
        </w:rPr>
        <w:t>IDIQ type</w:t>
      </w:r>
      <w:r w:rsidRPr="005D6856">
        <w:rPr>
          <w:bCs/>
          <w:color w:val="FF0000"/>
          <w:highlight w:val="yellow"/>
        </w:rPr>
        <w:t xml:space="preserve"> </w:t>
      </w:r>
      <w:r w:rsidRPr="005D6856">
        <w:rPr>
          <w:bCs/>
          <w:highlight w:val="yellow"/>
        </w:rPr>
        <w:t xml:space="preserve">contract </w:t>
      </w:r>
      <w:r w:rsidRPr="005D6856">
        <w:rPr>
          <w:bCs/>
          <w:strike/>
          <w:color w:val="FF0000"/>
          <w:highlight w:val="yellow"/>
        </w:rPr>
        <w:t>that includes</w:t>
      </w:r>
      <w:r w:rsidR="00285297" w:rsidRPr="005D6856">
        <w:rPr>
          <w:bCs/>
          <w:strike/>
          <w:color w:val="FF0000"/>
          <w:highlight w:val="yellow"/>
        </w:rPr>
        <w:t xml:space="preserve"> </w:t>
      </w:r>
      <w:r w:rsidR="00285297" w:rsidRPr="005D6856">
        <w:rPr>
          <w:bCs/>
          <w:highlight w:val="yellow"/>
        </w:rPr>
        <w:t>for all</w:t>
      </w:r>
      <w:r w:rsidRPr="005D6856">
        <w:rPr>
          <w:bCs/>
          <w:color w:val="FF0000"/>
          <w:highlight w:val="yellow"/>
        </w:rPr>
        <w:t xml:space="preserve"> </w:t>
      </w:r>
      <w:r w:rsidRPr="005D6856">
        <w:rPr>
          <w:bCs/>
          <w:highlight w:val="yellow"/>
        </w:rPr>
        <w:t xml:space="preserve">cost reimbursement </w:t>
      </w:r>
      <w:proofErr w:type="spellStart"/>
      <w:r w:rsidR="00285297" w:rsidRPr="005D6856">
        <w:rPr>
          <w:bCs/>
          <w:highlight w:val="yellow"/>
        </w:rPr>
        <w:t>CLIN’s</w:t>
      </w:r>
      <w:r w:rsidRPr="005D6856">
        <w:rPr>
          <w:bCs/>
          <w:strike/>
          <w:color w:val="FF0000"/>
          <w:highlight w:val="yellow"/>
        </w:rPr>
        <w:t>type</w:t>
      </w:r>
      <w:proofErr w:type="spellEnd"/>
      <w:r w:rsidRPr="005D6856">
        <w:rPr>
          <w:bCs/>
          <w:strike/>
          <w:color w:val="FF0000"/>
          <w:highlight w:val="yellow"/>
        </w:rPr>
        <w:t xml:space="preserve"> </w:t>
      </w:r>
      <w:r w:rsidRPr="001B44CE">
        <w:rPr>
          <w:bCs/>
          <w:strike/>
          <w:color w:val="FF0000"/>
          <w:highlight w:val="yellow"/>
        </w:rPr>
        <w:t>task orders</w:t>
      </w:r>
      <w:r w:rsidRPr="001B44CE">
        <w:rPr>
          <w:bCs/>
          <w:highlight w:val="yellow"/>
        </w:rPr>
        <w:t>.</w:t>
      </w:r>
      <w:r w:rsidRPr="00874D1A">
        <w:rPr>
          <w:bCs/>
        </w:rPr>
        <w:t xml:space="preserve">  These indirect rate agreements allow a Contractor to recover indirect expenses incurred during a fiscal year for which final indirect rates have not been established.</w:t>
      </w:r>
    </w:p>
    <w:bookmarkEnd w:id="68"/>
    <w:p w14:paraId="1ED73FB8" w14:textId="77777777" w:rsidR="004B57B0" w:rsidRPr="00874D1A" w:rsidRDefault="004B57B0" w:rsidP="004B57B0">
      <w:pPr>
        <w:pStyle w:val="ListParagraph"/>
        <w:ind w:left="360"/>
        <w:rPr>
          <w:bCs/>
        </w:rPr>
      </w:pPr>
    </w:p>
    <w:p w14:paraId="42B43D07" w14:textId="77777777" w:rsidR="004B57B0" w:rsidRPr="00874D1A" w:rsidRDefault="004B57B0" w:rsidP="00360B13">
      <w:pPr>
        <w:pStyle w:val="ListParagraph"/>
        <w:numPr>
          <w:ilvl w:val="0"/>
          <w:numId w:val="17"/>
        </w:numPr>
        <w:rPr>
          <w:bCs/>
        </w:rPr>
      </w:pPr>
      <w:r w:rsidRPr="00874D1A">
        <w:t>Indirect billing and revised indirect billing rate proposals must represent the Contractor</w:t>
      </w:r>
      <w:r>
        <w:t>’</w:t>
      </w:r>
      <w:r w:rsidRPr="00874D1A">
        <w:t>s best estimate of the anticipated indirect expenses to be incurred and the estimated allocation base for the current fiscal year in accordance with their approved accounting system.  Revised billing rates allow a Contractor or DOE to adjust the approved billing rates, based upon updated information, in order to prevent significant over or under billings.  Revised billing rates, once established, are retroactive to the beginning of the fiscal year involved and require an adjustment voucher to be submitted by the Contractor reconciling all previous indirect billings which used the previously approved billing rates.</w:t>
      </w:r>
    </w:p>
    <w:p w14:paraId="1795FE73" w14:textId="77777777" w:rsidR="004B57B0" w:rsidRPr="00874D1A" w:rsidRDefault="004B57B0" w:rsidP="004B57B0">
      <w:pPr>
        <w:pStyle w:val="ListParagraph"/>
        <w:rPr>
          <w:bCs/>
        </w:rPr>
      </w:pPr>
    </w:p>
    <w:p w14:paraId="704F5180" w14:textId="77777777" w:rsidR="004B57B0" w:rsidRPr="00874D1A" w:rsidRDefault="004B57B0" w:rsidP="00360B13">
      <w:pPr>
        <w:pStyle w:val="ListParagraph"/>
        <w:numPr>
          <w:ilvl w:val="0"/>
          <w:numId w:val="17"/>
        </w:numPr>
        <w:rPr>
          <w:bCs/>
        </w:rPr>
      </w:pPr>
      <w:r w:rsidRPr="00874D1A">
        <w:t>A final indirect rate proposal represents the indirect rate expenses actually incurred during a fiscal year and the actual business base experienced.  Once established they are retroactive to the beginning of the fiscal year involved and require an adjustment voucher to be submitted by the Contractor reconciling all previous indirect billings if the established final rates differ from the previously approved billing rates.</w:t>
      </w:r>
    </w:p>
    <w:p w14:paraId="2DF67F88" w14:textId="77777777" w:rsidR="004B57B0" w:rsidRPr="00874D1A" w:rsidRDefault="004B57B0" w:rsidP="004B57B0">
      <w:pPr>
        <w:pStyle w:val="ListParagraph"/>
      </w:pPr>
    </w:p>
    <w:p w14:paraId="64874AC3" w14:textId="77777777" w:rsidR="004B57B0" w:rsidRPr="00874D1A" w:rsidRDefault="004B57B0" w:rsidP="00360B13">
      <w:pPr>
        <w:pStyle w:val="ListParagraph"/>
        <w:numPr>
          <w:ilvl w:val="0"/>
          <w:numId w:val="17"/>
        </w:numPr>
        <w:rPr>
          <w:bCs/>
        </w:rPr>
      </w:pPr>
      <w:r w:rsidRPr="00874D1A">
        <w:t xml:space="preserve">FAR 42.703(a) stipulates that </w:t>
      </w:r>
      <w:r>
        <w:t>“</w:t>
      </w:r>
      <w:r w:rsidRPr="00874D1A">
        <w:t>A single agency [see FAR 42.705-1(a)] shall be responsible for establishing indirect cost rates for each business unit.  These rates shall be binding upon all agencies and their contracting offices, unless otherwise specifically prohibited by statute.</w:t>
      </w:r>
      <w:r>
        <w:t>”</w:t>
      </w:r>
      <w:r w:rsidRPr="00874D1A">
        <w:t xml:space="preserve">  This single Government agency is referred to as the Cognizant Federal Agency (CFA).  The CFA is normally the Federal agency which has the largest unliquidated contract dollar amount by fiscal year with a Contractor.</w:t>
      </w:r>
    </w:p>
    <w:p w14:paraId="354C0A2F" w14:textId="77777777" w:rsidR="004B57B0" w:rsidRPr="00874D1A" w:rsidRDefault="004B57B0" w:rsidP="004B57B0">
      <w:pPr>
        <w:pStyle w:val="ListParagraph"/>
      </w:pPr>
    </w:p>
    <w:p w14:paraId="412F83C4" w14:textId="77777777" w:rsidR="004B57B0" w:rsidRPr="00874D1A" w:rsidRDefault="004B57B0" w:rsidP="00360B13">
      <w:pPr>
        <w:pStyle w:val="ListParagraph"/>
        <w:numPr>
          <w:ilvl w:val="0"/>
          <w:numId w:val="17"/>
        </w:numPr>
        <w:rPr>
          <w:bCs/>
        </w:rPr>
      </w:pPr>
      <w:r w:rsidRPr="00874D1A">
        <w:t>Sections (</w:t>
      </w:r>
      <w:r>
        <w:t>B</w:t>
      </w:r>
      <w:r w:rsidRPr="00874D1A">
        <w:t>) and (</w:t>
      </w:r>
      <w:r>
        <w:t>C</w:t>
      </w:r>
      <w:r w:rsidRPr="00874D1A">
        <w:t>) or (</w:t>
      </w:r>
      <w:r>
        <w:t>D</w:t>
      </w:r>
      <w:r w:rsidRPr="00874D1A">
        <w:t>) of this clause define the requirements to be followed by the Contractor in establishing indirect rates for contracts when DOE is the CFA and when DOE is not the CFA.  Specific instructions for submittal of indirect rate proposals to agencies other than DOE must be obtained from the agency involved.</w:t>
      </w:r>
    </w:p>
    <w:p w14:paraId="56DED61C" w14:textId="77777777" w:rsidR="004B57B0" w:rsidRPr="00874D1A" w:rsidRDefault="004B57B0" w:rsidP="004B57B0">
      <w:pPr>
        <w:pStyle w:val="ListParagraph"/>
        <w:ind w:left="360"/>
      </w:pPr>
    </w:p>
    <w:p w14:paraId="3DC8DD31" w14:textId="77777777" w:rsidR="004B57B0" w:rsidRPr="00213B61" w:rsidRDefault="004B57B0" w:rsidP="00360B13">
      <w:pPr>
        <w:pStyle w:val="ListParagraph"/>
        <w:keepNext/>
        <w:keepLines/>
        <w:numPr>
          <w:ilvl w:val="2"/>
          <w:numId w:val="18"/>
        </w:numPr>
        <w:ind w:left="360"/>
      </w:pPr>
      <w:r w:rsidRPr="00213B61">
        <w:t>Requirements whether or not DOE is the CFA</w:t>
      </w:r>
    </w:p>
    <w:p w14:paraId="5DDA85A7" w14:textId="77777777" w:rsidR="004B57B0" w:rsidRPr="00874D1A" w:rsidRDefault="004B57B0" w:rsidP="004B57B0">
      <w:pPr>
        <w:pStyle w:val="ListParagraph"/>
        <w:keepNext/>
        <w:keepLines/>
      </w:pPr>
    </w:p>
    <w:p w14:paraId="2346443E" w14:textId="77777777" w:rsidR="004B57B0" w:rsidRDefault="004B57B0" w:rsidP="00360B13">
      <w:pPr>
        <w:pStyle w:val="ListParagraph"/>
        <w:keepNext/>
        <w:keepLines/>
        <w:numPr>
          <w:ilvl w:val="1"/>
          <w:numId w:val="19"/>
        </w:numPr>
        <w:ind w:left="720"/>
      </w:pPr>
      <w:proofErr w:type="spellStart"/>
      <w:r w:rsidRPr="00874D1A">
        <w:t>Allowability</w:t>
      </w:r>
      <w:proofErr w:type="spellEnd"/>
      <w:r w:rsidRPr="00874D1A">
        <w:t xml:space="preserve"> of costs and acceptability of cost allocation methods shall be determined in accordance with the applicable sections of FAR Part 30, </w:t>
      </w:r>
      <w:r>
        <w:t>“</w:t>
      </w:r>
      <w:r w:rsidRPr="00874D1A">
        <w:t>Cost Accounting Standards,</w:t>
      </w:r>
      <w:r>
        <w:t>”</w:t>
      </w:r>
      <w:r w:rsidRPr="00874D1A">
        <w:t xml:space="preserve"> FAR Part 31 and DEAR 931, </w:t>
      </w:r>
      <w:r>
        <w:t>“</w:t>
      </w:r>
      <w:r w:rsidRPr="00874D1A">
        <w:t>Contract Cost Principles and Procedures,</w:t>
      </w:r>
      <w:r>
        <w:t>”</w:t>
      </w:r>
      <w:r w:rsidRPr="00874D1A">
        <w:t xml:space="preserve"> in effect as of the date of this contract.</w:t>
      </w:r>
    </w:p>
    <w:p w14:paraId="59B4B991" w14:textId="77777777" w:rsidR="004B57B0" w:rsidRPr="00874D1A" w:rsidRDefault="004B57B0" w:rsidP="004B57B0">
      <w:pPr>
        <w:pStyle w:val="ListParagraph"/>
        <w:keepNext/>
        <w:keepLines/>
        <w:ind w:left="0"/>
      </w:pPr>
    </w:p>
    <w:p w14:paraId="053FCE9D" w14:textId="77777777" w:rsidR="004B57B0" w:rsidRPr="00E86D62" w:rsidRDefault="004B57B0" w:rsidP="00360B13">
      <w:pPr>
        <w:pStyle w:val="ListParagraph"/>
        <w:numPr>
          <w:ilvl w:val="1"/>
          <w:numId w:val="19"/>
        </w:numPr>
        <w:ind w:left="720"/>
      </w:pPr>
      <w:r w:rsidRPr="00E86D62">
        <w:t xml:space="preserve">Pending settlement of the final indirect expense rates for any period, the Contractor shall be reimbursed at billing rates approved by the CFA subject to acknowledgment by the DOE Indirect Rate Contracting Officer (IRCO).  These billing rates are subject to appropriate adjustments when revised by mutual </w:t>
      </w:r>
      <w:r w:rsidRPr="00E86D62">
        <w:lastRenderedPageBreak/>
        <w:t>agreement or when the final indirect rates are settled, either by mutual agreement or unilateral determination by the CFA subject to acknowledgment by the DOE IRCO.</w:t>
      </w:r>
    </w:p>
    <w:p w14:paraId="7BE615D4" w14:textId="77777777" w:rsidR="004B57B0" w:rsidRDefault="004B57B0" w:rsidP="004B57B0"/>
    <w:p w14:paraId="44E05A14" w14:textId="77777777" w:rsidR="004B57B0" w:rsidRPr="00E86D62" w:rsidRDefault="004B57B0" w:rsidP="00360B13">
      <w:pPr>
        <w:pStyle w:val="ListParagraph"/>
        <w:numPr>
          <w:ilvl w:val="1"/>
          <w:numId w:val="19"/>
        </w:numPr>
        <w:ind w:left="720"/>
      </w:pPr>
      <w:r w:rsidRPr="00E86D62">
        <w:t>The Contractor shall continue to use the latest DOE or CFA approved billing rate(s) which have been acknowledged by the DOE IRCO until those rates are superseded by establishment of final rates or more current billing rates.  In those cases where current billing rates have not been established, the latest approved final rates shall be used for invoicing, unless it is determined by the DOE IRCO that use of said rates would not provide for an equitable recovery of indirect costs.  In those instances the DOE IRCO will take whatever steps are necessary to establish rates that DOE considers to be reasonable for billing purposes.</w:t>
      </w:r>
    </w:p>
    <w:p w14:paraId="6DEC990A" w14:textId="77777777" w:rsidR="004B57B0" w:rsidRDefault="004B57B0" w:rsidP="004B57B0"/>
    <w:p w14:paraId="28B8046D" w14:textId="77777777" w:rsidR="004B57B0" w:rsidRPr="00E86D62" w:rsidRDefault="004B57B0" w:rsidP="00360B13">
      <w:pPr>
        <w:pStyle w:val="ListParagraph"/>
        <w:numPr>
          <w:ilvl w:val="1"/>
          <w:numId w:val="19"/>
        </w:numPr>
        <w:ind w:left="720"/>
      </w:pPr>
      <w:r w:rsidRPr="00E86D62">
        <w:t>All Indirect Rate agreements and correspondence shall be submitted to:</w:t>
      </w:r>
    </w:p>
    <w:p w14:paraId="368EA3BD" w14:textId="77777777" w:rsidR="004B57B0" w:rsidRPr="00E86D62" w:rsidRDefault="004B57B0" w:rsidP="004B57B0">
      <w:pPr>
        <w:pStyle w:val="ListParagraph"/>
      </w:pPr>
      <w:r w:rsidRPr="00E86D62">
        <w:t>U.S. Department of Energy</w:t>
      </w:r>
    </w:p>
    <w:p w14:paraId="192C50D8" w14:textId="77777777" w:rsidR="004B57B0" w:rsidRPr="00E86D62" w:rsidRDefault="004B57B0" w:rsidP="004B57B0">
      <w:pPr>
        <w:pStyle w:val="ListParagraph"/>
      </w:pPr>
      <w:r w:rsidRPr="00E86D62">
        <w:t>National Energy Technology Laboratory</w:t>
      </w:r>
    </w:p>
    <w:p w14:paraId="54263760" w14:textId="77777777" w:rsidR="004B57B0" w:rsidRPr="00E86D62" w:rsidRDefault="004B57B0" w:rsidP="004B57B0">
      <w:pPr>
        <w:pStyle w:val="ListParagraph"/>
      </w:pPr>
      <w:r w:rsidRPr="00E86D62">
        <w:t xml:space="preserve">626 </w:t>
      </w:r>
      <w:proofErr w:type="spellStart"/>
      <w:r w:rsidRPr="00E86D62">
        <w:t>Cochrans</w:t>
      </w:r>
      <w:proofErr w:type="spellEnd"/>
      <w:r w:rsidRPr="00E86D62">
        <w:t xml:space="preserve"> Mill Road</w:t>
      </w:r>
    </w:p>
    <w:p w14:paraId="59272D99" w14:textId="77777777" w:rsidR="004B57B0" w:rsidRPr="00E86D62" w:rsidRDefault="004B57B0" w:rsidP="004B57B0">
      <w:pPr>
        <w:pStyle w:val="ListParagraph"/>
      </w:pPr>
      <w:r w:rsidRPr="00E86D62">
        <w:t>P.O. Box 10940</w:t>
      </w:r>
    </w:p>
    <w:p w14:paraId="4F0D2A9C" w14:textId="77777777" w:rsidR="004B57B0" w:rsidRPr="00E86D62" w:rsidRDefault="004B57B0" w:rsidP="004B57B0">
      <w:pPr>
        <w:pStyle w:val="ListParagraph"/>
      </w:pPr>
      <w:r w:rsidRPr="00E86D62">
        <w:t>Contracting Officer for Indirect Rate Cost Management</w:t>
      </w:r>
    </w:p>
    <w:p w14:paraId="47288F51" w14:textId="77777777" w:rsidR="004B57B0" w:rsidRPr="00E86D62" w:rsidRDefault="004B57B0" w:rsidP="004B57B0">
      <w:pPr>
        <w:pStyle w:val="ListParagraph"/>
      </w:pPr>
      <w:r w:rsidRPr="00E86D62">
        <w:t>Building 921-107</w:t>
      </w:r>
    </w:p>
    <w:p w14:paraId="7A0EFECC" w14:textId="77777777" w:rsidR="004B57B0" w:rsidRDefault="004B57B0" w:rsidP="004B57B0">
      <w:pPr>
        <w:pStyle w:val="ListParagraph"/>
      </w:pPr>
      <w:r w:rsidRPr="00E86D62">
        <w:t>Pittsburgh, PA  15236-0940</w:t>
      </w:r>
    </w:p>
    <w:p w14:paraId="2C51D94A" w14:textId="77777777" w:rsidR="004B57B0" w:rsidRPr="00E86D62" w:rsidRDefault="004B57B0" w:rsidP="004B57B0"/>
    <w:p w14:paraId="5B09A50D" w14:textId="77777777" w:rsidR="004B57B0" w:rsidRPr="00E86D62" w:rsidRDefault="004B57B0" w:rsidP="00360B13">
      <w:pPr>
        <w:pStyle w:val="ListParagraph"/>
        <w:numPr>
          <w:ilvl w:val="2"/>
          <w:numId w:val="18"/>
        </w:numPr>
        <w:ind w:left="360"/>
      </w:pPr>
      <w:r w:rsidRPr="00E86D62">
        <w:t>Requirements when DOE is the CFA</w:t>
      </w:r>
    </w:p>
    <w:p w14:paraId="1C0DD444" w14:textId="77777777" w:rsidR="004B57B0" w:rsidRDefault="004B57B0" w:rsidP="004B57B0"/>
    <w:p w14:paraId="599507CC" w14:textId="77777777" w:rsidR="004B57B0" w:rsidRDefault="004B57B0" w:rsidP="00360B13">
      <w:pPr>
        <w:pStyle w:val="ListParagraph"/>
        <w:numPr>
          <w:ilvl w:val="1"/>
          <w:numId w:val="20"/>
        </w:numPr>
        <w:ind w:left="720"/>
      </w:pPr>
      <w:r w:rsidRPr="00E86D62">
        <w:t xml:space="preserve">No later than six months after the close of its fiscal year, the Contractor shall identify to the DOE IRCO all of its contracts with Federal agencies, either as a prime or as a subcontractor (any level), and provide the following </w:t>
      </w:r>
      <w:r>
        <w:t>information for those contracts:</w:t>
      </w:r>
    </w:p>
    <w:p w14:paraId="455907CF" w14:textId="77777777" w:rsidR="004B57B0" w:rsidRPr="00E86D62" w:rsidRDefault="004B57B0" w:rsidP="004B57B0">
      <w:pPr>
        <w:pStyle w:val="ListParagraph"/>
      </w:pPr>
    </w:p>
    <w:p w14:paraId="038D5CDB" w14:textId="77777777" w:rsidR="004B57B0" w:rsidRPr="00E86D62" w:rsidRDefault="004B57B0" w:rsidP="004B57B0">
      <w:pPr>
        <w:pStyle w:val="ListParagraph"/>
      </w:pPr>
      <w:r w:rsidRPr="00E86D62">
        <w:t>Name of Federal Agency</w:t>
      </w:r>
    </w:p>
    <w:p w14:paraId="612FEA10" w14:textId="77777777" w:rsidR="004B57B0" w:rsidRPr="00E86D62" w:rsidRDefault="004B57B0" w:rsidP="004B57B0">
      <w:pPr>
        <w:pStyle w:val="ListParagraph"/>
      </w:pPr>
      <w:r w:rsidRPr="00E86D62">
        <w:t>Contract Number</w:t>
      </w:r>
    </w:p>
    <w:p w14:paraId="063363F9" w14:textId="77777777" w:rsidR="004B57B0" w:rsidRPr="00E86D62" w:rsidRDefault="004B57B0" w:rsidP="004B57B0">
      <w:pPr>
        <w:pStyle w:val="ListParagraph"/>
      </w:pPr>
      <w:r w:rsidRPr="00E86D62">
        <w:t>Contract Value (total and by fiscal year)</w:t>
      </w:r>
    </w:p>
    <w:p w14:paraId="7C8EFA1B" w14:textId="77777777" w:rsidR="004B57B0" w:rsidRPr="00E86D62" w:rsidRDefault="004B57B0" w:rsidP="004B57B0">
      <w:pPr>
        <w:pStyle w:val="ListParagraph"/>
      </w:pPr>
      <w:r w:rsidRPr="00E86D62">
        <w:t>Period of performance</w:t>
      </w:r>
    </w:p>
    <w:p w14:paraId="141DD5EC" w14:textId="77777777" w:rsidR="004B57B0" w:rsidRPr="00E86D62" w:rsidRDefault="004B57B0" w:rsidP="004B57B0">
      <w:pPr>
        <w:pStyle w:val="ListParagraph"/>
      </w:pPr>
      <w:r w:rsidRPr="00E86D62">
        <w:t>Type of contract (CPFF, FFP, etc.)</w:t>
      </w:r>
    </w:p>
    <w:p w14:paraId="57A478CD" w14:textId="77777777" w:rsidR="004B57B0" w:rsidRDefault="004B57B0" w:rsidP="004B57B0">
      <w:pPr>
        <w:ind w:left="360" w:hanging="360"/>
      </w:pPr>
    </w:p>
    <w:p w14:paraId="5BBB47E8" w14:textId="77777777" w:rsidR="004B57B0" w:rsidRPr="00E86D62" w:rsidRDefault="004B57B0" w:rsidP="00360B13">
      <w:pPr>
        <w:pStyle w:val="ListParagraph"/>
        <w:numPr>
          <w:ilvl w:val="1"/>
          <w:numId w:val="20"/>
        </w:numPr>
        <w:tabs>
          <w:tab w:val="left" w:pos="1440"/>
        </w:tabs>
        <w:ind w:left="720"/>
      </w:pPr>
      <w:r w:rsidRPr="00E86D62">
        <w:t xml:space="preserve">In accordance with the </w:t>
      </w:r>
      <w:r>
        <w:t>“</w:t>
      </w:r>
      <w:r w:rsidRPr="00E86D62">
        <w:t>Allowable Cost and Payment</w:t>
      </w:r>
      <w:r>
        <w:t>”</w:t>
      </w:r>
      <w:r w:rsidRPr="00E86D62">
        <w:t xml:space="preserve"> clause (DEAR 952.216-7) the Contractor, as soon as possible but not later than six months after the close of its fiscal year, shall submit to the DOE IRCO, identified in paragraph (b)(4) of this clause, a proposal for final indirect rates based on the Contractor</w:t>
      </w:r>
      <w:r>
        <w:t>’</w:t>
      </w:r>
      <w:r w:rsidRPr="00E86D62">
        <w:t>s actual costs for the period, together with all supporting data.  The Contractor</w:t>
      </w:r>
      <w:r>
        <w:t>’</w:t>
      </w:r>
      <w:r w:rsidRPr="00E86D62">
        <w:t>s failure to provide the required rate proposals in a timely manner may impact payment of vouchers and could ultimately result in suspension of payments for the indirect expense portion of the vouchers.</w:t>
      </w:r>
    </w:p>
    <w:p w14:paraId="3AC27DA7" w14:textId="77777777" w:rsidR="004B57B0" w:rsidRDefault="004B57B0" w:rsidP="004B57B0"/>
    <w:p w14:paraId="525B387F" w14:textId="77777777" w:rsidR="004B57B0" w:rsidRPr="00E86D62" w:rsidRDefault="004B57B0" w:rsidP="00360B13">
      <w:pPr>
        <w:pStyle w:val="ListParagraph"/>
        <w:numPr>
          <w:ilvl w:val="1"/>
          <w:numId w:val="20"/>
        </w:numPr>
        <w:ind w:left="720"/>
      </w:pPr>
      <w:r w:rsidRPr="00E86D62">
        <w:t>The settlement of the final indirect rates and indirect costs shall be accomplished prior to the Contracting Officer</w:t>
      </w:r>
      <w:r>
        <w:t>’</w:t>
      </w:r>
      <w:r w:rsidRPr="00E86D62">
        <w:t>s approval of the final payment.</w:t>
      </w:r>
    </w:p>
    <w:p w14:paraId="10934F42" w14:textId="77777777" w:rsidR="004B57B0" w:rsidRDefault="004B57B0" w:rsidP="004B57B0">
      <w:pPr>
        <w:ind w:hanging="360"/>
      </w:pPr>
    </w:p>
    <w:p w14:paraId="7E5458C3" w14:textId="77777777" w:rsidR="004B57B0" w:rsidRDefault="004B57B0" w:rsidP="00360B13">
      <w:pPr>
        <w:pStyle w:val="ListParagraph"/>
        <w:numPr>
          <w:ilvl w:val="1"/>
          <w:numId w:val="20"/>
        </w:numPr>
        <w:ind w:left="720"/>
      </w:pPr>
      <w:r w:rsidRPr="00E86D62">
        <w:t>Pending settlement of the final indirect expense rates for any period, the Contractor shall be reimbursed at billing rates approved by the DOE IRCO.  These billing rates are subject to appropriate adjustments when revised by mutual agreement or when the final indirect rates are settled, either by mutual agreement or unilateral determination by the cognizant DOE IRCO (see FAR 42.704).</w:t>
      </w:r>
    </w:p>
    <w:p w14:paraId="04DE1D1D" w14:textId="77777777" w:rsidR="004B57B0" w:rsidRPr="00E86D62" w:rsidRDefault="004B57B0" w:rsidP="004B57B0"/>
    <w:p w14:paraId="580FA724" w14:textId="77777777" w:rsidR="004B57B0" w:rsidRPr="00E86D62" w:rsidRDefault="004B57B0" w:rsidP="00360B13">
      <w:pPr>
        <w:pStyle w:val="ListParagraph"/>
        <w:numPr>
          <w:ilvl w:val="1"/>
          <w:numId w:val="20"/>
        </w:numPr>
        <w:ind w:left="720"/>
      </w:pPr>
      <w:r w:rsidRPr="00E86D62">
        <w:t>The Contractor shall provide to the DOE IRCO annually, no later than 30 calendar days after the close of its fiscal year, a billing rate proposal for the ensuing fiscal year, with supporting data.  Failure to provide the required rate proposals in a timely fashion may impact payment of vouchers and could ultimately result in suspension of the indirect expense portion of vouchers.</w:t>
      </w:r>
    </w:p>
    <w:p w14:paraId="6B8C0676" w14:textId="77777777" w:rsidR="004B57B0" w:rsidRPr="00E86D62" w:rsidRDefault="004B57B0" w:rsidP="004B57B0"/>
    <w:p w14:paraId="75E0DCC4" w14:textId="77777777" w:rsidR="004B57B0" w:rsidRPr="00E86D62" w:rsidRDefault="004B57B0" w:rsidP="00360B13">
      <w:pPr>
        <w:pStyle w:val="ListParagraph"/>
        <w:numPr>
          <w:ilvl w:val="1"/>
          <w:numId w:val="20"/>
        </w:numPr>
        <w:ind w:left="720"/>
      </w:pPr>
      <w:r w:rsidRPr="00E86D62">
        <w:t>If the projected indirect expenses or bases change substantially during any fiscal year, the Contractor shall notify the DOE IRCO in writing and request an adjustment to the indirect billing rates.  Upon review of the revised billing rate proposal the DOE IRCO may adjust the previously approved billing rates.  Such adjustments will apply retroactively to all billings containing the previously approved rates for the fiscal year in question and the Contractor shall make all appropriate adjustments on its next voucher.</w:t>
      </w:r>
    </w:p>
    <w:p w14:paraId="4E824DCD" w14:textId="77777777" w:rsidR="004B57B0" w:rsidRDefault="004B57B0" w:rsidP="004B57B0"/>
    <w:p w14:paraId="77EFA263" w14:textId="77777777" w:rsidR="004B57B0" w:rsidRPr="00E86D62" w:rsidRDefault="004B57B0" w:rsidP="00360B13">
      <w:pPr>
        <w:pStyle w:val="ListParagraph"/>
        <w:numPr>
          <w:ilvl w:val="2"/>
          <w:numId w:val="18"/>
        </w:numPr>
        <w:ind w:left="360"/>
      </w:pPr>
      <w:r w:rsidRPr="00E86D62">
        <w:t>Requirements when DOE is not the CFA</w:t>
      </w:r>
    </w:p>
    <w:p w14:paraId="3F35A5E7" w14:textId="77777777" w:rsidR="004B57B0" w:rsidRDefault="004B57B0" w:rsidP="004B57B0"/>
    <w:p w14:paraId="082A652A" w14:textId="77777777" w:rsidR="004B57B0" w:rsidRPr="00E86D62" w:rsidRDefault="004B57B0" w:rsidP="00360B13">
      <w:pPr>
        <w:pStyle w:val="ListParagraph"/>
        <w:numPr>
          <w:ilvl w:val="1"/>
          <w:numId w:val="21"/>
        </w:numPr>
        <w:ind w:left="720"/>
      </w:pPr>
      <w:r w:rsidRPr="00E86D62">
        <w:t>When another Federal agency or a different DOE Office has the CFA responsibility for the establishment of indirect rates with the Contractor, the Contractor shall provide a copy of the rate proposals, including all supporting documentation, submitted to the CFA.  These submittals to DOE shall be within the time periods established within paragraphs (</w:t>
      </w:r>
      <w:r>
        <w:t>C</w:t>
      </w:r>
      <w:r w:rsidRPr="00E86D62">
        <w:t>)(2) and (</w:t>
      </w:r>
      <w:r>
        <w:t>C</w:t>
      </w:r>
      <w:r w:rsidRPr="00E86D62">
        <w:t>)(5) of this clause unless a written request for an extension is submitted by the Contractor and granted by DOE.  Failure to provide the required rate proposals in a timely manner may impact payment of vouchers and could ultimately result in suspension of payments for the indirect expense portion of vouchers.</w:t>
      </w:r>
    </w:p>
    <w:p w14:paraId="5D77B25B" w14:textId="77777777" w:rsidR="004B57B0" w:rsidRDefault="004B57B0" w:rsidP="004B57B0"/>
    <w:p w14:paraId="54022C71" w14:textId="77777777" w:rsidR="004B57B0" w:rsidRDefault="004B57B0" w:rsidP="00360B13">
      <w:pPr>
        <w:pStyle w:val="ListParagraph"/>
        <w:numPr>
          <w:ilvl w:val="1"/>
          <w:numId w:val="21"/>
        </w:numPr>
        <w:ind w:left="720"/>
      </w:pPr>
      <w:r w:rsidRPr="00E86D62">
        <w:t>The Contractor shall provide copies of all rates established by that CFA and any correspondence related to indirect rates to the DOE IRCO.  It is imperative that the DOE IRCO be provided signed copies of all rate agreements established by the CFA since these agreements must be in the possession of, reviewed, and acknowledged by the DOE IRCO before any rates contained therein can be used by the Contractor for cost reimbursement under this contract.</w:t>
      </w:r>
    </w:p>
    <w:p w14:paraId="726FCDA7" w14:textId="77777777" w:rsidR="00577225" w:rsidRDefault="00D34205" w:rsidP="00F15502">
      <w:pPr>
        <w:pStyle w:val="Heading2"/>
        <w:rPr>
          <w:b/>
          <w:u w:val="single"/>
        </w:rPr>
      </w:pPr>
      <w:bookmarkStart w:id="69" w:name="_Toc425921693"/>
      <w:bookmarkStart w:id="70" w:name="_Toc485735478"/>
      <w:r>
        <w:rPr>
          <w:b/>
        </w:rPr>
        <w:t>H.17</w:t>
      </w:r>
      <w:r w:rsidR="00577225" w:rsidRPr="00BA5AFA">
        <w:rPr>
          <w:b/>
        </w:rPr>
        <w:tab/>
      </w:r>
      <w:bookmarkEnd w:id="69"/>
      <w:r w:rsidR="00BA5AFA" w:rsidRPr="00BA5AFA">
        <w:rPr>
          <w:b/>
          <w:u w:val="single"/>
        </w:rPr>
        <w:t xml:space="preserve">INSURANCE – MINIMUM </w:t>
      </w:r>
      <w:r w:rsidR="00BA5AFA">
        <w:rPr>
          <w:b/>
          <w:u w:val="single"/>
        </w:rPr>
        <w:t>REQUIREMENTS</w:t>
      </w:r>
      <w:bookmarkEnd w:id="70"/>
    </w:p>
    <w:p w14:paraId="4631815E" w14:textId="77777777" w:rsidR="00BA5AFA" w:rsidRDefault="00BA5AFA" w:rsidP="00BA5AFA"/>
    <w:p w14:paraId="743CDD2B" w14:textId="77777777" w:rsidR="00BA5AFA" w:rsidRPr="007A6308" w:rsidRDefault="00BA5AFA" w:rsidP="00BA5AFA">
      <w:r w:rsidRPr="007A6308">
        <w:t xml:space="preserve">In accordance with FAR 52.228-7 (Section I), the Contractor shall provide insurance in the minimum amounts as set forth below.  The required amount of insurance to be carried by the Contractor under this section may be changed upon the </w:t>
      </w:r>
      <w:r>
        <w:t>Government</w:t>
      </w:r>
      <w:r w:rsidRPr="007A6308">
        <w:t>'s written notice to the Contractor.</w:t>
      </w:r>
    </w:p>
    <w:p w14:paraId="5DFDBBA5" w14:textId="77777777" w:rsidR="00BA5AFA" w:rsidRPr="007A6308" w:rsidRDefault="00BA5AFA" w:rsidP="00BA5AFA"/>
    <w:p w14:paraId="6A14A10D" w14:textId="77777777" w:rsidR="00BA5AFA" w:rsidRPr="007A6308" w:rsidRDefault="00BA5AFA" w:rsidP="00BA5AFA">
      <w:r w:rsidRPr="007A6308">
        <w:t>(a)</w:t>
      </w:r>
      <w:r w:rsidRPr="007A6308">
        <w:tab/>
      </w:r>
      <w:r w:rsidRPr="007A6308">
        <w:rPr>
          <w:u w:val="single"/>
        </w:rPr>
        <w:t>Worker's Compensation and Employer's Liability</w:t>
      </w:r>
      <w:r w:rsidRPr="007A6308">
        <w:t xml:space="preserve">.  </w:t>
      </w:r>
    </w:p>
    <w:p w14:paraId="34735015" w14:textId="77777777" w:rsidR="00BA5AFA" w:rsidRPr="007A6308" w:rsidRDefault="00BA5AFA" w:rsidP="00BA5AFA"/>
    <w:p w14:paraId="46D3FFBC" w14:textId="77777777" w:rsidR="00BA5AFA" w:rsidRPr="007A6308" w:rsidRDefault="00BA5AFA" w:rsidP="00BA5AFA">
      <w:pPr>
        <w:ind w:left="720"/>
      </w:pPr>
      <w:r w:rsidRPr="007A6308">
        <w:t xml:space="preserve">Contractors are required to comply with applicable Federal and State workers' compensation and occupational disease statutes.  If occupational diseases are not compensable under those statutes, they shall be covered under the employer's liability section of the insurance policy, except when contract operations are so commingled with a Contractor's commercial operations that it would not be practical to require this coverage.  The Contractor shall obtain employer's liability coverage of at least $100,000.  </w:t>
      </w:r>
    </w:p>
    <w:p w14:paraId="4E069B6C" w14:textId="77777777" w:rsidR="00BA5AFA" w:rsidRPr="007A6308" w:rsidRDefault="00BA5AFA" w:rsidP="00BA5AFA"/>
    <w:p w14:paraId="6E856D0D" w14:textId="77777777" w:rsidR="00BA5AFA" w:rsidRPr="007A6308" w:rsidRDefault="00BA5AFA" w:rsidP="00BA5AFA">
      <w:r w:rsidRPr="007A6308">
        <w:t>(b)</w:t>
      </w:r>
      <w:r w:rsidRPr="007A6308">
        <w:tab/>
      </w:r>
      <w:r w:rsidRPr="007A6308">
        <w:rPr>
          <w:u w:val="single"/>
        </w:rPr>
        <w:t>General Liability</w:t>
      </w:r>
      <w:r w:rsidRPr="007A6308">
        <w:t xml:space="preserve">.  </w:t>
      </w:r>
    </w:p>
    <w:p w14:paraId="0FB57E5E" w14:textId="77777777" w:rsidR="00BA5AFA" w:rsidRPr="007A6308" w:rsidRDefault="00BA5AFA" w:rsidP="00BA5AFA"/>
    <w:p w14:paraId="40BD8C54" w14:textId="77777777" w:rsidR="00BA5AFA" w:rsidRPr="007A6308" w:rsidRDefault="00BA5AFA" w:rsidP="00BA5AFA">
      <w:pPr>
        <w:ind w:left="720"/>
      </w:pPr>
      <w:r w:rsidRPr="007A6308">
        <w:t>The Contractor shall obtain bodily injury liability insurance coverage written on the comprehensive form of policy of at least $500,000 per occurrence</w:t>
      </w:r>
      <w:r>
        <w:t xml:space="preserve"> and property damage liability insurance coverage of at least $500,000 per occurrence.</w:t>
      </w:r>
    </w:p>
    <w:p w14:paraId="42BD447D" w14:textId="77777777" w:rsidR="00BA5AFA" w:rsidRPr="007A6308" w:rsidRDefault="00BA5AFA" w:rsidP="00BA5AFA"/>
    <w:p w14:paraId="71F93E4F" w14:textId="77777777" w:rsidR="00BA5AFA" w:rsidRPr="007A6308" w:rsidRDefault="00BA5AFA" w:rsidP="00BA5AFA">
      <w:r w:rsidRPr="007A6308">
        <w:t>(c)</w:t>
      </w:r>
      <w:r w:rsidRPr="007A6308">
        <w:tab/>
      </w:r>
      <w:r w:rsidRPr="007A6308">
        <w:rPr>
          <w:u w:val="single"/>
        </w:rPr>
        <w:t>Automobile Liability</w:t>
      </w:r>
      <w:r w:rsidRPr="007A6308">
        <w:t xml:space="preserve">.  </w:t>
      </w:r>
    </w:p>
    <w:p w14:paraId="01D840CF" w14:textId="77777777" w:rsidR="00BA5AFA" w:rsidRPr="007A6308" w:rsidRDefault="00BA5AFA" w:rsidP="00BA5AFA"/>
    <w:p w14:paraId="603AEC16" w14:textId="77777777" w:rsidR="00BA5AFA" w:rsidRPr="007A6308" w:rsidRDefault="00BA5AFA" w:rsidP="00BA5AFA">
      <w:pPr>
        <w:ind w:left="720"/>
      </w:pPr>
      <w:r w:rsidRPr="007A6308">
        <w:t xml:space="preserve">The Contractor shall obtain automobile liability insurance written on the comprehensive form of policy.  The policy shall provide for bodily injury and property damage liability covering the operation of all automobiles, including </w:t>
      </w:r>
      <w:r>
        <w:t>Government</w:t>
      </w:r>
      <w:r w:rsidRPr="007A6308">
        <w:t xml:space="preserve"> furnished vehicles, used in connection with performing the contract.  The Contractor shall obtain coverage of at least $200,000 per person and $500,000 per occurrence for bodily injury and </w:t>
      </w:r>
      <w:r>
        <w:t>$50,000 per occurrence for property damage, including any property damage to Government furnished vehicles.</w:t>
      </w:r>
    </w:p>
    <w:p w14:paraId="4F7FEC3F" w14:textId="77777777" w:rsidR="00577225" w:rsidRPr="0064115C" w:rsidRDefault="00577225" w:rsidP="00577225">
      <w:pPr>
        <w:pStyle w:val="Heading2"/>
        <w:rPr>
          <w:b/>
        </w:rPr>
      </w:pPr>
      <w:bookmarkStart w:id="71" w:name="_Toc425921695"/>
      <w:bookmarkStart w:id="72" w:name="_Toc485735479"/>
      <w:r w:rsidRPr="0064115C">
        <w:rPr>
          <w:b/>
        </w:rPr>
        <w:t>H.</w:t>
      </w:r>
      <w:r w:rsidR="00D34205">
        <w:rPr>
          <w:b/>
        </w:rPr>
        <w:t>18</w:t>
      </w:r>
      <w:r w:rsidRPr="0064115C">
        <w:rPr>
          <w:b/>
        </w:rPr>
        <w:tab/>
      </w:r>
      <w:r w:rsidRPr="0064115C">
        <w:rPr>
          <w:b/>
          <w:u w:val="single"/>
        </w:rPr>
        <w:t>SUBCONTRACTOR FACILITIES CAPITAL COST OF MONEY</w:t>
      </w:r>
      <w:bookmarkEnd w:id="71"/>
      <w:bookmarkEnd w:id="72"/>
    </w:p>
    <w:p w14:paraId="79971F13" w14:textId="77777777" w:rsidR="00577225" w:rsidRPr="00874D1A" w:rsidRDefault="00577225" w:rsidP="00577225"/>
    <w:p w14:paraId="35901536" w14:textId="77777777" w:rsidR="00577225" w:rsidRPr="00874D1A" w:rsidRDefault="00577225" w:rsidP="00360B13">
      <w:pPr>
        <w:numPr>
          <w:ilvl w:val="0"/>
          <w:numId w:val="22"/>
        </w:numPr>
        <w:autoSpaceDE w:val="0"/>
        <w:autoSpaceDN w:val="0"/>
        <w:ind w:left="360"/>
      </w:pPr>
      <w:r w:rsidRPr="00874D1A">
        <w:t>To the extent a subcontractor proposes to recover as an element of proposed cost any Facilities Capital Cost of Money (FCCOM) from a higher tier subcontractor or from the prime Contractor, the FCCOM cost principle (FAR 31.205-10) shall apply to subcontracts and new scope modifications issued thereto which are fee bearing cost reimbursement type or negotiated fixed price type.</w:t>
      </w:r>
    </w:p>
    <w:p w14:paraId="738A9573" w14:textId="77777777" w:rsidR="00577225" w:rsidRPr="00874D1A" w:rsidRDefault="00577225" w:rsidP="00577225"/>
    <w:p w14:paraId="26945F01" w14:textId="77777777" w:rsidR="00577225" w:rsidRPr="00874D1A" w:rsidRDefault="00577225" w:rsidP="00360B13">
      <w:pPr>
        <w:numPr>
          <w:ilvl w:val="0"/>
          <w:numId w:val="22"/>
        </w:numPr>
        <w:autoSpaceDE w:val="0"/>
        <w:autoSpaceDN w:val="0"/>
        <w:ind w:left="360"/>
      </w:pPr>
      <w:r w:rsidRPr="00874D1A">
        <w:t>To the extent a subcontractor is eligible to recover yet does not propose as an element or proposed cost any Facilities Capital Cost of Money (FCCOM) from a higher tier subcontractor or from the prime Contractor, the higher tier subcontractor or the prime Contractor shall insert the following provision in any such subcontract or new scope modification issued thereto:</w:t>
      </w:r>
    </w:p>
    <w:p w14:paraId="250D7784" w14:textId="77777777" w:rsidR="00577225" w:rsidRPr="00874D1A" w:rsidRDefault="00577225" w:rsidP="00577225"/>
    <w:p w14:paraId="10AEC7BE" w14:textId="77777777" w:rsidR="00577225" w:rsidRPr="00175AA5" w:rsidRDefault="00577225" w:rsidP="00360B13">
      <w:pPr>
        <w:pStyle w:val="ListParagraph"/>
        <w:numPr>
          <w:ilvl w:val="1"/>
          <w:numId w:val="22"/>
        </w:numPr>
        <w:ind w:left="720"/>
      </w:pPr>
      <w:r w:rsidRPr="00175AA5">
        <w:t>Waiver of Facilities Capital Cost of Money (FAR 52.215-17, OCT 1997)</w:t>
      </w:r>
    </w:p>
    <w:p w14:paraId="1C316DC3" w14:textId="77777777" w:rsidR="00577225" w:rsidRPr="00874D1A" w:rsidRDefault="00577225" w:rsidP="00577225"/>
    <w:p w14:paraId="2F4C8BFC" w14:textId="77777777" w:rsidR="00577225" w:rsidRPr="00175AA5" w:rsidRDefault="00577225" w:rsidP="00360B13">
      <w:pPr>
        <w:pStyle w:val="ListParagraph"/>
        <w:numPr>
          <w:ilvl w:val="1"/>
          <w:numId w:val="22"/>
        </w:numPr>
        <w:ind w:left="720"/>
      </w:pPr>
      <w:r w:rsidRPr="00175AA5">
        <w:lastRenderedPageBreak/>
        <w:t>The Contractor did not include facilities capital cost of money as a proposed cost of this contract.  Therefore, it is an unallowable cost under this contract.</w:t>
      </w:r>
    </w:p>
    <w:p w14:paraId="26A31A97" w14:textId="77777777" w:rsidR="00577225" w:rsidRPr="00874D1A" w:rsidRDefault="00577225" w:rsidP="00577225"/>
    <w:p w14:paraId="5A3FD6BD" w14:textId="77777777" w:rsidR="00577225" w:rsidRDefault="00577225" w:rsidP="00360B13">
      <w:pPr>
        <w:numPr>
          <w:ilvl w:val="0"/>
          <w:numId w:val="22"/>
        </w:numPr>
        <w:autoSpaceDE w:val="0"/>
        <w:autoSpaceDN w:val="0"/>
        <w:ind w:left="360"/>
      </w:pPr>
      <w:r w:rsidRPr="00874D1A">
        <w:t>The Contractor agrees to insert the substance of this cla</w:t>
      </w:r>
      <w:r>
        <w:t>use, including this paragraph (C</w:t>
      </w:r>
      <w:r w:rsidRPr="00874D1A">
        <w:t>) altered as necessary for proper identification of the parties, in any subcontract placed hereunder which is a fee bearing cost reimbursement or negotiated fixed price type.</w:t>
      </w:r>
    </w:p>
    <w:p w14:paraId="0FE9AAE8" w14:textId="0B5ADE97" w:rsidR="00577225" w:rsidRPr="0064115C" w:rsidRDefault="00577225" w:rsidP="00577225">
      <w:pPr>
        <w:pStyle w:val="Heading2"/>
        <w:spacing w:line="226" w:lineRule="exact"/>
        <w:rPr>
          <w:b/>
        </w:rPr>
      </w:pPr>
      <w:bookmarkStart w:id="73" w:name="_Toc425921699"/>
      <w:bookmarkStart w:id="74" w:name="_Toc485735480"/>
      <w:r w:rsidRPr="00245ECB">
        <w:rPr>
          <w:b/>
        </w:rPr>
        <w:t>H.</w:t>
      </w:r>
      <w:r w:rsidR="00AF5825" w:rsidRPr="00245ECB">
        <w:rPr>
          <w:b/>
        </w:rPr>
        <w:t>19</w:t>
      </w:r>
      <w:r w:rsidRPr="00245ECB">
        <w:rPr>
          <w:b/>
        </w:rPr>
        <w:tab/>
      </w:r>
      <w:r w:rsidRPr="00245ECB">
        <w:rPr>
          <w:b/>
          <w:u w:val="single"/>
        </w:rPr>
        <w:t>GOVERNMENT PROVIDED SERVICES</w:t>
      </w:r>
      <w:bookmarkEnd w:id="73"/>
      <w:bookmarkEnd w:id="74"/>
    </w:p>
    <w:p w14:paraId="124E3A36" w14:textId="77777777" w:rsidR="00577225" w:rsidRPr="00874D1A" w:rsidRDefault="00577225" w:rsidP="00577225">
      <w:pPr>
        <w:spacing w:line="226" w:lineRule="exact"/>
      </w:pPr>
    </w:p>
    <w:p w14:paraId="6AEDFDCF" w14:textId="77777777" w:rsidR="00245ECB" w:rsidRDefault="00245ECB" w:rsidP="00245ECB">
      <w:pPr>
        <w:spacing w:line="226" w:lineRule="exact"/>
      </w:pPr>
      <w:bookmarkStart w:id="75" w:name="_Toc425921700"/>
      <w:r>
        <w:t>The Government shall provide the following on-site services.  The Contractor shall use these services for official use only, in performance of the required services specified in this PWS and performance under individual task order(s).</w:t>
      </w:r>
    </w:p>
    <w:p w14:paraId="472ED407" w14:textId="77777777" w:rsidR="00245ECB" w:rsidRDefault="00245ECB" w:rsidP="00245ECB">
      <w:pPr>
        <w:spacing w:line="226" w:lineRule="exact"/>
        <w:ind w:left="720" w:hanging="720"/>
      </w:pPr>
    </w:p>
    <w:p w14:paraId="6A88E4AF" w14:textId="77777777" w:rsidR="00245ECB" w:rsidRDefault="00245ECB" w:rsidP="00360B13">
      <w:pPr>
        <w:pStyle w:val="ListParagraph"/>
        <w:numPr>
          <w:ilvl w:val="0"/>
          <w:numId w:val="34"/>
        </w:numPr>
        <w:spacing w:line="226" w:lineRule="exact"/>
        <w:ind w:left="360"/>
      </w:pPr>
      <w:r>
        <w:t>Utilities:  The Government shall provide electricity, water, lights, sewage, and heating or cooling.</w:t>
      </w:r>
    </w:p>
    <w:p w14:paraId="20BA0D1B" w14:textId="77777777" w:rsidR="00245ECB" w:rsidRDefault="00245ECB" w:rsidP="00245ECB">
      <w:pPr>
        <w:spacing w:line="226" w:lineRule="exact"/>
        <w:ind w:left="360" w:hanging="720"/>
      </w:pPr>
    </w:p>
    <w:p w14:paraId="1C957E22" w14:textId="77777777" w:rsidR="00245ECB" w:rsidRDefault="00245ECB" w:rsidP="00360B13">
      <w:pPr>
        <w:pStyle w:val="ListParagraph"/>
        <w:numPr>
          <w:ilvl w:val="0"/>
          <w:numId w:val="34"/>
        </w:numPr>
        <w:spacing w:line="226" w:lineRule="exact"/>
        <w:ind w:left="360"/>
      </w:pPr>
      <w:r>
        <w:t>Mail Distribution:  The Government shall provide mail pick-up and delivery of official mail (unless stated otherwise in the task order or the service is required to be provided by the Contractor under a task order issued under this contract).</w:t>
      </w:r>
    </w:p>
    <w:p w14:paraId="2E14901B" w14:textId="77777777" w:rsidR="00245ECB" w:rsidRDefault="00245ECB" w:rsidP="00245ECB">
      <w:pPr>
        <w:spacing w:line="226" w:lineRule="exact"/>
        <w:ind w:left="360" w:hanging="720"/>
      </w:pPr>
    </w:p>
    <w:p w14:paraId="65E926A9" w14:textId="77777777" w:rsidR="00245ECB" w:rsidRDefault="00245ECB" w:rsidP="00360B13">
      <w:pPr>
        <w:pStyle w:val="ListParagraph"/>
        <w:numPr>
          <w:ilvl w:val="0"/>
          <w:numId w:val="34"/>
        </w:numPr>
        <w:spacing w:line="226" w:lineRule="exact"/>
        <w:ind w:left="360"/>
      </w:pPr>
      <w:r>
        <w:t>Postage:  Government-provided postage is restricted to official correspondence.</w:t>
      </w:r>
    </w:p>
    <w:p w14:paraId="3C7D0CD8" w14:textId="77777777" w:rsidR="00245ECB" w:rsidRDefault="00245ECB" w:rsidP="00245ECB">
      <w:pPr>
        <w:spacing w:line="226" w:lineRule="exact"/>
        <w:ind w:left="360" w:hanging="720"/>
      </w:pPr>
    </w:p>
    <w:p w14:paraId="24628014" w14:textId="77777777" w:rsidR="00245ECB" w:rsidRDefault="00245ECB" w:rsidP="00360B13">
      <w:pPr>
        <w:pStyle w:val="ListParagraph"/>
        <w:numPr>
          <w:ilvl w:val="0"/>
          <w:numId w:val="34"/>
        </w:numPr>
        <w:spacing w:line="226" w:lineRule="exact"/>
        <w:ind w:left="360"/>
      </w:pPr>
      <w:r>
        <w:t>Telephone:  Telephones shall be provided for contractor-personnel to make official local and long distance calls.</w:t>
      </w:r>
    </w:p>
    <w:p w14:paraId="71D84F49" w14:textId="77777777" w:rsidR="00245ECB" w:rsidRDefault="00245ECB" w:rsidP="00245ECB">
      <w:pPr>
        <w:spacing w:line="226" w:lineRule="exact"/>
        <w:ind w:left="360" w:hanging="720"/>
      </w:pPr>
    </w:p>
    <w:p w14:paraId="1266A36D" w14:textId="77777777" w:rsidR="00245ECB" w:rsidRDefault="00245ECB" w:rsidP="00360B13">
      <w:pPr>
        <w:pStyle w:val="ListParagraph"/>
        <w:numPr>
          <w:ilvl w:val="0"/>
          <w:numId w:val="34"/>
        </w:numPr>
        <w:ind w:left="360"/>
      </w:pPr>
      <w:r>
        <w:t>Custodial Service:  The Government shall provide custodial services to include emptying of trash cans and vacuuming and shampooing of carpeted areas in Government-furnished facilities (unless stated otherwise in the task order or the service is required to be provided by the contractor under a task order issued under this contract).</w:t>
      </w:r>
    </w:p>
    <w:p w14:paraId="0698427A" w14:textId="77777777" w:rsidR="00245ECB" w:rsidRDefault="00245ECB" w:rsidP="00245ECB">
      <w:pPr>
        <w:ind w:left="720" w:hanging="720"/>
      </w:pPr>
    </w:p>
    <w:p w14:paraId="1A3AE670" w14:textId="77777777" w:rsidR="00245ECB" w:rsidRDefault="00245ECB" w:rsidP="00360B13">
      <w:pPr>
        <w:pStyle w:val="ListParagraph"/>
        <w:numPr>
          <w:ilvl w:val="0"/>
          <w:numId w:val="34"/>
        </w:numPr>
        <w:ind w:left="360"/>
      </w:pPr>
      <w:r>
        <w:t>Refuse Collection:  The Government shall provide refuse collection at Government-furnished facilities (unless stated otherwise in the task order or the service is required to be provided by the contractor under a task order issued under this contract).</w:t>
      </w:r>
    </w:p>
    <w:p w14:paraId="60A71F4B" w14:textId="77777777" w:rsidR="00245ECB" w:rsidRDefault="00245ECB" w:rsidP="00245ECB">
      <w:pPr>
        <w:ind w:left="1080" w:hanging="720"/>
      </w:pPr>
    </w:p>
    <w:p w14:paraId="06685A77" w14:textId="77777777" w:rsidR="00245ECB" w:rsidRDefault="00245ECB" w:rsidP="00360B13">
      <w:pPr>
        <w:pStyle w:val="ListParagraph"/>
        <w:numPr>
          <w:ilvl w:val="0"/>
          <w:numId w:val="34"/>
        </w:numPr>
        <w:ind w:left="360"/>
      </w:pPr>
      <w:r>
        <w:t>Insect and Rodent Control:  The Government shall provide insect and rodent control in Government-furnished facilities.  The Contractor shall notify the COR if the facilities appear to be infested.</w:t>
      </w:r>
    </w:p>
    <w:p w14:paraId="6C632F04" w14:textId="77777777" w:rsidR="00245ECB" w:rsidRDefault="00245ECB" w:rsidP="00245ECB">
      <w:pPr>
        <w:ind w:left="1080" w:hanging="720"/>
      </w:pPr>
    </w:p>
    <w:p w14:paraId="340F979A" w14:textId="77777777" w:rsidR="00245ECB" w:rsidRDefault="00245ECB" w:rsidP="00360B13">
      <w:pPr>
        <w:pStyle w:val="ListParagraph"/>
        <w:numPr>
          <w:ilvl w:val="0"/>
          <w:numId w:val="34"/>
        </w:numPr>
        <w:ind w:left="360"/>
      </w:pPr>
      <w:r>
        <w:t xml:space="preserve">Printing and Reproduction:  Office copiers shall be provided according to Government policies for their use.  The Contractor shall use </w:t>
      </w:r>
      <w:r>
        <w:rPr>
          <w:color w:val="1F497D"/>
        </w:rPr>
        <w:t>DOE</w:t>
      </w:r>
      <w:r>
        <w:t>’s Graphics and Printing facilities for the production of documentation required in support of this PWS.</w:t>
      </w:r>
    </w:p>
    <w:p w14:paraId="5537BF31" w14:textId="77777777" w:rsidR="00245ECB" w:rsidRDefault="00245ECB" w:rsidP="00245ECB">
      <w:pPr>
        <w:ind w:left="1080" w:hanging="720"/>
      </w:pPr>
    </w:p>
    <w:p w14:paraId="56AEA93E" w14:textId="77777777" w:rsidR="00245ECB" w:rsidRDefault="00245ECB" w:rsidP="00360B13">
      <w:pPr>
        <w:pStyle w:val="ListParagraph"/>
        <w:numPr>
          <w:ilvl w:val="0"/>
          <w:numId w:val="34"/>
        </w:numPr>
        <w:ind w:left="360"/>
      </w:pPr>
      <w:r>
        <w:t>Equipment Maintenance:  The Government shall maintain equipment (unless stated otherwise in the task order or the service is required to be provided by the Contractor under a task order issued under this contract).</w:t>
      </w:r>
    </w:p>
    <w:p w14:paraId="059FA5B0" w14:textId="77777777" w:rsidR="00245ECB" w:rsidRDefault="00245ECB" w:rsidP="00245ECB">
      <w:pPr>
        <w:ind w:left="1080" w:hanging="720"/>
      </w:pPr>
    </w:p>
    <w:p w14:paraId="58A41592" w14:textId="77777777" w:rsidR="00245ECB" w:rsidRPr="00215680" w:rsidRDefault="00245ECB" w:rsidP="00360B13">
      <w:pPr>
        <w:pStyle w:val="ListParagraph"/>
        <w:numPr>
          <w:ilvl w:val="0"/>
          <w:numId w:val="34"/>
        </w:numPr>
        <w:ind w:left="360"/>
      </w:pPr>
      <w:r>
        <w:t xml:space="preserve">Security Police and Fire Protection:  In case of emergency, the Contractor shall notify the Security Office </w:t>
      </w:r>
      <w:r w:rsidRPr="00215680">
        <w:t>immediately.  The Contractor shall obtain these phone numbers from the COR and keep them posted and up to date at all times.</w:t>
      </w:r>
    </w:p>
    <w:p w14:paraId="29DC6A91" w14:textId="77777777" w:rsidR="00245ECB" w:rsidRPr="00215680" w:rsidRDefault="00245ECB" w:rsidP="00245ECB">
      <w:pPr>
        <w:ind w:left="1080" w:hanging="720"/>
      </w:pPr>
    </w:p>
    <w:p w14:paraId="07F0FF11" w14:textId="77777777" w:rsidR="00245ECB" w:rsidRPr="00215680" w:rsidRDefault="00245ECB" w:rsidP="00360B13">
      <w:pPr>
        <w:pStyle w:val="ListParagraph"/>
        <w:numPr>
          <w:ilvl w:val="0"/>
          <w:numId w:val="34"/>
        </w:numPr>
        <w:ind w:left="360"/>
      </w:pPr>
      <w:r w:rsidRPr="00215680">
        <w:t>IT Services:  The Government shall provide basic office automation tools to include an office computer connected to the DOE administrative network and loaded with an office software suite (presently MS Office); access to enterprise email and calendaring software; access to enterprise applications as required; access to network file and print services; access to Internet services; office telephone and voice mail services; access to convenience copier and copy center services; access to video teleconference and teleconference meeting resources as required; and access to helpdesk services.</w:t>
      </w:r>
    </w:p>
    <w:p w14:paraId="4375E01B" w14:textId="77777777" w:rsidR="00245ECB" w:rsidRPr="00215680" w:rsidRDefault="00245ECB" w:rsidP="00245ECB">
      <w:pPr>
        <w:ind w:left="1080" w:hanging="720"/>
      </w:pPr>
    </w:p>
    <w:p w14:paraId="1C2336BD" w14:textId="77777777" w:rsidR="00245ECB" w:rsidRPr="00215680" w:rsidRDefault="00245ECB" w:rsidP="00360B13">
      <w:pPr>
        <w:pStyle w:val="ListParagraph"/>
        <w:numPr>
          <w:ilvl w:val="0"/>
          <w:numId w:val="34"/>
        </w:numPr>
        <w:ind w:left="360"/>
      </w:pPr>
      <w:r w:rsidRPr="00215680">
        <w:t>Software applications:  The Government will provide on-site support contractors access to key computer based applications (e.g., Visio, MS Project, SharePoint, TFS, Modern Requirements 4TFS, etc.).</w:t>
      </w:r>
    </w:p>
    <w:p w14:paraId="6C5F750C" w14:textId="1A985C0B" w:rsidR="00577225" w:rsidRPr="003D1C36" w:rsidRDefault="003D1C36" w:rsidP="00577225">
      <w:pPr>
        <w:pStyle w:val="Heading2"/>
        <w:rPr>
          <w:b/>
        </w:rPr>
      </w:pPr>
      <w:bookmarkStart w:id="76" w:name="_Toc485735481"/>
      <w:r w:rsidRPr="00AD0A1E">
        <w:rPr>
          <w:b/>
        </w:rPr>
        <w:t>H.2</w:t>
      </w:r>
      <w:r w:rsidR="00462BF3">
        <w:rPr>
          <w:b/>
        </w:rPr>
        <w:t>0</w:t>
      </w:r>
      <w:r w:rsidR="00577225" w:rsidRPr="00AD0A1E">
        <w:rPr>
          <w:b/>
        </w:rPr>
        <w:tab/>
      </w:r>
      <w:r w:rsidR="00577225" w:rsidRPr="00AD0A1E">
        <w:rPr>
          <w:b/>
          <w:u w:val="single"/>
        </w:rPr>
        <w:t>SECURITY AND PERSONNEL REQUIREMENTS</w:t>
      </w:r>
      <w:bookmarkEnd w:id="75"/>
      <w:bookmarkEnd w:id="76"/>
    </w:p>
    <w:p w14:paraId="251A4E2A" w14:textId="77777777" w:rsidR="00577225" w:rsidRPr="00874D1A" w:rsidRDefault="00577225" w:rsidP="00577225"/>
    <w:p w14:paraId="7D355E05" w14:textId="77777777" w:rsidR="00577225" w:rsidRPr="00996B0B" w:rsidRDefault="00577225" w:rsidP="00360B13">
      <w:pPr>
        <w:pStyle w:val="ListParagraph"/>
        <w:numPr>
          <w:ilvl w:val="0"/>
          <w:numId w:val="23"/>
        </w:numPr>
        <w:ind w:left="360"/>
      </w:pPr>
      <w:r w:rsidRPr="00996B0B">
        <w:t>GENERAL RESPONSIBILITIES</w:t>
      </w:r>
    </w:p>
    <w:p w14:paraId="0364F1F0" w14:textId="77777777" w:rsidR="00577225" w:rsidRPr="00874D1A" w:rsidRDefault="00577225" w:rsidP="00577225"/>
    <w:p w14:paraId="52A22B13" w14:textId="398D5EBE" w:rsidR="00577225" w:rsidRPr="00874D1A" w:rsidRDefault="00577225" w:rsidP="00577225">
      <w:pPr>
        <w:ind w:left="360"/>
      </w:pPr>
      <w:r w:rsidRPr="00874D1A">
        <w:t xml:space="preserve">The Contractor shall be responsible for complying with the provisions of </w:t>
      </w:r>
      <w:r w:rsidR="00AD0A1E">
        <w:t>DOE’s</w:t>
      </w:r>
      <w:r w:rsidRPr="00874D1A">
        <w:t xml:space="preserve"> unclassified security program.  The Contractor shall cooperate with the Computer Security Program Manager (CSPM) and the Contracting Officer</w:t>
      </w:r>
      <w:r>
        <w:t>’</w:t>
      </w:r>
      <w:r w:rsidRPr="00874D1A">
        <w:t>s Representative (COR) in all information security matters.</w:t>
      </w:r>
    </w:p>
    <w:p w14:paraId="325B5C28" w14:textId="77777777" w:rsidR="00577225" w:rsidRPr="00874D1A" w:rsidRDefault="00577225" w:rsidP="00577225"/>
    <w:p w14:paraId="75EB45B7" w14:textId="77777777" w:rsidR="00577225" w:rsidRPr="00996B0B" w:rsidRDefault="00577225" w:rsidP="00360B13">
      <w:pPr>
        <w:pStyle w:val="ListParagraph"/>
        <w:numPr>
          <w:ilvl w:val="0"/>
          <w:numId w:val="23"/>
        </w:numPr>
        <w:ind w:left="360"/>
      </w:pPr>
      <w:r w:rsidRPr="00996B0B">
        <w:t>CLASSIFIED MATERIAL</w:t>
      </w:r>
    </w:p>
    <w:p w14:paraId="5DDE7FDB" w14:textId="77777777" w:rsidR="00577225" w:rsidRPr="00874D1A" w:rsidRDefault="00577225" w:rsidP="00577225"/>
    <w:p w14:paraId="3BDBD07F" w14:textId="77777777" w:rsidR="00577225" w:rsidRPr="00874D1A" w:rsidRDefault="00577225" w:rsidP="00577225">
      <w:pPr>
        <w:ind w:left="360"/>
      </w:pPr>
      <w:r w:rsidRPr="00874D1A">
        <w:t xml:space="preserve">Performance under the contract may involve access to classified material.  If access to classified material is required, the Contractor shall be required to obtain necessary security clearances for personnel who will have access to classified material.  For unclassified material, the Contractor shall abide by all provisions of the Department of Energy (DOE) Order 205.1 </w:t>
      </w:r>
      <w:r>
        <w:t>“</w:t>
      </w:r>
      <w:r w:rsidRPr="00874D1A">
        <w:t>Unclassified Computer Security Program</w:t>
      </w:r>
      <w:r>
        <w:t>”</w:t>
      </w:r>
      <w:r w:rsidRPr="00874D1A">
        <w:t xml:space="preserve"> (incorporated by reference) or as revised.</w:t>
      </w:r>
    </w:p>
    <w:p w14:paraId="7ADA6D1A" w14:textId="77777777" w:rsidR="00577225" w:rsidRPr="00874D1A" w:rsidRDefault="00577225" w:rsidP="00577225"/>
    <w:p w14:paraId="28987DE6" w14:textId="77777777" w:rsidR="00577225" w:rsidRPr="00996B0B" w:rsidRDefault="00577225" w:rsidP="00360B13">
      <w:pPr>
        <w:pStyle w:val="ListParagraph"/>
        <w:numPr>
          <w:ilvl w:val="0"/>
          <w:numId w:val="23"/>
        </w:numPr>
        <w:ind w:left="360"/>
      </w:pPr>
      <w:r w:rsidRPr="00996B0B">
        <w:t>ACCESS TO FACILITIES</w:t>
      </w:r>
    </w:p>
    <w:p w14:paraId="7D22B957" w14:textId="77777777" w:rsidR="00577225" w:rsidRPr="00874D1A" w:rsidRDefault="00577225" w:rsidP="00577225"/>
    <w:p w14:paraId="382D482D" w14:textId="77777777" w:rsidR="00577225" w:rsidRPr="00874D1A" w:rsidRDefault="00577225" w:rsidP="00577225">
      <w:pPr>
        <w:ind w:left="360"/>
      </w:pPr>
      <w:r w:rsidRPr="00874D1A">
        <w:t>The Contractor shall prohibit access to Government-furnished facilities of any persons other than authorized Government and Contractor employees, unless prior approval is obtained from the Contracting Officer (CO) or appropriate COR.</w:t>
      </w:r>
    </w:p>
    <w:p w14:paraId="3C36ACB5" w14:textId="77777777" w:rsidR="00577225" w:rsidRPr="00874D1A" w:rsidRDefault="00577225" w:rsidP="00577225"/>
    <w:p w14:paraId="188C64BD" w14:textId="6D77B156" w:rsidR="00577225" w:rsidRPr="00874D1A" w:rsidRDefault="00577225" w:rsidP="00577225">
      <w:pPr>
        <w:ind w:left="360"/>
      </w:pPr>
      <w:r w:rsidRPr="00874D1A">
        <w:t>The Contractor shall maintain the security within the facility.  Anyone entering the facilit</w:t>
      </w:r>
      <w:r w:rsidR="00AD0A1E">
        <w:t>y who does not have a valid</w:t>
      </w:r>
      <w:r w:rsidRPr="00874D1A">
        <w:t xml:space="preserve"> identity badg</w:t>
      </w:r>
      <w:r w:rsidR="00AD0A1E">
        <w:t xml:space="preserve">e must be processed through the </w:t>
      </w:r>
      <w:r w:rsidRPr="00874D1A">
        <w:t>Visi</w:t>
      </w:r>
      <w:r w:rsidR="00AD0A1E">
        <w:t>tor Registration process at the</w:t>
      </w:r>
      <w:r w:rsidRPr="00874D1A">
        <w:t xml:space="preserve"> Security Office or main lobby and must obtain a visitor identification</w:t>
      </w:r>
      <w:r w:rsidR="00AD0A1E">
        <w:t xml:space="preserve"> badge and be escorted by a DOE</w:t>
      </w:r>
      <w:r w:rsidRPr="00874D1A">
        <w:t xml:space="preserve"> representative.  All personnel who have not been issued a </w:t>
      </w:r>
      <w:r w:rsidR="00AD0A1E">
        <w:t xml:space="preserve">DOE </w:t>
      </w:r>
      <w:r w:rsidRPr="00874D1A">
        <w:t>identity badge shall be escorted.</w:t>
      </w:r>
    </w:p>
    <w:p w14:paraId="5D0156FD" w14:textId="77777777" w:rsidR="00577225" w:rsidRPr="00874D1A" w:rsidRDefault="00577225" w:rsidP="00577225"/>
    <w:p w14:paraId="177307D2" w14:textId="77777777" w:rsidR="00577225" w:rsidRPr="00996B0B" w:rsidRDefault="00577225" w:rsidP="00360B13">
      <w:pPr>
        <w:pStyle w:val="ListParagraph"/>
        <w:numPr>
          <w:ilvl w:val="0"/>
          <w:numId w:val="23"/>
        </w:numPr>
        <w:ind w:left="360"/>
      </w:pPr>
      <w:r w:rsidRPr="00996B0B">
        <w:t>PHYSICAL SECURITY</w:t>
      </w:r>
    </w:p>
    <w:p w14:paraId="32FFC9F3" w14:textId="77777777" w:rsidR="00577225" w:rsidRPr="00874D1A" w:rsidRDefault="00577225" w:rsidP="00577225"/>
    <w:p w14:paraId="19F32DC5" w14:textId="6B2AC02B" w:rsidR="00577225" w:rsidRPr="00874D1A" w:rsidRDefault="00577225" w:rsidP="00577225">
      <w:pPr>
        <w:ind w:left="360"/>
      </w:pPr>
      <w:r w:rsidRPr="00874D1A">
        <w:t>The Contractor shall be responsible for safeguarding and securing all Government property provided for use under this contract.  The Contractor shall notify the COR and submit</w:t>
      </w:r>
      <w:r w:rsidR="00AD0A1E">
        <w:t xml:space="preserve"> a completed loss/theft report </w:t>
      </w:r>
      <w:r w:rsidRPr="00874D1A">
        <w:t>with Security within 24</w:t>
      </w:r>
      <w:r>
        <w:t> </w:t>
      </w:r>
      <w:r w:rsidRPr="00874D1A">
        <w:t>hours after discovery of any missing Government property.</w:t>
      </w:r>
    </w:p>
    <w:p w14:paraId="212FA4C7" w14:textId="77777777" w:rsidR="00577225" w:rsidRPr="00874D1A" w:rsidRDefault="00577225" w:rsidP="00577225"/>
    <w:p w14:paraId="3BD12156" w14:textId="77777777" w:rsidR="00577225" w:rsidRPr="00996B0B" w:rsidRDefault="00577225" w:rsidP="00360B13">
      <w:pPr>
        <w:pStyle w:val="ListParagraph"/>
        <w:numPr>
          <w:ilvl w:val="0"/>
          <w:numId w:val="23"/>
        </w:numPr>
        <w:ind w:left="360"/>
      </w:pPr>
      <w:r w:rsidRPr="00996B0B">
        <w:t>KEY CONTROL</w:t>
      </w:r>
    </w:p>
    <w:p w14:paraId="60F8BF2D" w14:textId="77777777" w:rsidR="00577225" w:rsidRPr="00874D1A" w:rsidRDefault="00577225" w:rsidP="00577225"/>
    <w:p w14:paraId="41CB0082" w14:textId="77777777" w:rsidR="00577225" w:rsidRPr="00874D1A" w:rsidRDefault="00577225" w:rsidP="00577225">
      <w:pPr>
        <w:ind w:left="360"/>
      </w:pPr>
      <w:r w:rsidRPr="00874D1A">
        <w:t xml:space="preserve">The Contractor shall ensure there is adequate control of keys and access cards to preclude the loss, misplacement or unauthorized use and access to Government equipment and facilities. </w:t>
      </w:r>
      <w:r>
        <w:t xml:space="preserve"> </w:t>
      </w:r>
      <w:r w:rsidRPr="00874D1A">
        <w:t>The Contractor shall not duplicate keys issued by the Government.</w:t>
      </w:r>
    </w:p>
    <w:p w14:paraId="23DF48EE" w14:textId="77777777" w:rsidR="00577225" w:rsidRPr="00874D1A" w:rsidRDefault="00577225" w:rsidP="00577225"/>
    <w:p w14:paraId="47FD93CC" w14:textId="77777777" w:rsidR="00577225" w:rsidRPr="00874D1A" w:rsidRDefault="00577225" w:rsidP="00577225">
      <w:pPr>
        <w:ind w:left="360"/>
      </w:pPr>
      <w:r w:rsidRPr="00874D1A">
        <w:t xml:space="preserve">In the event the Contractor loses Government keys, the Government shall replace, or re-key, all keys or locks, as the Government deems necessary. </w:t>
      </w:r>
      <w:r>
        <w:t xml:space="preserve"> </w:t>
      </w:r>
      <w:r w:rsidRPr="00874D1A">
        <w:t xml:space="preserve">The Government shall deduct the total cost for replacing locks and keys from the monthly payment due the Contractor. </w:t>
      </w:r>
      <w:r>
        <w:t xml:space="preserve"> </w:t>
      </w:r>
      <w:r w:rsidRPr="00874D1A">
        <w:t>In the event a master key is lost or duplicated, the Government shall replace all locks and keys for that system and deduct the total cost for replacement from the monthly payment due to Contractor; or at the Government</w:t>
      </w:r>
      <w:r>
        <w:t>’</w:t>
      </w:r>
      <w:r w:rsidRPr="00874D1A">
        <w:t>s discretion, the Government shall require the Contractor to replace locks and keys to the COR</w:t>
      </w:r>
      <w:r>
        <w:t>’</w:t>
      </w:r>
      <w:r w:rsidRPr="00874D1A">
        <w:t>s satisfaction.</w:t>
      </w:r>
    </w:p>
    <w:p w14:paraId="661BE1EF" w14:textId="77777777" w:rsidR="00577225" w:rsidRPr="00874D1A" w:rsidRDefault="00577225" w:rsidP="00577225"/>
    <w:p w14:paraId="56B76C15" w14:textId="77777777" w:rsidR="00577225" w:rsidRPr="00874D1A" w:rsidRDefault="00577225" w:rsidP="00577225">
      <w:pPr>
        <w:ind w:left="360"/>
      </w:pPr>
      <w:r w:rsidRPr="00874D1A">
        <w:t xml:space="preserve">The Contractor shall report any occurrence of a lost or misplaced key to the COR within 4 hours of discovering that a key has been lost or misplaced. </w:t>
      </w:r>
      <w:r>
        <w:t xml:space="preserve"> </w:t>
      </w:r>
      <w:r w:rsidRPr="00874D1A">
        <w:t>The Contractor shall provide a follow-up report, in writing, to the COR within 24 hours.</w:t>
      </w:r>
    </w:p>
    <w:p w14:paraId="55BA4ECC" w14:textId="77777777" w:rsidR="00577225" w:rsidRPr="00874D1A" w:rsidRDefault="00577225" w:rsidP="00577225"/>
    <w:p w14:paraId="676DDAE6" w14:textId="77777777" w:rsidR="00577225" w:rsidRPr="00874D1A" w:rsidRDefault="00577225" w:rsidP="00577225">
      <w:pPr>
        <w:ind w:left="360"/>
      </w:pPr>
      <w:r w:rsidRPr="00874D1A">
        <w:t>The Contractor shall prohibit the use of Government-issued keys by any persons other than the Contractor</w:t>
      </w:r>
      <w:r>
        <w:t>’</w:t>
      </w:r>
      <w:r w:rsidRPr="00874D1A">
        <w:t>s authorized employees.</w:t>
      </w:r>
    </w:p>
    <w:p w14:paraId="7C738DE1" w14:textId="77777777" w:rsidR="00577225" w:rsidRPr="00874D1A" w:rsidRDefault="00577225" w:rsidP="00577225"/>
    <w:p w14:paraId="7816F941" w14:textId="77777777" w:rsidR="00577225" w:rsidRPr="00996B0B" w:rsidRDefault="00577225" w:rsidP="00360B13">
      <w:pPr>
        <w:pStyle w:val="ListParagraph"/>
        <w:numPr>
          <w:ilvl w:val="0"/>
          <w:numId w:val="23"/>
        </w:numPr>
        <w:ind w:left="360"/>
      </w:pPr>
      <w:r w:rsidRPr="00996B0B">
        <w:t>COMBINATION CONTROL</w:t>
      </w:r>
    </w:p>
    <w:p w14:paraId="24653105" w14:textId="77777777" w:rsidR="00577225" w:rsidRPr="00874D1A" w:rsidRDefault="00577225" w:rsidP="00577225"/>
    <w:p w14:paraId="591650C6" w14:textId="77777777" w:rsidR="00577225" w:rsidRPr="00874D1A" w:rsidRDefault="00577225" w:rsidP="00577225">
      <w:pPr>
        <w:ind w:left="360"/>
      </w:pPr>
      <w:r w:rsidRPr="00874D1A">
        <w:t xml:space="preserve">The Contractor shall ensure there is control of combinations for cipher locks. </w:t>
      </w:r>
      <w:r>
        <w:t xml:space="preserve"> </w:t>
      </w:r>
      <w:r w:rsidRPr="00874D1A">
        <w:t xml:space="preserve">The Contractor shall notify the COR within one workday after termination of employment of all Contractor employees who have access to the combination. </w:t>
      </w:r>
      <w:r>
        <w:t xml:space="preserve"> </w:t>
      </w:r>
      <w:r w:rsidRPr="00874D1A">
        <w:t xml:space="preserve">The Contractor shall establish and implement methods to ensure that no lock combinations are revealed to unauthorized persons. </w:t>
      </w:r>
      <w:r>
        <w:t xml:space="preserve"> </w:t>
      </w:r>
      <w:r w:rsidRPr="00874D1A">
        <w:t>The procedures shall be included in the Contractors Quality Control Program.</w:t>
      </w:r>
    </w:p>
    <w:p w14:paraId="4825B277" w14:textId="77777777" w:rsidR="00577225" w:rsidRPr="00874D1A" w:rsidRDefault="00577225" w:rsidP="00577225"/>
    <w:p w14:paraId="693C66B4" w14:textId="77777777" w:rsidR="00577225" w:rsidRPr="00996B0B" w:rsidRDefault="00577225" w:rsidP="00360B13">
      <w:pPr>
        <w:pStyle w:val="ListParagraph"/>
        <w:numPr>
          <w:ilvl w:val="0"/>
          <w:numId w:val="23"/>
        </w:numPr>
        <w:ind w:left="360"/>
      </w:pPr>
      <w:r w:rsidRPr="00996B0B">
        <w:t>PERSONNEL AND SECURITY</w:t>
      </w:r>
    </w:p>
    <w:p w14:paraId="4D3D01AC" w14:textId="77777777" w:rsidR="00577225" w:rsidRPr="00874D1A" w:rsidRDefault="00577225" w:rsidP="00577225"/>
    <w:p w14:paraId="38760E1C" w14:textId="77777777" w:rsidR="00577225" w:rsidRPr="00EF7E4D" w:rsidRDefault="00577225" w:rsidP="00360B13">
      <w:pPr>
        <w:pStyle w:val="ListParagraph"/>
        <w:numPr>
          <w:ilvl w:val="1"/>
          <w:numId w:val="24"/>
        </w:numPr>
        <w:ind w:left="720"/>
      </w:pPr>
      <w:r w:rsidRPr="00EF7E4D">
        <w:t>Building Access:  The Contractor shall require all contract employees’ to complete the appropriate forms for computer and Building access security.</w:t>
      </w:r>
    </w:p>
    <w:p w14:paraId="24080DDB" w14:textId="77777777" w:rsidR="00577225" w:rsidRPr="00874D1A" w:rsidRDefault="00577225" w:rsidP="00577225"/>
    <w:p w14:paraId="6408618C" w14:textId="77777777" w:rsidR="00577225" w:rsidRPr="00EF7E4D" w:rsidRDefault="00577225" w:rsidP="00360B13">
      <w:pPr>
        <w:pStyle w:val="ListParagraph"/>
        <w:numPr>
          <w:ilvl w:val="1"/>
          <w:numId w:val="24"/>
        </w:numPr>
        <w:ind w:left="720"/>
      </w:pPr>
      <w:r w:rsidRPr="00EF7E4D">
        <w:t>Identification Badge:  The Contractor shall obtain an identification badge for each Contractor employee from NETL Security prior to entry on duty.  Contractor employees shall display this identification badge at all times within NETL facilities.  Contractor shall be responsible for returning badge of departing employee to Security.</w:t>
      </w:r>
    </w:p>
    <w:p w14:paraId="309333A4" w14:textId="77777777" w:rsidR="00577225" w:rsidRPr="00874D1A" w:rsidRDefault="00577225" w:rsidP="00577225"/>
    <w:p w14:paraId="1A30F71E" w14:textId="77777777" w:rsidR="00577225" w:rsidRPr="00996B0B" w:rsidRDefault="00577225" w:rsidP="00360B13">
      <w:pPr>
        <w:pStyle w:val="ListParagraph"/>
        <w:numPr>
          <w:ilvl w:val="0"/>
          <w:numId w:val="23"/>
        </w:numPr>
        <w:ind w:left="360"/>
      </w:pPr>
      <w:r w:rsidRPr="00996B0B">
        <w:t>DATA SECURITY</w:t>
      </w:r>
    </w:p>
    <w:p w14:paraId="6384F9E3" w14:textId="77777777" w:rsidR="00577225" w:rsidRPr="00874D1A" w:rsidRDefault="00577225" w:rsidP="00577225"/>
    <w:p w14:paraId="7F7357F2" w14:textId="77777777" w:rsidR="00577225" w:rsidRPr="00874D1A" w:rsidRDefault="00577225" w:rsidP="00577225">
      <w:pPr>
        <w:ind w:left="360"/>
      </w:pPr>
      <w:r w:rsidRPr="00874D1A">
        <w:t xml:space="preserve">All information, whether stored in the computer, in hard copy form, or on magnetic media, shall be protected from unauthorized disclosure, and unauthorized modification or destruction at all times. </w:t>
      </w:r>
      <w:r>
        <w:t xml:space="preserve"> </w:t>
      </w:r>
      <w:r w:rsidRPr="00874D1A">
        <w:t xml:space="preserve">Contractor personnel shall take all precautions to protect the information and programs and shall report all suspected violations to the COR or CSPM. </w:t>
      </w:r>
      <w:r>
        <w:t xml:space="preserve"> </w:t>
      </w:r>
      <w:r w:rsidRPr="00874D1A">
        <w:t>The Contractor shall immediately verbally notify, and notify in writing before the close of business of the next day, the Government COR or the CO or his authorized representative, in the event that the Contractor has or has reason to suspect a breach of data security occurred.</w:t>
      </w:r>
    </w:p>
    <w:p w14:paraId="0701E0FE" w14:textId="77777777" w:rsidR="00577225" w:rsidRPr="00874D1A" w:rsidRDefault="00577225" w:rsidP="00577225"/>
    <w:p w14:paraId="6E213056" w14:textId="77777777" w:rsidR="00577225" w:rsidRPr="00874D1A" w:rsidRDefault="00577225" w:rsidP="003D1C36">
      <w:pPr>
        <w:ind w:left="360"/>
      </w:pPr>
      <w:r w:rsidRPr="00874D1A">
        <w:t xml:space="preserve">Information processed and stored by these Information Resource systems shall include some information that must be safeguarded from disclosure and alteration. </w:t>
      </w:r>
      <w:r>
        <w:t xml:space="preserve"> </w:t>
      </w:r>
      <w:r w:rsidRPr="00874D1A">
        <w:t xml:space="preserve">That information is subject to protection by various laws, regulations and agreements.  The Contractor agrees, in the performance of this contract, to keep sensitive information in the strictest of confidence and to protect it from unauthorized modification or destruction. </w:t>
      </w:r>
      <w:r>
        <w:t xml:space="preserve"> </w:t>
      </w:r>
      <w:r w:rsidRPr="00874D1A">
        <w:t xml:space="preserve">The Contractor also agrees not to publish, reproduce, or otherwise divulge such information in whole or in part, in any manner or form, and not to authorize or permit others to do so. </w:t>
      </w:r>
      <w:r>
        <w:t xml:space="preserve"> </w:t>
      </w:r>
      <w:r w:rsidRPr="00874D1A">
        <w:t>The Contractor shall take such reasonable measures as are necessary to restrict access to this information, while in his possession, to those employees needing such information to perform the work provided herein (e.g.</w:t>
      </w:r>
      <w:r>
        <w:t>,</w:t>
      </w:r>
      <w:r w:rsidRPr="00874D1A">
        <w:t xml:space="preserve"> on a </w:t>
      </w:r>
      <w:r>
        <w:t>“</w:t>
      </w:r>
      <w:r w:rsidRPr="00874D1A">
        <w:t>need to know</w:t>
      </w:r>
      <w:r>
        <w:t>”</w:t>
      </w:r>
      <w:r w:rsidRPr="00874D1A">
        <w:t xml:space="preserve"> basis). </w:t>
      </w:r>
      <w:r>
        <w:t xml:space="preserve"> </w:t>
      </w:r>
      <w:r w:rsidRPr="00874D1A">
        <w:t>The Contractor shall immediately verbally notify, and notify in writing before the close of business of the next day, the Government COR or the CO or his authorized representative, in the event that the Contractor has or has reason to suspect a br</w:t>
      </w:r>
      <w:r w:rsidR="003D1C36">
        <w:t>each of data security occurred.</w:t>
      </w:r>
    </w:p>
    <w:p w14:paraId="0A4838B3" w14:textId="19CEFDFF" w:rsidR="00577225" w:rsidRPr="003D1C36" w:rsidRDefault="003D1C36" w:rsidP="00577225">
      <w:pPr>
        <w:pStyle w:val="Heading2"/>
        <w:rPr>
          <w:b/>
        </w:rPr>
      </w:pPr>
      <w:bookmarkStart w:id="77" w:name="_Toc425921701"/>
      <w:bookmarkStart w:id="78" w:name="_Toc485735482"/>
      <w:r w:rsidRPr="003D1C36">
        <w:rPr>
          <w:b/>
        </w:rPr>
        <w:t>H.2</w:t>
      </w:r>
      <w:r w:rsidR="00462BF3">
        <w:rPr>
          <w:b/>
        </w:rPr>
        <w:t>1</w:t>
      </w:r>
      <w:r w:rsidR="00577225" w:rsidRPr="003D1C36">
        <w:rPr>
          <w:b/>
        </w:rPr>
        <w:tab/>
      </w:r>
      <w:r w:rsidR="00577225" w:rsidRPr="003D1C36">
        <w:rPr>
          <w:b/>
          <w:u w:val="single"/>
        </w:rPr>
        <w:t>ACCESS TO DOE–OWNED OR LEASED FACILITIES</w:t>
      </w:r>
      <w:bookmarkEnd w:id="77"/>
      <w:bookmarkEnd w:id="78"/>
    </w:p>
    <w:p w14:paraId="0FB3DC69" w14:textId="77777777" w:rsidR="00577225" w:rsidRPr="00874D1A" w:rsidRDefault="00577225" w:rsidP="00577225">
      <w:pPr>
        <w:rPr>
          <w:b/>
        </w:rPr>
      </w:pPr>
    </w:p>
    <w:p w14:paraId="021B5029" w14:textId="77777777" w:rsidR="00577225" w:rsidRDefault="00577225" w:rsidP="00360B13">
      <w:pPr>
        <w:pStyle w:val="ListParagraph"/>
        <w:numPr>
          <w:ilvl w:val="2"/>
          <w:numId w:val="24"/>
        </w:numPr>
        <w:ind w:left="360"/>
      </w:pPr>
      <w:r w:rsidRPr="00874D1A">
        <w:t>The performance of this contract requires that employees of the Contractor have physical access to DOE-owned or leased facilities; however, this clause does not control requirements for an employee</w:t>
      </w:r>
      <w:r>
        <w:t>’</w:t>
      </w:r>
      <w:r w:rsidRPr="00874D1A">
        <w:t xml:space="preserve">s obtaining a security clearance. </w:t>
      </w:r>
      <w:r>
        <w:t xml:space="preserve"> </w:t>
      </w:r>
      <w:r w:rsidRPr="00874D1A">
        <w:t xml:space="preserve">The Contractor understands and agrees that DOE has a prescribed process with which the Contractor and its employees must comply in order to receive a security badge that allows such physical access. </w:t>
      </w:r>
      <w:r>
        <w:t xml:space="preserve"> </w:t>
      </w:r>
      <w:r w:rsidRPr="00874D1A">
        <w:t>The Contractor further understands that it must propose employees whose background offers the best prospect of obtaining a security badge approval for access, considering the following criteria, which are not all inclusive and may vary depending on access requirements:</w:t>
      </w:r>
    </w:p>
    <w:p w14:paraId="6CDEE838" w14:textId="77777777" w:rsidR="00577225" w:rsidRPr="00874D1A" w:rsidRDefault="00577225" w:rsidP="00577225"/>
    <w:p w14:paraId="3E7F9672" w14:textId="77777777" w:rsidR="00577225" w:rsidRPr="00622014" w:rsidRDefault="00577225" w:rsidP="00360B13">
      <w:pPr>
        <w:pStyle w:val="ListParagraph"/>
        <w:numPr>
          <w:ilvl w:val="1"/>
          <w:numId w:val="25"/>
        </w:numPr>
        <w:ind w:left="720"/>
      </w:pPr>
      <w:r>
        <w:t>I</w:t>
      </w:r>
      <w:r w:rsidRPr="00622014">
        <w:t>s, or is suspected of being, a terrorist;</w:t>
      </w:r>
    </w:p>
    <w:p w14:paraId="3FBB65C3" w14:textId="77777777" w:rsidR="00577225" w:rsidRPr="00622014" w:rsidRDefault="00577225" w:rsidP="00360B13">
      <w:pPr>
        <w:pStyle w:val="ListParagraph"/>
        <w:numPr>
          <w:ilvl w:val="1"/>
          <w:numId w:val="25"/>
        </w:numPr>
        <w:ind w:left="720"/>
      </w:pPr>
      <w:r>
        <w:t>I</w:t>
      </w:r>
      <w:r w:rsidRPr="00622014">
        <w:t>s the subject of an outstanding warrant;</w:t>
      </w:r>
    </w:p>
    <w:p w14:paraId="133BB539" w14:textId="77777777" w:rsidR="00577225" w:rsidRPr="00622014" w:rsidRDefault="00577225" w:rsidP="00360B13">
      <w:pPr>
        <w:pStyle w:val="ListParagraph"/>
        <w:numPr>
          <w:ilvl w:val="1"/>
          <w:numId w:val="25"/>
        </w:numPr>
        <w:ind w:left="720"/>
      </w:pPr>
      <w:r>
        <w:t>H</w:t>
      </w:r>
      <w:r w:rsidRPr="00622014">
        <w:t>as deliberately omitted, concealed, or falsified relevant and material facts from any Questionnaire for National Security Positions (SF-86), Questionnaire for Non-Sensitive Positions (SF-85), or similar form;</w:t>
      </w:r>
    </w:p>
    <w:p w14:paraId="74A3F4D7" w14:textId="77777777" w:rsidR="00577225" w:rsidRPr="00622014" w:rsidRDefault="00577225" w:rsidP="00360B13">
      <w:pPr>
        <w:pStyle w:val="ListParagraph"/>
        <w:numPr>
          <w:ilvl w:val="1"/>
          <w:numId w:val="25"/>
        </w:numPr>
        <w:ind w:left="720"/>
      </w:pPr>
      <w:r>
        <w:t>H</w:t>
      </w:r>
      <w:r w:rsidRPr="00622014">
        <w:t>as presented false or forged identity source documents;</w:t>
      </w:r>
    </w:p>
    <w:p w14:paraId="50F4D198" w14:textId="77777777" w:rsidR="00577225" w:rsidRPr="00622014" w:rsidRDefault="00577225" w:rsidP="00360B13">
      <w:pPr>
        <w:pStyle w:val="ListParagraph"/>
        <w:numPr>
          <w:ilvl w:val="1"/>
          <w:numId w:val="25"/>
        </w:numPr>
        <w:ind w:left="720"/>
      </w:pPr>
      <w:r>
        <w:t>H</w:t>
      </w:r>
      <w:r w:rsidRPr="00622014">
        <w:t>as been barred from Federal employment;</w:t>
      </w:r>
    </w:p>
    <w:p w14:paraId="5B1986DD" w14:textId="77777777" w:rsidR="00577225" w:rsidRPr="00622014" w:rsidRDefault="00577225" w:rsidP="00360B13">
      <w:pPr>
        <w:pStyle w:val="ListParagraph"/>
        <w:numPr>
          <w:ilvl w:val="1"/>
          <w:numId w:val="25"/>
        </w:numPr>
        <w:ind w:left="720"/>
      </w:pPr>
      <w:r>
        <w:t>I</w:t>
      </w:r>
      <w:r w:rsidRPr="00622014">
        <w:t xml:space="preserve">s currently awaiting a hearing or trial or has been convicted of a crime punishable by </w:t>
      </w:r>
      <w:r w:rsidRPr="00622014">
        <w:tab/>
        <w:t>imprisonment of six (6) months or longer; or</w:t>
      </w:r>
    </w:p>
    <w:p w14:paraId="7D57B388" w14:textId="77777777" w:rsidR="00577225" w:rsidRDefault="00577225" w:rsidP="00360B13">
      <w:pPr>
        <w:pStyle w:val="ListParagraph"/>
        <w:numPr>
          <w:ilvl w:val="1"/>
          <w:numId w:val="25"/>
        </w:numPr>
        <w:ind w:left="720"/>
      </w:pPr>
      <w:r>
        <w:t>I</w:t>
      </w:r>
      <w:r w:rsidRPr="00622014">
        <w:t>s awaiting or serving a form of pre-prosecution probation, sus</w:t>
      </w:r>
      <w:r>
        <w:t xml:space="preserve">pended or deferred sentencing, </w:t>
      </w:r>
      <w:r w:rsidRPr="00622014">
        <w:t>probation or parole in conjunction with an arrest or criminal charges against the individual for a crime that is punishable by imprisonment of six (6) months or longer.</w:t>
      </w:r>
    </w:p>
    <w:p w14:paraId="288F7426" w14:textId="77777777" w:rsidR="00577225" w:rsidRPr="00622014" w:rsidRDefault="00577225" w:rsidP="00577225">
      <w:pPr>
        <w:pStyle w:val="ListParagraph"/>
      </w:pPr>
    </w:p>
    <w:p w14:paraId="2267A681" w14:textId="77777777" w:rsidR="00577225" w:rsidRPr="00622014" w:rsidRDefault="00577225" w:rsidP="00360B13">
      <w:pPr>
        <w:pStyle w:val="ListParagraph"/>
        <w:numPr>
          <w:ilvl w:val="2"/>
          <w:numId w:val="24"/>
        </w:numPr>
        <w:ind w:left="360"/>
      </w:pPr>
      <w:r w:rsidRPr="00622014">
        <w:t xml:space="preserve">  The Contractor shall assure:</w:t>
      </w:r>
    </w:p>
    <w:p w14:paraId="7D6B6E63" w14:textId="77777777" w:rsidR="00577225" w:rsidRPr="00874D1A" w:rsidRDefault="00577225" w:rsidP="00577225"/>
    <w:p w14:paraId="1D76CFC4" w14:textId="77777777" w:rsidR="00577225" w:rsidRPr="00622014" w:rsidRDefault="00577225" w:rsidP="00360B13">
      <w:pPr>
        <w:pStyle w:val="ListParagraph"/>
        <w:numPr>
          <w:ilvl w:val="1"/>
          <w:numId w:val="26"/>
        </w:numPr>
        <w:ind w:left="720"/>
      </w:pPr>
      <w:r w:rsidRPr="00622014">
        <w:t>In initiating the process for gaining physical access, (i) compliance with procedures established by DOE in providing its employee(s) with any forms directed by DOE, (ii) that the employee properly completes any forms, and (iii) that the employee(s) submits the forms to the person designated by the Contracting Officer.</w:t>
      </w:r>
    </w:p>
    <w:p w14:paraId="720D5928" w14:textId="77777777" w:rsidR="00577225" w:rsidRPr="00622014" w:rsidRDefault="00577225" w:rsidP="00360B13">
      <w:pPr>
        <w:pStyle w:val="ListParagraph"/>
        <w:numPr>
          <w:ilvl w:val="1"/>
          <w:numId w:val="26"/>
        </w:numPr>
        <w:ind w:left="720"/>
      </w:pPr>
      <w:r w:rsidRPr="00622014">
        <w:lastRenderedPageBreak/>
        <w:t>In completing the process for gaining physical access, that its employee (i) cooperates with DOE officials responsible for granting access to DOE –owned or leased facilities and (ii) provides additional information, requested by those DOE officials.</w:t>
      </w:r>
    </w:p>
    <w:p w14:paraId="05225443" w14:textId="77777777" w:rsidR="00577225" w:rsidRPr="00874D1A" w:rsidRDefault="00577225" w:rsidP="00577225"/>
    <w:p w14:paraId="11074437" w14:textId="77777777" w:rsidR="00577225" w:rsidRPr="002348F5" w:rsidRDefault="00577225" w:rsidP="00360B13">
      <w:pPr>
        <w:pStyle w:val="ListParagraph"/>
        <w:numPr>
          <w:ilvl w:val="2"/>
          <w:numId w:val="24"/>
        </w:numPr>
        <w:ind w:left="360"/>
      </w:pPr>
      <w:r w:rsidRPr="002348F5">
        <w:t>The Contractor understands and agrees that DOE may unilaterally deny a security badge to an employee and that the denial remains effective for that employee unless DOE subsequently determines that access may be granted.  Upon notice from DOE that an employee’s application for a security badge is or will be denied, the Contractor shall promptly identify and submit the forms referred to in subparagraph (B)(1) of this clause for the substitute employee.  The denial of a security badge to individual employees by DOE shall not be cause for extension of the period of performance of this Contract or any contractor claim against DOE.</w:t>
      </w:r>
    </w:p>
    <w:p w14:paraId="5ED0BC75" w14:textId="77777777" w:rsidR="00577225" w:rsidRPr="00874D1A" w:rsidRDefault="00577225" w:rsidP="00577225"/>
    <w:p w14:paraId="08DAC37A" w14:textId="77777777" w:rsidR="00577225" w:rsidRPr="002348F5" w:rsidRDefault="00577225" w:rsidP="00360B13">
      <w:pPr>
        <w:pStyle w:val="ListParagraph"/>
        <w:numPr>
          <w:ilvl w:val="2"/>
          <w:numId w:val="24"/>
        </w:numPr>
        <w:ind w:left="378"/>
      </w:pPr>
      <w:r w:rsidRPr="002348F5">
        <w:t>The Contractor shall return to the Contracting Officer or designee the badge(s) or other credential(s) provided by DOE pursuant to this clause, granting physical access to DOE -owned or leased facilities by the Contractor’s employee(s), upon (1) the termination of this Contract; (2) the expiration of this Contract; (3) the termination of employment on this Contract by an individual employee; or (4) demand by DOE for return of the badge.</w:t>
      </w:r>
    </w:p>
    <w:p w14:paraId="4B89D32C" w14:textId="77777777" w:rsidR="00577225" w:rsidRPr="00874D1A" w:rsidRDefault="00577225" w:rsidP="00577225"/>
    <w:p w14:paraId="01770D24" w14:textId="77777777" w:rsidR="00577225" w:rsidRPr="002348F5" w:rsidRDefault="00577225" w:rsidP="00360B13">
      <w:pPr>
        <w:pStyle w:val="ListParagraph"/>
        <w:numPr>
          <w:ilvl w:val="2"/>
          <w:numId w:val="24"/>
        </w:numPr>
        <w:ind w:left="378"/>
      </w:pPr>
      <w:r>
        <w:t>T</w:t>
      </w:r>
      <w:r w:rsidRPr="002348F5">
        <w:t>he Contractor shall include this clause, including this paragraph (e), in any subcontract, awarded in the performance of this Contract, in which an employee(s) of the subcontractor will require physical access to DOE –owned or leased facilities.</w:t>
      </w:r>
    </w:p>
    <w:p w14:paraId="4F3FBC80" w14:textId="77777777" w:rsidR="00577225" w:rsidRPr="00874D1A" w:rsidRDefault="00577225" w:rsidP="00577225"/>
    <w:p w14:paraId="5B2F4A99" w14:textId="77777777" w:rsidR="00577225" w:rsidRDefault="00577225" w:rsidP="00DC772F">
      <w:r w:rsidRPr="00874D1A">
        <w:rPr>
          <w:color w:val="000000"/>
        </w:rPr>
        <w:t>All questions and compliance issues should be directed to the NETL Security Officer.</w:t>
      </w:r>
    </w:p>
    <w:p w14:paraId="6C0CCD23" w14:textId="33E59BFD" w:rsidR="00577225" w:rsidRPr="00216A75" w:rsidRDefault="00577225" w:rsidP="00577225">
      <w:pPr>
        <w:pStyle w:val="Heading2"/>
        <w:rPr>
          <w:b/>
          <w:u w:val="single"/>
        </w:rPr>
      </w:pPr>
      <w:bookmarkStart w:id="79" w:name="_Toc425921704"/>
      <w:bookmarkStart w:id="80" w:name="_Toc485735483"/>
      <w:r w:rsidRPr="00216A75">
        <w:rPr>
          <w:b/>
        </w:rPr>
        <w:t>H.</w:t>
      </w:r>
      <w:r w:rsidR="00216A75" w:rsidRPr="00216A75">
        <w:rPr>
          <w:b/>
        </w:rPr>
        <w:t>2</w:t>
      </w:r>
      <w:r w:rsidR="00462BF3">
        <w:rPr>
          <w:b/>
        </w:rPr>
        <w:t>2</w:t>
      </w:r>
      <w:r w:rsidRPr="00216A75">
        <w:rPr>
          <w:b/>
        </w:rPr>
        <w:tab/>
      </w:r>
      <w:r w:rsidRPr="00216A75">
        <w:rPr>
          <w:b/>
          <w:u w:val="single"/>
        </w:rPr>
        <w:t>QUALITY ASSURANCE – SITE SUPPORT</w:t>
      </w:r>
      <w:bookmarkEnd w:id="79"/>
      <w:bookmarkEnd w:id="80"/>
    </w:p>
    <w:p w14:paraId="4226B346" w14:textId="77777777" w:rsidR="00577225" w:rsidRPr="00874D1A" w:rsidRDefault="00577225" w:rsidP="00577225"/>
    <w:p w14:paraId="61B84C22" w14:textId="62A0F555" w:rsidR="00577225" w:rsidRDefault="00577225" w:rsidP="00DC772F">
      <w:r w:rsidRPr="00874D1A">
        <w:t xml:space="preserve">The Contractor shall maintain an effective Quality Assurance (QA) Program during the course of the contract. </w:t>
      </w:r>
      <w:r>
        <w:t xml:space="preserve"> </w:t>
      </w:r>
      <w:r w:rsidRPr="00874D1A">
        <w:t>A QA</w:t>
      </w:r>
      <w:r>
        <w:t xml:space="preserve"> </w:t>
      </w:r>
      <w:r w:rsidRPr="00874D1A">
        <w:t>Management Plan is required in accordance with the Reporting Requirements Checklist, Part III, Section</w:t>
      </w:r>
      <w:r>
        <w:t> </w:t>
      </w:r>
      <w:r w:rsidR="00AD0A1E">
        <w:t>J</w:t>
      </w:r>
      <w:r w:rsidRPr="00874D1A">
        <w:t>.</w:t>
      </w:r>
      <w:r>
        <w:t xml:space="preserve"> </w:t>
      </w:r>
      <w:r w:rsidRPr="00874D1A">
        <w:t xml:space="preserve"> The QA Management Plan shall address both technical and administrative deliverables and services.</w:t>
      </w:r>
      <w:r>
        <w:t xml:space="preserve"> </w:t>
      </w:r>
      <w:r w:rsidRPr="00874D1A">
        <w:t xml:space="preserve"> The Government will not serve in the quality control function for the Contractor.</w:t>
      </w:r>
      <w:r>
        <w:t xml:space="preserve"> </w:t>
      </w:r>
      <w:r w:rsidRPr="00874D1A">
        <w:t xml:space="preserve"> Downward adjustments in </w:t>
      </w:r>
      <w:r w:rsidR="005D07D9">
        <w:t xml:space="preserve">price or </w:t>
      </w:r>
      <w:r w:rsidRPr="00874D1A">
        <w:t>fee may be assessed if the QA Management Plan is not followed and a deliverable or service provided by the Contractor to the Government requires rework or is unacceptable due to poor quality.</w:t>
      </w:r>
      <w:r>
        <w:t xml:space="preserve"> </w:t>
      </w:r>
      <w:r w:rsidRPr="00874D1A">
        <w:t xml:space="preserve"> Poor quality work contain errors which include but are not limited to typographical errors, grammatical errors, operational errors, programm</w:t>
      </w:r>
      <w:r w:rsidR="00216A75">
        <w:t>ing errors, and errors of fact.</w:t>
      </w:r>
    </w:p>
    <w:p w14:paraId="764DAE08" w14:textId="2361B722" w:rsidR="00A909F7" w:rsidRPr="00216A75" w:rsidRDefault="00A909F7" w:rsidP="00A909F7">
      <w:pPr>
        <w:pStyle w:val="Heading2"/>
        <w:rPr>
          <w:b/>
        </w:rPr>
      </w:pPr>
      <w:bookmarkStart w:id="81" w:name="_Toc425921705"/>
      <w:bookmarkStart w:id="82" w:name="_Toc485735484"/>
      <w:r w:rsidRPr="00216A75">
        <w:rPr>
          <w:b/>
        </w:rPr>
        <w:t>H.</w:t>
      </w:r>
      <w:r w:rsidR="00216A75" w:rsidRPr="00216A75">
        <w:rPr>
          <w:b/>
        </w:rPr>
        <w:t>2</w:t>
      </w:r>
      <w:r w:rsidR="00462BF3">
        <w:rPr>
          <w:b/>
        </w:rPr>
        <w:t>3</w:t>
      </w:r>
      <w:r w:rsidRPr="00216A75">
        <w:rPr>
          <w:b/>
        </w:rPr>
        <w:tab/>
      </w:r>
      <w:r w:rsidRPr="00216A75">
        <w:rPr>
          <w:b/>
          <w:u w:val="single"/>
        </w:rPr>
        <w:t>SAFETY &amp; HEALTH AND ENVIRONMENTAL PROTECTION</w:t>
      </w:r>
      <w:bookmarkEnd w:id="81"/>
      <w:bookmarkEnd w:id="82"/>
    </w:p>
    <w:p w14:paraId="1D1A6883" w14:textId="77777777" w:rsidR="00A909F7" w:rsidRPr="00874D1A" w:rsidRDefault="00A909F7" w:rsidP="00A909F7"/>
    <w:p w14:paraId="192829F5" w14:textId="77777777" w:rsidR="00A909F7" w:rsidRPr="00C255E1" w:rsidRDefault="00A909F7" w:rsidP="00360B13">
      <w:pPr>
        <w:pStyle w:val="ListParagraph"/>
        <w:numPr>
          <w:ilvl w:val="0"/>
          <w:numId w:val="28"/>
        </w:numPr>
        <w:ind w:left="360"/>
      </w:pPr>
      <w:r w:rsidRPr="00C255E1">
        <w:t>The Contractor shall implement the DOE work in accordance with all applicable Federal, State and local laws, including codes, ordinances and regulations, covering safety, health and environmental protection.</w:t>
      </w:r>
    </w:p>
    <w:p w14:paraId="34DE509B" w14:textId="77777777" w:rsidR="00A909F7" w:rsidRPr="00874D1A" w:rsidRDefault="00A909F7" w:rsidP="00A909F7">
      <w:pPr>
        <w:ind w:hanging="720"/>
      </w:pPr>
    </w:p>
    <w:p w14:paraId="4FC7116A" w14:textId="77777777" w:rsidR="00A909F7" w:rsidRDefault="00A909F7" w:rsidP="00360B13">
      <w:pPr>
        <w:pStyle w:val="ListParagraph"/>
        <w:numPr>
          <w:ilvl w:val="0"/>
          <w:numId w:val="28"/>
        </w:numPr>
        <w:spacing w:line="226" w:lineRule="exact"/>
        <w:ind w:left="360"/>
      </w:pPr>
      <w:r w:rsidRPr="00C255E1">
        <w:t>The Contractor agrees to include paragraph (</w:t>
      </w:r>
      <w:r>
        <w:t>A</w:t>
      </w:r>
      <w:r w:rsidRPr="00C255E1">
        <w:t>) of this clause in first-tier subcontracts and agrees to enforce the terms of this clause.</w:t>
      </w:r>
    </w:p>
    <w:p w14:paraId="22F3F7CF" w14:textId="29F5EA41" w:rsidR="00A909F7" w:rsidRPr="00216A75" w:rsidRDefault="00A909F7" w:rsidP="00A909F7">
      <w:pPr>
        <w:pStyle w:val="Heading2"/>
        <w:spacing w:line="226" w:lineRule="exact"/>
        <w:rPr>
          <w:b/>
        </w:rPr>
      </w:pPr>
      <w:bookmarkStart w:id="83" w:name="_Toc425921707"/>
      <w:bookmarkStart w:id="84" w:name="_Toc485735485"/>
      <w:r w:rsidRPr="00216A75">
        <w:rPr>
          <w:b/>
        </w:rPr>
        <w:t>H</w:t>
      </w:r>
      <w:r w:rsidR="00216A75" w:rsidRPr="00216A75">
        <w:rPr>
          <w:b/>
        </w:rPr>
        <w:t>.2</w:t>
      </w:r>
      <w:r w:rsidR="00462BF3">
        <w:rPr>
          <w:b/>
        </w:rPr>
        <w:t>4</w:t>
      </w:r>
      <w:r w:rsidRPr="00216A75">
        <w:rPr>
          <w:b/>
        </w:rPr>
        <w:tab/>
      </w:r>
      <w:r w:rsidRPr="00216A75">
        <w:rPr>
          <w:b/>
          <w:u w:val="single"/>
        </w:rPr>
        <w:t>INDEMNITY -- ENVIRONMENTAL, HEALTH AND SAFETY VIOLATIONS</w:t>
      </w:r>
      <w:bookmarkEnd w:id="83"/>
      <w:bookmarkEnd w:id="84"/>
    </w:p>
    <w:p w14:paraId="0476940C" w14:textId="77777777" w:rsidR="00A909F7" w:rsidRPr="00874D1A" w:rsidRDefault="00A909F7" w:rsidP="00A909F7">
      <w:pPr>
        <w:spacing w:line="226" w:lineRule="exact"/>
      </w:pPr>
    </w:p>
    <w:p w14:paraId="541A4DA6" w14:textId="77777777" w:rsidR="00A909F7" w:rsidRDefault="00A909F7" w:rsidP="00BA5AFA">
      <w:pPr>
        <w:spacing w:line="226" w:lineRule="exact"/>
      </w:pPr>
      <w:r w:rsidRPr="00874D1A">
        <w:t xml:space="preserve">Should the Contractor, in the performance of work under this contract, fail to comply with the requirements of environmental permits, local laws or regulations, State laws or regulations, Federal laws or regulations, the statement of work and its attachments, and cause any environmental, health, or safety liability to be assessed against the Government, the Contractor agrees to indemnify the Government for this liability. </w:t>
      </w:r>
      <w:r>
        <w:t xml:space="preserve"> </w:t>
      </w:r>
      <w:r w:rsidRPr="00874D1A">
        <w:t xml:space="preserve">This requirement shall be placed in all subcontracts awarded by the Contractor under this contract. </w:t>
      </w:r>
      <w:r>
        <w:t xml:space="preserve"> </w:t>
      </w:r>
      <w:r w:rsidRPr="00874D1A">
        <w:t>The provisions of this clause are limited to liabilities not otherwise addressed by oth</w:t>
      </w:r>
      <w:r w:rsidR="00BA5AFA">
        <w:t>er provisions of this contract.</w:t>
      </w:r>
    </w:p>
    <w:p w14:paraId="1021C97A" w14:textId="2EEE8ED5" w:rsidR="00A909F7" w:rsidRPr="00D103C2" w:rsidRDefault="00462BF3" w:rsidP="00A909F7">
      <w:pPr>
        <w:pStyle w:val="Heading2"/>
        <w:spacing w:line="226" w:lineRule="exact"/>
        <w:rPr>
          <w:b/>
          <w:u w:val="single"/>
        </w:rPr>
      </w:pPr>
      <w:bookmarkStart w:id="85" w:name="_Toc425921708"/>
      <w:bookmarkStart w:id="86" w:name="_Toc485735486"/>
      <w:r>
        <w:rPr>
          <w:b/>
        </w:rPr>
        <w:t>H.25</w:t>
      </w:r>
      <w:r w:rsidR="00A909F7" w:rsidRPr="00D103C2">
        <w:rPr>
          <w:b/>
        </w:rPr>
        <w:tab/>
      </w:r>
      <w:r w:rsidR="00A909F7" w:rsidRPr="00D103C2">
        <w:rPr>
          <w:b/>
          <w:u w:val="single"/>
        </w:rPr>
        <w:t>COMPLIANCE WITH APPLICABLE FEDERAL, STATE AND LOCAL REQUIREMENTS</w:t>
      </w:r>
      <w:bookmarkEnd w:id="85"/>
      <w:bookmarkEnd w:id="86"/>
    </w:p>
    <w:p w14:paraId="7B3AFD92" w14:textId="77777777" w:rsidR="00A909F7" w:rsidRPr="00D103C2" w:rsidRDefault="00A909F7" w:rsidP="00A909F7">
      <w:pPr>
        <w:spacing w:line="226" w:lineRule="exact"/>
        <w:rPr>
          <w:b/>
        </w:rPr>
      </w:pPr>
    </w:p>
    <w:p w14:paraId="211EC958" w14:textId="77777777" w:rsidR="00A909F7" w:rsidRDefault="00A909F7" w:rsidP="00D103C2">
      <w:pPr>
        <w:spacing w:line="226" w:lineRule="exact"/>
      </w:pPr>
      <w:r w:rsidRPr="00874D1A">
        <w:t>In performing work under this contract, the Contractor shall comply with all relevant Federal, State, and local statutes, ordinances, laws, and regulations and DOE/NETL directives (e.g.</w:t>
      </w:r>
      <w:r>
        <w:t>,</w:t>
      </w:r>
      <w:r w:rsidRPr="00874D1A">
        <w:t xml:space="preserve"> ord</w:t>
      </w:r>
      <w:r w:rsidR="00D103C2">
        <w:t>ers, policies, and procedures).</w:t>
      </w:r>
    </w:p>
    <w:p w14:paraId="17344F52" w14:textId="2F479CFE" w:rsidR="00C71221" w:rsidRDefault="00B63507" w:rsidP="00C71221">
      <w:pPr>
        <w:pStyle w:val="Heading2"/>
        <w:spacing w:line="226" w:lineRule="exact"/>
        <w:rPr>
          <w:b/>
          <w:u w:val="single"/>
        </w:rPr>
      </w:pPr>
      <w:bookmarkStart w:id="87" w:name="_Toc485735487"/>
      <w:bookmarkStart w:id="88" w:name="_Toc425921710"/>
      <w:r>
        <w:rPr>
          <w:b/>
        </w:rPr>
        <w:t>H.26</w:t>
      </w:r>
      <w:r w:rsidR="00C71221" w:rsidRPr="00D103C2">
        <w:rPr>
          <w:b/>
        </w:rPr>
        <w:tab/>
      </w:r>
      <w:r w:rsidR="00C71221">
        <w:rPr>
          <w:b/>
          <w:u w:val="single"/>
        </w:rPr>
        <w:t>AUTOMATIC DATA PROCESSING EQUIPMENT (ADPE) USAGE</w:t>
      </w:r>
      <w:bookmarkEnd w:id="87"/>
    </w:p>
    <w:p w14:paraId="6ECD4C38" w14:textId="77777777" w:rsidR="0048549C" w:rsidRPr="0048549C" w:rsidRDefault="0048549C" w:rsidP="0048549C"/>
    <w:bookmarkEnd w:id="88"/>
    <w:p w14:paraId="4CD3BA9B" w14:textId="77777777" w:rsidR="00A909F7" w:rsidRDefault="00A909F7" w:rsidP="00D103C2">
      <w:pPr>
        <w:keepNext/>
        <w:keepLines/>
        <w:spacing w:line="226" w:lineRule="exact"/>
      </w:pPr>
      <w:r w:rsidRPr="00874D1A">
        <w:lastRenderedPageBreak/>
        <w:t>ADPE requirements which were not included in the Contractor</w:t>
      </w:r>
      <w:r>
        <w:t>’</w:t>
      </w:r>
      <w:r w:rsidRPr="00874D1A">
        <w:t>s original proposal may not be acquired (leased or purchased) without the prior written consent of the Contracting Officer.  Whenever Contracting Officer written consent is required, the Contractor will furnish to the Contracting Officer information concerning the need for and selection of such ADPE, the specific make(s) and model(s), and the lease versus purchase determination.</w:t>
      </w:r>
    </w:p>
    <w:p w14:paraId="71AAA086" w14:textId="77777777" w:rsidR="00A909F7" w:rsidRDefault="00A909F7" w:rsidP="00A909F7">
      <w:pPr>
        <w:spacing w:line="226" w:lineRule="exact"/>
      </w:pPr>
    </w:p>
    <w:p w14:paraId="773408FB" w14:textId="74210982" w:rsidR="00556F46" w:rsidRPr="00D103C2" w:rsidRDefault="00B63507" w:rsidP="00556F46">
      <w:pPr>
        <w:pStyle w:val="Heading2"/>
        <w:spacing w:line="226" w:lineRule="exact"/>
        <w:rPr>
          <w:b/>
        </w:rPr>
      </w:pPr>
      <w:bookmarkStart w:id="89" w:name="_Toc485735488"/>
      <w:r>
        <w:rPr>
          <w:b/>
        </w:rPr>
        <w:t>H.27</w:t>
      </w:r>
      <w:r w:rsidR="00556F46" w:rsidRPr="00D103C2">
        <w:rPr>
          <w:b/>
        </w:rPr>
        <w:tab/>
      </w:r>
      <w:r w:rsidR="00556F46" w:rsidRPr="00D103C2">
        <w:rPr>
          <w:b/>
          <w:u w:val="single"/>
        </w:rPr>
        <w:t>AUTOMATIC DATA PROCESSING EQUIPMENT (ADPE) LEASING</w:t>
      </w:r>
      <w:bookmarkEnd w:id="89"/>
    </w:p>
    <w:p w14:paraId="22498B02" w14:textId="77777777" w:rsidR="00556F46" w:rsidRDefault="00556F46" w:rsidP="00D103C2">
      <w:pPr>
        <w:spacing w:line="226" w:lineRule="exact"/>
      </w:pPr>
    </w:p>
    <w:p w14:paraId="7A668F15" w14:textId="77777777" w:rsidR="00637001" w:rsidRDefault="00A909F7" w:rsidP="00D103C2">
      <w:pPr>
        <w:spacing w:line="226" w:lineRule="exact"/>
      </w:pPr>
      <w:r w:rsidRPr="00874D1A">
        <w:t>If the Contractor leases ADPE equipment for use under this contract, the Contractor shall include a provision in the rental contract stating that the Government shall have the unilateral right to exercise any purchase option under the rental contract between the Contractor and the ADPE equipment vendor and to realize any other benefits earned through rental p</w:t>
      </w:r>
      <w:r w:rsidR="00D103C2">
        <w:t>ayments.</w:t>
      </w:r>
    </w:p>
    <w:p w14:paraId="4B8C2425" w14:textId="15762611" w:rsidR="00A909F7" w:rsidRPr="00D103C2" w:rsidRDefault="00B63507" w:rsidP="00A909F7">
      <w:pPr>
        <w:pStyle w:val="Heading2"/>
        <w:spacing w:line="226" w:lineRule="exact"/>
        <w:rPr>
          <w:b/>
        </w:rPr>
      </w:pPr>
      <w:bookmarkStart w:id="90" w:name="_Toc425921712"/>
      <w:bookmarkStart w:id="91" w:name="_Toc485735489"/>
      <w:r>
        <w:rPr>
          <w:b/>
        </w:rPr>
        <w:t>H.28</w:t>
      </w:r>
      <w:r w:rsidR="00A909F7" w:rsidRPr="00D103C2">
        <w:rPr>
          <w:b/>
        </w:rPr>
        <w:tab/>
      </w:r>
      <w:r w:rsidR="00A909F7" w:rsidRPr="00D103C2">
        <w:rPr>
          <w:b/>
          <w:u w:val="single"/>
        </w:rPr>
        <w:t>LIMITATION ON SOFTWARE</w:t>
      </w:r>
      <w:bookmarkEnd w:id="90"/>
      <w:bookmarkEnd w:id="91"/>
    </w:p>
    <w:p w14:paraId="5A5381AC" w14:textId="77777777" w:rsidR="00A909F7" w:rsidRPr="00874D1A" w:rsidRDefault="00A909F7" w:rsidP="00A909F7">
      <w:pPr>
        <w:spacing w:line="226" w:lineRule="exact"/>
      </w:pPr>
    </w:p>
    <w:p w14:paraId="50A28258" w14:textId="77777777" w:rsidR="00A909F7" w:rsidRPr="00874D1A" w:rsidRDefault="00A909F7" w:rsidP="00A909F7">
      <w:pPr>
        <w:spacing w:line="226" w:lineRule="exact"/>
      </w:pPr>
      <w:r w:rsidRPr="00874D1A">
        <w:t>The Contractor shall not violate license agreements (express or implied), copy, change (with the exception of vendor-supplied updates or maintenance requirements), or release to a third party, Government-furnished software, including other vendors</w:t>
      </w:r>
      <w:r>
        <w:t>’</w:t>
      </w:r>
      <w:r w:rsidRPr="00874D1A">
        <w:t xml:space="preserve"> proprietary software, for any purpose other than that for which it was provided to the Contractor under the terms of this contract.</w:t>
      </w:r>
    </w:p>
    <w:p w14:paraId="056F422A" w14:textId="77777777" w:rsidR="00A909F7" w:rsidRPr="00874D1A" w:rsidRDefault="00A909F7" w:rsidP="00A909F7">
      <w:pPr>
        <w:spacing w:line="226" w:lineRule="exact"/>
      </w:pPr>
    </w:p>
    <w:p w14:paraId="1849F0B8" w14:textId="77777777" w:rsidR="00A909F7" w:rsidRPr="00874D1A" w:rsidRDefault="00A909F7" w:rsidP="00A909F7">
      <w:pPr>
        <w:spacing w:line="226" w:lineRule="exact"/>
      </w:pPr>
      <w:r w:rsidRPr="00874D1A">
        <w:t>Unless provided as Government-furnished software, the Contractor shall not use software in which the Contractor holds proprietary rights, or rights as a licensee, without the prior written authorization of the Contracting Officer or designee.</w:t>
      </w:r>
    </w:p>
    <w:p w14:paraId="67A483CE" w14:textId="77777777" w:rsidR="00A909F7" w:rsidRPr="00874D1A" w:rsidRDefault="00A909F7" w:rsidP="00A909F7">
      <w:pPr>
        <w:spacing w:line="226" w:lineRule="exact"/>
      </w:pPr>
    </w:p>
    <w:p w14:paraId="2D61622F" w14:textId="77777777" w:rsidR="00A909F7" w:rsidRPr="00874D1A" w:rsidRDefault="00A909F7" w:rsidP="00A909F7">
      <w:pPr>
        <w:spacing w:line="226" w:lineRule="exact"/>
      </w:pPr>
      <w:r w:rsidRPr="00874D1A">
        <w:t>The Contractor agrees not to restrict the design and development of software in such a fashion that it shall unreasonably favor specific vendor hardware and software.</w:t>
      </w:r>
    </w:p>
    <w:p w14:paraId="0C007194" w14:textId="77777777" w:rsidR="00A909F7" w:rsidRPr="00874D1A" w:rsidRDefault="00A909F7" w:rsidP="00A909F7">
      <w:pPr>
        <w:spacing w:line="226" w:lineRule="exact"/>
      </w:pPr>
    </w:p>
    <w:p w14:paraId="0811FFB4" w14:textId="77777777" w:rsidR="00A909F7" w:rsidRDefault="00A909F7" w:rsidP="009E5C9E">
      <w:pPr>
        <w:spacing w:line="226" w:lineRule="exact"/>
      </w:pPr>
      <w:r w:rsidRPr="00874D1A">
        <w:t xml:space="preserve">The Government may require the Contractor to register the copyright on software developed for the </w:t>
      </w:r>
      <w:r w:rsidR="009E5C9E">
        <w:t>Government under this contract.</w:t>
      </w:r>
    </w:p>
    <w:p w14:paraId="358B5410" w14:textId="707B2146" w:rsidR="00E14F76" w:rsidRPr="009174EF" w:rsidRDefault="00B63507" w:rsidP="009174EF">
      <w:pPr>
        <w:pStyle w:val="Heading2"/>
        <w:keepLines/>
        <w:rPr>
          <w:b/>
          <w:u w:val="single"/>
        </w:rPr>
      </w:pPr>
      <w:bookmarkStart w:id="92" w:name="_Toc425921714"/>
      <w:bookmarkStart w:id="93" w:name="_Toc485735490"/>
      <w:r>
        <w:rPr>
          <w:b/>
        </w:rPr>
        <w:t>H.29</w:t>
      </w:r>
      <w:r w:rsidR="00E14F76" w:rsidRPr="004544BB">
        <w:rPr>
          <w:b/>
        </w:rPr>
        <w:tab/>
      </w:r>
      <w:r w:rsidR="00E14F76" w:rsidRPr="004544BB">
        <w:rPr>
          <w:b/>
          <w:u w:val="single"/>
        </w:rPr>
        <w:t>WORK HOURS</w:t>
      </w:r>
      <w:bookmarkEnd w:id="92"/>
      <w:bookmarkEnd w:id="93"/>
    </w:p>
    <w:p w14:paraId="3D24C214" w14:textId="77777777" w:rsidR="005D07D9" w:rsidRPr="007A6308" w:rsidRDefault="005D07D9" w:rsidP="005D07D9"/>
    <w:p w14:paraId="4636520E" w14:textId="77777777" w:rsidR="005D07D9" w:rsidRPr="007A6308" w:rsidRDefault="005D07D9" w:rsidP="005D07D9">
      <w:pPr>
        <w:keepNext/>
        <w:keepLines/>
        <w:spacing w:line="241" w:lineRule="auto"/>
      </w:pPr>
      <w:r w:rsidRPr="007A6308">
        <w:t>A.</w:t>
      </w:r>
      <w:r w:rsidRPr="007A6308">
        <w:tab/>
      </w:r>
      <w:r w:rsidRPr="007A6308">
        <w:rPr>
          <w:u w:val="single"/>
        </w:rPr>
        <w:t>WEEKENDS AND RECOGNIZED HOLIDAYS</w:t>
      </w:r>
    </w:p>
    <w:p w14:paraId="2CF6C64B" w14:textId="77777777" w:rsidR="005D07D9" w:rsidRPr="007A6308" w:rsidRDefault="005D07D9" w:rsidP="005D07D9">
      <w:pPr>
        <w:keepNext/>
        <w:keepLines/>
        <w:spacing w:line="241" w:lineRule="auto"/>
      </w:pPr>
    </w:p>
    <w:p w14:paraId="1221F19B" w14:textId="77777777" w:rsidR="005D07D9" w:rsidRPr="007A6308" w:rsidRDefault="005D07D9" w:rsidP="005D07D9">
      <w:pPr>
        <w:keepLines/>
        <w:spacing w:line="241" w:lineRule="auto"/>
      </w:pPr>
      <w:r w:rsidRPr="007A6308">
        <w:t>The Contractor may be required to work from time to time on federally observed holidays and weekends to meet specific work requirements. The Contractor shall be provided advance notice of at least twenty four (24) hours by the COR for planned work scheduled for federally observed holidays and weekends.</w:t>
      </w:r>
    </w:p>
    <w:p w14:paraId="3B3E904A" w14:textId="77777777" w:rsidR="005D07D9" w:rsidRPr="007A6308" w:rsidRDefault="005D07D9" w:rsidP="005D07D9">
      <w:pPr>
        <w:spacing w:line="241" w:lineRule="auto"/>
        <w:ind w:firstLine="1440"/>
      </w:pPr>
    </w:p>
    <w:p w14:paraId="6A323D93" w14:textId="77777777" w:rsidR="005D07D9" w:rsidRPr="007A6308" w:rsidRDefault="005D07D9" w:rsidP="005D07D9">
      <w:pPr>
        <w:spacing w:line="241" w:lineRule="auto"/>
      </w:pPr>
      <w:r w:rsidRPr="007A6308">
        <w:t>B.</w:t>
      </w:r>
      <w:r w:rsidRPr="007A6308">
        <w:tab/>
      </w:r>
      <w:r w:rsidRPr="007A6308">
        <w:rPr>
          <w:u w:val="single"/>
        </w:rPr>
        <w:t>WORK AT HOME</w:t>
      </w:r>
    </w:p>
    <w:p w14:paraId="24711050" w14:textId="77777777" w:rsidR="005D07D9" w:rsidRPr="007A6308" w:rsidRDefault="005D07D9" w:rsidP="005D07D9">
      <w:pPr>
        <w:spacing w:line="241" w:lineRule="auto"/>
      </w:pPr>
    </w:p>
    <w:p w14:paraId="208B93B9" w14:textId="77777777" w:rsidR="005D07D9" w:rsidRPr="00B04991" w:rsidRDefault="005D07D9" w:rsidP="005D07D9">
      <w:pPr>
        <w:spacing w:line="241" w:lineRule="auto"/>
      </w:pPr>
      <w:r w:rsidRPr="00B04991">
        <w:t xml:space="preserve">It is expected that the performance of activities identified in this SOW will be accomplished primarily on-site.  However, the Government may authorize the Contractor to perform work </w:t>
      </w:r>
      <w:r>
        <w:t>at home (</w:t>
      </w:r>
      <w:r w:rsidRPr="00B04991">
        <w:t>from the employee’s home</w:t>
      </w:r>
      <w:r>
        <w:t>)</w:t>
      </w:r>
      <w:r w:rsidRPr="00B04991">
        <w:t xml:space="preserve"> for specific occasions. If the Contractor anticipates that any employees will be working from home, a Work At Home plan specific to this award and a copy of the Contractor’s corporate policy on telecommuting shall be submitted.  Requests for work from home must be made in writing with duration, identified deliverables the Contractor personnel will be providing, an identifiable benefit to the Government, and the methodology by which supervision of these activities will occur. This request must be submitted by the Contractor for approval to the COR at least one week in advance of work to be performed off-site. The Contractor will report to the COR on a monthly basis the following: (1) who worked at home, (2) what work was performed, (3) total hours worked at home, and (4) the methodology by which the work was supervised.</w:t>
      </w:r>
    </w:p>
    <w:p w14:paraId="25AEDEB3" w14:textId="77777777" w:rsidR="005D07D9" w:rsidRPr="007A6308" w:rsidRDefault="005D07D9" w:rsidP="005D07D9">
      <w:pPr>
        <w:spacing w:line="241" w:lineRule="auto"/>
      </w:pPr>
    </w:p>
    <w:p w14:paraId="40A23F3C" w14:textId="77777777" w:rsidR="005D07D9" w:rsidRPr="007A6308" w:rsidRDefault="005D07D9" w:rsidP="005D07D9">
      <w:pPr>
        <w:spacing w:line="241" w:lineRule="auto"/>
      </w:pPr>
      <w:r w:rsidRPr="007A6308">
        <w:t>C.</w:t>
      </w:r>
      <w:r w:rsidRPr="007A6308">
        <w:tab/>
      </w:r>
      <w:r w:rsidRPr="007A6308">
        <w:rPr>
          <w:u w:val="single"/>
        </w:rPr>
        <w:t>HOURS OF OPERATION - WEEKDAYS</w:t>
      </w:r>
    </w:p>
    <w:p w14:paraId="2B60C235" w14:textId="77777777" w:rsidR="005D07D9" w:rsidRPr="007A6308" w:rsidRDefault="005D07D9" w:rsidP="005D07D9">
      <w:pPr>
        <w:spacing w:line="241" w:lineRule="auto"/>
      </w:pPr>
    </w:p>
    <w:p w14:paraId="3A0723D3" w14:textId="77777777" w:rsidR="005D07D9" w:rsidRPr="007A6308" w:rsidRDefault="005D07D9" w:rsidP="005D07D9">
      <w:r w:rsidRPr="007A6308">
        <w:t>The required hours of operation are weekdays 7</w:t>
      </w:r>
      <w:r>
        <w:t>:</w:t>
      </w:r>
      <w:r w:rsidRPr="007A6308">
        <w:t>00</w:t>
      </w:r>
      <w:r>
        <w:t xml:space="preserve"> a.m. – 8:</w:t>
      </w:r>
      <w:r w:rsidRPr="007A6308">
        <w:t xml:space="preserve">00 </w:t>
      </w:r>
      <w:r>
        <w:t xml:space="preserve">p.m. </w:t>
      </w:r>
      <w:r w:rsidRPr="007A6308">
        <w:t xml:space="preserve">Eastern Time. </w:t>
      </w:r>
      <w:r w:rsidR="003C05F0">
        <w:t>Unless otherwise specified in the PWS.</w:t>
      </w:r>
    </w:p>
    <w:p w14:paraId="3EF634D0" w14:textId="77777777" w:rsidR="005D07D9" w:rsidRDefault="005D07D9" w:rsidP="005D07D9">
      <w:pPr>
        <w:spacing w:line="241" w:lineRule="auto"/>
      </w:pPr>
    </w:p>
    <w:p w14:paraId="0654DD44" w14:textId="77777777" w:rsidR="005D07D9" w:rsidRPr="00845765" w:rsidRDefault="005D07D9" w:rsidP="005D07D9">
      <w:pPr>
        <w:spacing w:line="241" w:lineRule="auto"/>
      </w:pPr>
      <w:r w:rsidRPr="00845765">
        <w:t>D.</w:t>
      </w:r>
      <w:r w:rsidRPr="00845765">
        <w:tab/>
      </w:r>
      <w:r w:rsidRPr="00845765">
        <w:rPr>
          <w:u w:val="single"/>
        </w:rPr>
        <w:t>ON-CALL SUPPORT</w:t>
      </w:r>
    </w:p>
    <w:p w14:paraId="00B93B0B" w14:textId="77777777" w:rsidR="005D07D9" w:rsidRPr="00845765" w:rsidRDefault="005D07D9" w:rsidP="005D07D9"/>
    <w:p w14:paraId="5D1AD775" w14:textId="77777777" w:rsidR="005D07D9" w:rsidRDefault="005D07D9" w:rsidP="005D07D9">
      <w:pPr>
        <w:pStyle w:val="ListParagraph"/>
        <w:adjustRightInd w:val="0"/>
        <w:ind w:left="0"/>
      </w:pPr>
      <w:r w:rsidRPr="00845765">
        <w:lastRenderedPageBreak/>
        <w:t>The Contractor shall provide on-call support on a 24-hour a day, 7 days a week basis for resolving hardware and software problems or providing other emergency support. The Government shall provide the Contractor with the necessary communications equipment as deemed appropriate by the COR. The Contractor shall respond to any off-hour inquiry/problem from the automated alert system within sixty (60) minutes of call and have staff on-site within three hours of initial contact.</w:t>
      </w:r>
      <w:r>
        <w:t xml:space="preserve">  </w:t>
      </w:r>
      <w:r w:rsidRPr="00845765">
        <w:t>NETL operates automated alert systems that will contact the Contractor directly to respond to an off-hour inquiry/problem. The Contractor shall respond to off-hour requirements when notified by either the automated alert system or the COR to maintain operations and quality services, meet deadlines, and handle emergencies. The Contractor shall notify the COR or designated representative of afterhours work.</w:t>
      </w:r>
    </w:p>
    <w:p w14:paraId="54432813" w14:textId="094A4310" w:rsidR="001D074D" w:rsidRPr="008547FA" w:rsidRDefault="00B63507" w:rsidP="008547FA">
      <w:pPr>
        <w:pStyle w:val="Heading2"/>
        <w:keepLines/>
        <w:rPr>
          <w:b/>
          <w:bCs/>
          <w:u w:val="single"/>
        </w:rPr>
      </w:pPr>
      <w:bookmarkStart w:id="94" w:name="_Toc485735491"/>
      <w:r>
        <w:rPr>
          <w:b/>
        </w:rPr>
        <w:t>H.30</w:t>
      </w:r>
      <w:r w:rsidR="008547FA" w:rsidRPr="008547FA">
        <w:rPr>
          <w:b/>
        </w:rPr>
        <w:tab/>
      </w:r>
      <w:r w:rsidR="008547FA" w:rsidRPr="008547FA">
        <w:rPr>
          <w:b/>
          <w:u w:val="single"/>
        </w:rPr>
        <w:t>NATIONAL</w:t>
      </w:r>
      <w:r w:rsidR="001D074D" w:rsidRPr="008547FA">
        <w:rPr>
          <w:b/>
          <w:spacing w:val="-1"/>
          <w:u w:val="single"/>
        </w:rPr>
        <w:t xml:space="preserve"> ENVIRONMENTAL POLICY ACT (NEPA) – PRIOR APPROVALS</w:t>
      </w:r>
      <w:bookmarkEnd w:id="94"/>
    </w:p>
    <w:p w14:paraId="2F653FC3" w14:textId="77777777" w:rsidR="00DC772F" w:rsidRDefault="00DC772F" w:rsidP="00DC772F"/>
    <w:p w14:paraId="5A4BF407" w14:textId="77777777" w:rsidR="00DC772F" w:rsidRPr="009E15F7" w:rsidRDefault="00DC772F" w:rsidP="00DC772F">
      <w:pPr>
        <w:adjustRightInd w:val="0"/>
      </w:pPr>
      <w:r w:rsidRPr="009E15F7">
        <w:t>The National Environmental Policy Act of 1969 (NEPA) requires that all federal agencies consider the impacts of their projects on the human environment. As part of th</w:t>
      </w:r>
      <w:r>
        <w:t>e DOE’s NEPA requirements, the C</w:t>
      </w:r>
      <w:r w:rsidRPr="009E15F7">
        <w:t xml:space="preserve">ontractor shall be required to supply to the DOE certain environmental information. DOE funds may only be expended by the </w:t>
      </w:r>
      <w:r>
        <w:t>Contractor</w:t>
      </w:r>
      <w:r w:rsidRPr="009E15F7">
        <w:t xml:space="preserve"> on activities consistent with 40 CFR 1506.1, until DOE notifies the </w:t>
      </w:r>
      <w:r>
        <w:t>Contractor</w:t>
      </w:r>
      <w:r w:rsidRPr="009E15F7">
        <w:t xml:space="preserve"> that all NEPA requirements have been satisfied.</w:t>
      </w:r>
    </w:p>
    <w:p w14:paraId="2EDDA8BB" w14:textId="035DE6E8" w:rsidR="008547FA" w:rsidRPr="004544BB" w:rsidRDefault="008547FA" w:rsidP="008547FA">
      <w:pPr>
        <w:pStyle w:val="Heading2"/>
        <w:keepLines/>
        <w:rPr>
          <w:b/>
          <w:u w:val="single"/>
        </w:rPr>
      </w:pPr>
      <w:bookmarkStart w:id="95" w:name="_Toc485735492"/>
      <w:r>
        <w:rPr>
          <w:b/>
        </w:rPr>
        <w:t>H</w:t>
      </w:r>
      <w:r w:rsidRPr="004544BB">
        <w:rPr>
          <w:b/>
        </w:rPr>
        <w:t>.3</w:t>
      </w:r>
      <w:r w:rsidR="00B63507">
        <w:rPr>
          <w:b/>
        </w:rPr>
        <w:t>1</w:t>
      </w:r>
      <w:r w:rsidRPr="004544BB">
        <w:rPr>
          <w:b/>
        </w:rPr>
        <w:tab/>
      </w:r>
      <w:r>
        <w:rPr>
          <w:b/>
          <w:u w:val="single"/>
        </w:rPr>
        <w:t>HAZARDOUS WASTES MANIFESTS AND LABELS</w:t>
      </w:r>
      <w:bookmarkEnd w:id="95"/>
    </w:p>
    <w:p w14:paraId="089ECEE6" w14:textId="77777777" w:rsidR="00DC772F" w:rsidRDefault="00DC772F" w:rsidP="00DC772F"/>
    <w:p w14:paraId="7528486C" w14:textId="00296824" w:rsidR="00B63507" w:rsidRPr="00B63507" w:rsidRDefault="00BB6689" w:rsidP="00B63507">
      <w:pPr>
        <w:spacing w:line="226" w:lineRule="exact"/>
      </w:pPr>
      <w:r w:rsidRPr="00874D1A">
        <w:t>The Contractor shall not identify, on waste manifests or container labels or otherwise, the DOE or the NETL as the owner or generator of hazardous waste without written permission, signed by the Contracting Officer or his/her designee.</w:t>
      </w:r>
    </w:p>
    <w:p w14:paraId="331E61A3" w14:textId="4AE0360F" w:rsidR="001D074D" w:rsidRPr="00B63507" w:rsidRDefault="00B63507" w:rsidP="00B63507">
      <w:pPr>
        <w:pStyle w:val="Heading2"/>
        <w:keepLines/>
        <w:rPr>
          <w:b/>
        </w:rPr>
      </w:pPr>
      <w:bookmarkStart w:id="96" w:name="_Toc485735493"/>
      <w:r w:rsidRPr="00B63507">
        <w:rPr>
          <w:b/>
        </w:rPr>
        <w:t>H.32</w:t>
      </w:r>
      <w:r w:rsidR="008547FA" w:rsidRPr="008547FA">
        <w:rPr>
          <w:b/>
        </w:rPr>
        <w:tab/>
      </w:r>
      <w:bookmarkStart w:id="97" w:name="_Toc477523380"/>
      <w:r w:rsidRPr="00B63507">
        <w:rPr>
          <w:b/>
          <w:u w:val="single"/>
        </w:rPr>
        <w:t>DOE-H-2076 LOBBYING RESTRICTIONS (OCT 2014)</w:t>
      </w:r>
      <w:bookmarkEnd w:id="96"/>
      <w:bookmarkEnd w:id="97"/>
    </w:p>
    <w:p w14:paraId="3A5AD7F3" w14:textId="07BF8228" w:rsidR="00B63507" w:rsidRDefault="00B63507" w:rsidP="00B63507">
      <w:pPr>
        <w:pStyle w:val="para1"/>
        <w:spacing w:before="200" w:after="200"/>
      </w:pPr>
      <w:r>
        <w:t xml:space="preserve">The Contractor agrees that none of the funds obligated on this award shall be expended, directly or indirectly, to influence congressional action on any legislation or appropriation matters pending before Congress, other than to communicate to Members of Congress as described in 18 U.S.C. § 1913. This restriction is in addition to those prescribed elsewhere in statute and regulation. </w:t>
      </w:r>
    </w:p>
    <w:p w14:paraId="1126ECD2" w14:textId="42723F37" w:rsidR="007E25DC" w:rsidRPr="008547FA" w:rsidRDefault="00B63507" w:rsidP="008547FA">
      <w:pPr>
        <w:pStyle w:val="Heading2"/>
        <w:keepLines/>
        <w:rPr>
          <w:b/>
          <w:bCs/>
          <w:u w:val="single"/>
        </w:rPr>
      </w:pPr>
      <w:bookmarkStart w:id="98" w:name="_Toc485735494"/>
      <w:r>
        <w:rPr>
          <w:b/>
        </w:rPr>
        <w:t>H.33</w:t>
      </w:r>
      <w:r w:rsidR="008547FA" w:rsidRPr="008547FA">
        <w:rPr>
          <w:b/>
        </w:rPr>
        <w:tab/>
      </w:r>
      <w:r w:rsidR="008547FA" w:rsidRPr="008547FA">
        <w:rPr>
          <w:b/>
          <w:u w:val="single"/>
        </w:rPr>
        <w:t>REQUIRED</w:t>
      </w:r>
      <w:r w:rsidR="007E25DC" w:rsidRPr="008547FA">
        <w:rPr>
          <w:b/>
          <w:spacing w:val="-1"/>
          <w:u w:val="single"/>
        </w:rPr>
        <w:t xml:space="preserve"> CONTRACTOR CERTIFICATION</w:t>
      </w:r>
      <w:bookmarkEnd w:id="98"/>
    </w:p>
    <w:p w14:paraId="1D57DDF4" w14:textId="77777777" w:rsidR="00DC772F" w:rsidRPr="007A6308" w:rsidRDefault="00DC772F" w:rsidP="00DC772F">
      <w:pPr>
        <w:jc w:val="both"/>
      </w:pPr>
    </w:p>
    <w:p w14:paraId="4EEA8CD1" w14:textId="7FA259B7" w:rsidR="00DC772F" w:rsidRPr="004F7B94" w:rsidRDefault="00DC772F" w:rsidP="00DC772F">
      <w:r w:rsidRPr="004F7B94">
        <w:t>For all portions of the work defined in the</w:t>
      </w:r>
      <w:r w:rsidR="009227B3" w:rsidRPr="004F7B94">
        <w:t xml:space="preserve"> Performance Work Statement</w:t>
      </w:r>
      <w:r w:rsidRPr="004F7B94">
        <w:t xml:space="preserve"> that are encompassed by the Software Engineering Institute (SEI) </w:t>
      </w:r>
      <w:bookmarkStart w:id="99" w:name="_Hlk482869719"/>
      <w:r w:rsidRPr="004F7B94">
        <w:t>Capability Maturity Model Integration (CMMI) for Services (CMMI-SVC)</w:t>
      </w:r>
      <w:r w:rsidR="004F7B94" w:rsidRPr="004F7B94">
        <w:rPr>
          <w:b/>
        </w:rPr>
        <w:t xml:space="preserve"> </w:t>
      </w:r>
      <w:r w:rsidR="004F7B94" w:rsidRPr="004F7B94">
        <w:t>and/</w:t>
      </w:r>
      <w:r w:rsidR="00DF07AB" w:rsidRPr="004F7B94">
        <w:t>or Development (CMMI-DEV)</w:t>
      </w:r>
      <w:bookmarkEnd w:id="99"/>
      <w:r w:rsidRPr="004F7B94">
        <w:t>, the work shall be performed at CMMI-SVC</w:t>
      </w:r>
      <w:r w:rsidR="004F7B94" w:rsidRPr="004F7B94">
        <w:rPr>
          <w:b/>
        </w:rPr>
        <w:t xml:space="preserve"> </w:t>
      </w:r>
      <w:r w:rsidR="004F7B94" w:rsidRPr="004F7B94">
        <w:t>and/</w:t>
      </w:r>
      <w:r w:rsidR="00410467" w:rsidRPr="004F7B94">
        <w:t>or CMMI-DEV</w:t>
      </w:r>
      <w:r w:rsidRPr="004F7B94">
        <w:t xml:space="preserve"> level 3 or higher.  The CMMI-SVC model is a collection of service best practices from Government and Industry with a focus on activities for providing quality services to customers and end users. </w:t>
      </w:r>
      <w:r w:rsidR="00410467" w:rsidRPr="004F7B94">
        <w:t>The CMMI-DEV model consists of best practices that address development activities applied to projects and services.</w:t>
      </w:r>
      <w:r w:rsidR="00410467" w:rsidRPr="004F7B94">
        <w:rPr>
          <w:b/>
        </w:rPr>
        <w:t xml:space="preserve"> </w:t>
      </w:r>
      <w:r w:rsidRPr="004F7B94">
        <w:t xml:space="preserve"> The prime Contractor shall be rated at CMMI-SVC level 3</w:t>
      </w:r>
      <w:r w:rsidR="00DF07AB" w:rsidRPr="004F7B94">
        <w:t xml:space="preserve"> </w:t>
      </w:r>
      <w:r w:rsidR="004F7B94">
        <w:t>and/</w:t>
      </w:r>
      <w:r w:rsidR="00DF07AB" w:rsidRPr="004F7B94">
        <w:t>or</w:t>
      </w:r>
      <w:r w:rsidR="00DF07AB" w:rsidRPr="004F7B94">
        <w:rPr>
          <w:b/>
        </w:rPr>
        <w:t xml:space="preserve"> </w:t>
      </w:r>
      <w:r w:rsidR="00DF07AB" w:rsidRPr="004F7B94">
        <w:t>CMMI-DEV level 3</w:t>
      </w:r>
      <w:r w:rsidRPr="004F7B94">
        <w:t xml:space="preserve"> or higher.  The prim</w:t>
      </w:r>
      <w:r w:rsidR="002125DB" w:rsidRPr="004F7B94">
        <w:t>e Contractor</w:t>
      </w:r>
      <w:r w:rsidRPr="004F7B94">
        <w:t xml:space="preserve"> shall ensure any and all subcontractors performing work encompassed by CMMI-SVC</w:t>
      </w:r>
      <w:r w:rsidR="00DF07AB" w:rsidRPr="004F7B94">
        <w:t xml:space="preserve"> </w:t>
      </w:r>
      <w:r w:rsidR="00771292">
        <w:t>and/</w:t>
      </w:r>
      <w:r w:rsidR="00DF07AB" w:rsidRPr="004F7B94">
        <w:t>or CMMI-DEV</w:t>
      </w:r>
      <w:r w:rsidRPr="004F7B94">
        <w:t xml:space="preserve"> adhere to the prime Contractor’s defined level 3 or higher methodologies. </w:t>
      </w:r>
      <w:r w:rsidRPr="004F7B94">
        <w:rPr>
          <w:rFonts w:eastAsia="Calibri"/>
        </w:rPr>
        <w:t xml:space="preserve"> </w:t>
      </w:r>
      <w:r w:rsidRPr="004F7B94">
        <w:t>A copy of the SCAMPI Class A Appraisal Disclosure Statement shall be maintained on file with the Contracting O</w:t>
      </w:r>
      <w:r w:rsidR="006419E2">
        <w:t>fficer for the prime Contractor</w:t>
      </w:r>
      <w:r w:rsidRPr="00B33320">
        <w:t xml:space="preserve">.  The organizational element defined in the disclosure statement shall be the same organizational element performing the work identified.  Key Personnel with assigned responsibilities encompassed by the CMMI-SVC </w:t>
      </w:r>
      <w:r w:rsidR="00771292" w:rsidRPr="00B33320">
        <w:t>and/</w:t>
      </w:r>
      <w:r w:rsidR="00DF07AB" w:rsidRPr="00B33320">
        <w:t xml:space="preserve">or CMMI-DEV </w:t>
      </w:r>
      <w:r w:rsidRPr="00B33320">
        <w:t>must have experience working in a CMMI level 3 or higher environment.</w:t>
      </w:r>
    </w:p>
    <w:p w14:paraId="17290A17" w14:textId="403780E6" w:rsidR="008547FA" w:rsidRPr="004544BB" w:rsidRDefault="008547FA" w:rsidP="008547FA">
      <w:pPr>
        <w:pStyle w:val="Heading2"/>
        <w:keepLines/>
        <w:ind w:left="720" w:hanging="720"/>
        <w:rPr>
          <w:b/>
          <w:u w:val="single"/>
        </w:rPr>
      </w:pPr>
      <w:bookmarkStart w:id="100" w:name="_Toc485735495"/>
      <w:r w:rsidRPr="004F7B94">
        <w:rPr>
          <w:b/>
        </w:rPr>
        <w:t>H.</w:t>
      </w:r>
      <w:r w:rsidR="00B63507" w:rsidRPr="004F7B94">
        <w:rPr>
          <w:b/>
        </w:rPr>
        <w:t>34</w:t>
      </w:r>
      <w:r w:rsidRPr="004F7B94">
        <w:rPr>
          <w:b/>
        </w:rPr>
        <w:tab/>
      </w:r>
      <w:r w:rsidRPr="004F7B94">
        <w:rPr>
          <w:b/>
          <w:u w:val="single"/>
        </w:rPr>
        <w:t>52.234-4 EARNED VALUE MANAGEMENT SYSTEM. (</w:t>
      </w:r>
      <w:r w:rsidR="00695486" w:rsidRPr="004F7B94">
        <w:rPr>
          <w:b/>
          <w:u w:val="single"/>
        </w:rPr>
        <w:t>NOV 2016</w:t>
      </w:r>
      <w:r w:rsidRPr="004F7B94">
        <w:rPr>
          <w:b/>
          <w:u w:val="single"/>
        </w:rPr>
        <w:t>)</w:t>
      </w:r>
      <w:r w:rsidR="003F74E6" w:rsidRPr="004F7B94">
        <w:rPr>
          <w:b/>
          <w:u w:val="single"/>
        </w:rPr>
        <w:t xml:space="preserve"> (PERTAINS ONLY TO THE</w:t>
      </w:r>
      <w:r w:rsidR="003F74E6">
        <w:rPr>
          <w:b/>
          <w:u w:val="single"/>
        </w:rPr>
        <w:t xml:space="preserve"> PROCUREMENT OF CAPITAL ASSETS)</w:t>
      </w:r>
      <w:bookmarkEnd w:id="100"/>
      <w:r>
        <w:rPr>
          <w:b/>
          <w:u w:val="single"/>
        </w:rPr>
        <w:t xml:space="preserve"> </w:t>
      </w:r>
    </w:p>
    <w:p w14:paraId="1C74D7DE" w14:textId="77777777" w:rsidR="00695486" w:rsidRDefault="00695486" w:rsidP="00695486">
      <w:pPr>
        <w:ind w:left="240"/>
        <w:rPr>
          <w:color w:val="000000"/>
          <w:lang w:val="en"/>
        </w:rPr>
      </w:pPr>
    </w:p>
    <w:p w14:paraId="498A2C60" w14:textId="77777777" w:rsidR="00695486" w:rsidRPr="00695486" w:rsidRDefault="00695486" w:rsidP="00695486">
      <w:pPr>
        <w:ind w:left="240"/>
        <w:rPr>
          <w:color w:val="000000"/>
          <w:lang w:val="en"/>
        </w:rPr>
      </w:pPr>
      <w:r w:rsidRPr="00695486">
        <w:rPr>
          <w:color w:val="000000"/>
          <w:lang w:val="en"/>
        </w:rPr>
        <w:t>(a) The Contractor shall use an earned value management system (EVMS) that has been determined by the Cognizant Federal Agency (CFA) to be compliant with the guidelines in Electronic Industries Alliance Standard 748 (EIA-748) (current version at the time of award) to manage this contract. If the Contractor’s current EVMS has not been determined compliant at the time of award, see paragraph (b) of this clause. The Contractor shall submit reports in accordance with the requirements of this contract.</w:t>
      </w:r>
    </w:p>
    <w:p w14:paraId="54D538B7" w14:textId="77777777" w:rsidR="00695486" w:rsidRDefault="00695486" w:rsidP="00695486">
      <w:pPr>
        <w:ind w:firstLine="240"/>
        <w:rPr>
          <w:color w:val="000000"/>
          <w:lang w:val="en"/>
        </w:rPr>
      </w:pPr>
      <w:bookmarkStart w:id="101" w:name="wp1118675"/>
      <w:bookmarkEnd w:id="101"/>
    </w:p>
    <w:p w14:paraId="12ED9628" w14:textId="77777777" w:rsidR="00695486" w:rsidRPr="00695486" w:rsidRDefault="00695486" w:rsidP="00695486">
      <w:pPr>
        <w:ind w:left="240"/>
        <w:rPr>
          <w:color w:val="000000"/>
          <w:lang w:val="en"/>
        </w:rPr>
      </w:pPr>
      <w:r w:rsidRPr="00695486">
        <w:rPr>
          <w:color w:val="000000"/>
          <w:lang w:val="en"/>
        </w:rPr>
        <w:t>(b) If, at the time of award, the Contractor’s EVM System has not been determined by the CFA as complying with EVMS guidelines or the Contractor does not have an existing cost/schedule control system that is compliant with the guidelines in EIA-748 (current version at time of award), the Contractor shall—</w:t>
      </w:r>
    </w:p>
    <w:p w14:paraId="3FA62F8F" w14:textId="77777777" w:rsidR="00695486" w:rsidRPr="00695486" w:rsidRDefault="00695486" w:rsidP="00695486">
      <w:pPr>
        <w:ind w:left="240" w:firstLine="240"/>
        <w:rPr>
          <w:color w:val="000000"/>
          <w:lang w:val="en"/>
        </w:rPr>
      </w:pPr>
      <w:bookmarkStart w:id="102" w:name="wp1118677"/>
      <w:bookmarkEnd w:id="102"/>
      <w:r w:rsidRPr="00695486">
        <w:rPr>
          <w:color w:val="000000"/>
          <w:lang w:val="en"/>
        </w:rPr>
        <w:lastRenderedPageBreak/>
        <w:t>(1) Apply the current system to the contract; and</w:t>
      </w:r>
    </w:p>
    <w:p w14:paraId="657B4F2C" w14:textId="77777777" w:rsidR="00695486" w:rsidRPr="00695486" w:rsidRDefault="00695486" w:rsidP="00695486">
      <w:pPr>
        <w:ind w:left="480"/>
        <w:rPr>
          <w:color w:val="000000"/>
          <w:lang w:val="en"/>
        </w:rPr>
      </w:pPr>
      <w:bookmarkStart w:id="103" w:name="wp1118679"/>
      <w:bookmarkEnd w:id="103"/>
      <w:r w:rsidRPr="00695486">
        <w:rPr>
          <w:color w:val="000000"/>
          <w:lang w:val="en"/>
        </w:rPr>
        <w:t>(2) Take necessary actions to meet the milestones in the Contractor’s EVMS plan approved by the Contracting Officer.</w:t>
      </w:r>
    </w:p>
    <w:p w14:paraId="46993D1A" w14:textId="77777777" w:rsidR="00695486" w:rsidRDefault="00695486" w:rsidP="00695486">
      <w:pPr>
        <w:ind w:firstLine="240"/>
        <w:rPr>
          <w:color w:val="000000"/>
          <w:lang w:val="en"/>
        </w:rPr>
      </w:pPr>
      <w:bookmarkStart w:id="104" w:name="wp1118681"/>
      <w:bookmarkEnd w:id="104"/>
    </w:p>
    <w:p w14:paraId="7FC9DA6B" w14:textId="77777777" w:rsidR="00695486" w:rsidRPr="00695486" w:rsidRDefault="00695486" w:rsidP="00695486">
      <w:pPr>
        <w:ind w:left="240"/>
        <w:rPr>
          <w:color w:val="000000"/>
          <w:lang w:val="en"/>
        </w:rPr>
      </w:pPr>
      <w:r w:rsidRPr="00695486">
        <w:rPr>
          <w:color w:val="000000"/>
          <w:lang w:val="en"/>
        </w:rPr>
        <w:t>(c) The Government will conduct an Integrated Baseline Review (IBR). If a pre-award IBR has not been conducted, a post award IBR shall be conducted as early as practicable after contract award.</w:t>
      </w:r>
    </w:p>
    <w:p w14:paraId="7DCD421D" w14:textId="77777777" w:rsidR="00695486" w:rsidRDefault="00695486" w:rsidP="00695486">
      <w:pPr>
        <w:ind w:firstLine="240"/>
        <w:rPr>
          <w:color w:val="000000"/>
          <w:lang w:val="en"/>
        </w:rPr>
      </w:pPr>
      <w:bookmarkStart w:id="105" w:name="wp1118683"/>
      <w:bookmarkEnd w:id="105"/>
    </w:p>
    <w:p w14:paraId="466E4D7E" w14:textId="77777777" w:rsidR="00695486" w:rsidRPr="00695486" w:rsidRDefault="00695486" w:rsidP="00695486">
      <w:pPr>
        <w:ind w:firstLine="240"/>
        <w:rPr>
          <w:color w:val="000000"/>
          <w:lang w:val="en"/>
        </w:rPr>
      </w:pPr>
      <w:r w:rsidRPr="00695486">
        <w:rPr>
          <w:color w:val="000000"/>
          <w:lang w:val="en"/>
        </w:rPr>
        <w:t>(d) The Contracting Officer may require an IBR at—</w:t>
      </w:r>
    </w:p>
    <w:p w14:paraId="109FB777" w14:textId="77777777" w:rsidR="00695486" w:rsidRPr="00695486" w:rsidRDefault="00695486" w:rsidP="00695486">
      <w:pPr>
        <w:ind w:left="240" w:firstLine="240"/>
        <w:rPr>
          <w:color w:val="000000"/>
          <w:lang w:val="en"/>
        </w:rPr>
      </w:pPr>
      <w:bookmarkStart w:id="106" w:name="wp1118685"/>
      <w:bookmarkEnd w:id="106"/>
      <w:r w:rsidRPr="00695486">
        <w:rPr>
          <w:color w:val="000000"/>
          <w:lang w:val="en"/>
        </w:rPr>
        <w:t>(1) Exercise of significant options; or</w:t>
      </w:r>
    </w:p>
    <w:p w14:paraId="5A4DF7CB" w14:textId="77777777" w:rsidR="00695486" w:rsidRPr="00695486" w:rsidRDefault="00695486" w:rsidP="00695486">
      <w:pPr>
        <w:ind w:left="240" w:firstLine="240"/>
        <w:rPr>
          <w:color w:val="000000"/>
          <w:lang w:val="en"/>
        </w:rPr>
      </w:pPr>
      <w:bookmarkStart w:id="107" w:name="wp1118687"/>
      <w:bookmarkEnd w:id="107"/>
      <w:r w:rsidRPr="00695486">
        <w:rPr>
          <w:color w:val="000000"/>
          <w:lang w:val="en"/>
        </w:rPr>
        <w:t>(2) Incorporation of major modifications.</w:t>
      </w:r>
    </w:p>
    <w:p w14:paraId="7C27FCFC" w14:textId="77777777" w:rsidR="00695486" w:rsidRDefault="00695486" w:rsidP="00695486">
      <w:pPr>
        <w:ind w:firstLine="240"/>
        <w:rPr>
          <w:color w:val="000000"/>
          <w:lang w:val="en"/>
        </w:rPr>
      </w:pPr>
      <w:bookmarkStart w:id="108" w:name="wp1118689"/>
      <w:bookmarkEnd w:id="108"/>
    </w:p>
    <w:p w14:paraId="25215260" w14:textId="77777777" w:rsidR="00695486" w:rsidRPr="00695486" w:rsidRDefault="00695486" w:rsidP="00695486">
      <w:pPr>
        <w:ind w:left="240"/>
        <w:rPr>
          <w:color w:val="000000"/>
          <w:lang w:val="en"/>
        </w:rPr>
      </w:pPr>
      <w:r w:rsidRPr="00695486">
        <w:rPr>
          <w:color w:val="000000"/>
          <w:lang w:val="en"/>
        </w:rPr>
        <w:t>(e) Unless a waiver is granted by the CFA, Contractor proposed EVMS changes require approval of the CFA prior to implementation. The CFA will advise the Contractor of the acceptability of such changes within 30 calendar days after receipt of the notice of proposed changes from the Contractor. If the advance approval requirements are waived by the CFA, the Contractor shall disclose EVMS changes to the CFA at least 14 calendar days prior to the effective date of implementation.</w:t>
      </w:r>
    </w:p>
    <w:p w14:paraId="0A61E60D" w14:textId="77777777" w:rsidR="00695486" w:rsidRDefault="00695486" w:rsidP="00695486">
      <w:pPr>
        <w:ind w:firstLine="240"/>
        <w:rPr>
          <w:color w:val="000000"/>
          <w:lang w:val="en"/>
        </w:rPr>
      </w:pPr>
      <w:bookmarkStart w:id="109" w:name="wp1118691"/>
      <w:bookmarkEnd w:id="109"/>
    </w:p>
    <w:p w14:paraId="68C32489" w14:textId="77777777" w:rsidR="00695486" w:rsidRPr="00695486" w:rsidRDefault="00695486" w:rsidP="00695486">
      <w:pPr>
        <w:ind w:left="240"/>
        <w:rPr>
          <w:color w:val="000000"/>
          <w:lang w:val="en"/>
        </w:rPr>
      </w:pPr>
      <w:r w:rsidRPr="00695486">
        <w:rPr>
          <w:color w:val="000000"/>
          <w:lang w:val="en"/>
        </w:rPr>
        <w:t>(f) The Contractor shall provide access to all pertinent records and data requested by the Contracting Officer or a an authorized representative as necessary to permit Government surveillance to ensure that the EVMS conforms, and continues to conform, with the performance criteria referenced in paragraph (a) of this clause.</w:t>
      </w:r>
    </w:p>
    <w:p w14:paraId="215D953B" w14:textId="77777777" w:rsidR="00695486" w:rsidRDefault="00695486" w:rsidP="00695486">
      <w:pPr>
        <w:ind w:firstLine="240"/>
        <w:rPr>
          <w:color w:val="000000"/>
          <w:lang w:val="en"/>
        </w:rPr>
      </w:pPr>
      <w:bookmarkStart w:id="110" w:name="wp1118937"/>
      <w:bookmarkEnd w:id="110"/>
    </w:p>
    <w:p w14:paraId="1E32BCC5" w14:textId="77777777" w:rsidR="00695486" w:rsidRPr="00695486" w:rsidRDefault="00695486" w:rsidP="00695486">
      <w:pPr>
        <w:ind w:left="240"/>
        <w:rPr>
          <w:color w:val="000000"/>
          <w:lang w:val="en"/>
        </w:rPr>
      </w:pPr>
      <w:r w:rsidRPr="00695486">
        <w:rPr>
          <w:color w:val="000000"/>
          <w:lang w:val="en"/>
        </w:rPr>
        <w:t xml:space="preserve">(g) The Contractor shall require the subcontractors specified below to comply with the requirements of this clause: [Insert list of applicable subcontractors.] </w:t>
      </w:r>
    </w:p>
    <w:p w14:paraId="1B809E38" w14:textId="6972D512" w:rsidR="00695486" w:rsidRDefault="00695486" w:rsidP="00AF5A57">
      <w:pPr>
        <w:rPr>
          <w:color w:val="000000"/>
          <w:lang w:val="en"/>
        </w:rPr>
      </w:pPr>
      <w:bookmarkStart w:id="111" w:name="wp1118971"/>
      <w:bookmarkEnd w:id="111"/>
      <w:r w:rsidRPr="00695486">
        <w:rPr>
          <w:color w:val="000000"/>
          <w:lang w:val="en"/>
        </w:rPr>
        <w:t xml:space="preserve">________________________________________________ </w:t>
      </w:r>
      <w:r w:rsidRPr="00695486">
        <w:rPr>
          <w:color w:val="000000"/>
          <w:lang w:val="en"/>
        </w:rPr>
        <w:br/>
        <w:t xml:space="preserve">________________________________________________ </w:t>
      </w:r>
      <w:r w:rsidRPr="00695486">
        <w:rPr>
          <w:color w:val="000000"/>
          <w:lang w:val="en"/>
        </w:rPr>
        <w:br/>
        <w:t xml:space="preserve">________________________________________________ </w:t>
      </w:r>
      <w:r w:rsidRPr="00695486">
        <w:rPr>
          <w:color w:val="000000"/>
          <w:lang w:val="en"/>
        </w:rPr>
        <w:br/>
        <w:t xml:space="preserve">________________________________________________ </w:t>
      </w:r>
    </w:p>
    <w:p w14:paraId="75651131" w14:textId="49056CA8" w:rsidR="00577079" w:rsidRDefault="00577079" w:rsidP="00AF5A57">
      <w:pPr>
        <w:rPr>
          <w:color w:val="000000"/>
          <w:lang w:val="en"/>
        </w:rPr>
      </w:pPr>
    </w:p>
    <w:p w14:paraId="7A7225EC" w14:textId="77777777" w:rsidR="00845A23" w:rsidRDefault="00845A23">
      <w:pPr>
        <w:rPr>
          <w:color w:val="000000"/>
          <w:lang w:val="en"/>
        </w:rPr>
      </w:pPr>
    </w:p>
    <w:p w14:paraId="40752D36" w14:textId="668B96A8" w:rsidR="00845A23" w:rsidRPr="00845A23" w:rsidRDefault="00845A23" w:rsidP="00845A23">
      <w:pPr>
        <w:pStyle w:val="Heading2"/>
        <w:keepLines/>
        <w:ind w:left="720" w:hanging="720"/>
        <w:rPr>
          <w:b/>
        </w:rPr>
      </w:pPr>
      <w:bookmarkStart w:id="112" w:name="_Toc485735496"/>
      <w:r w:rsidRPr="00845A23">
        <w:rPr>
          <w:b/>
        </w:rPr>
        <w:t xml:space="preserve">H.35   </w:t>
      </w:r>
      <w:r w:rsidRPr="00845A23">
        <w:rPr>
          <w:b/>
        </w:rPr>
        <w:tab/>
        <w:t>CONTRACTOR COMMUNICATION RELEASES</w:t>
      </w:r>
      <w:bookmarkEnd w:id="112"/>
      <w:r w:rsidRPr="00845A23">
        <w:rPr>
          <w:b/>
        </w:rPr>
        <w:t xml:space="preserve">  </w:t>
      </w:r>
    </w:p>
    <w:p w14:paraId="6A543540" w14:textId="77777777" w:rsidR="00845A23" w:rsidRPr="00845A23" w:rsidRDefault="00845A23" w:rsidP="00845A23">
      <w:pPr>
        <w:rPr>
          <w:color w:val="000000"/>
          <w:lang w:val="en"/>
        </w:rPr>
      </w:pPr>
      <w:r w:rsidRPr="00845A23">
        <w:rPr>
          <w:color w:val="000000"/>
          <w:lang w:val="en"/>
        </w:rPr>
        <w:t xml:space="preserve"> </w:t>
      </w:r>
    </w:p>
    <w:p w14:paraId="0036FAFC" w14:textId="3B8BC0C7" w:rsidR="00F82D7A" w:rsidRPr="00577079" w:rsidRDefault="00845A23" w:rsidP="00845A23">
      <w:pPr>
        <w:rPr>
          <w:color w:val="000000"/>
          <w:lang w:val="en"/>
        </w:rPr>
      </w:pPr>
      <w:r w:rsidRPr="00845A23">
        <w:rPr>
          <w:color w:val="000000"/>
          <w:lang w:val="en"/>
        </w:rPr>
        <w:t>The DOE policy and procedure on news releases requires that all Contractor communication releases (i.e. press releases, public statements) be reviewed and approved by DOE prior to issuance.  Therefore, the Contractor shall, at least ten (10) business days prior to the planned issue date, submit a draft copy to the Contracting Officer of any planned news releases related to work performed under this contract.  The Contracting Officer will then obtain necessary reviews and clearances and provide the Contractor with the results of such reviews prior to the planned issue date.</w:t>
      </w:r>
      <w:r w:rsidR="00577079">
        <w:rPr>
          <w:color w:val="000000"/>
          <w:lang w:val="en"/>
        </w:rPr>
        <w:br w:type="page"/>
      </w:r>
      <w:bookmarkStart w:id="113" w:name="wp1119179"/>
      <w:bookmarkEnd w:id="113"/>
    </w:p>
    <w:p w14:paraId="049817CA" w14:textId="77777777" w:rsidR="006812A8" w:rsidRPr="00577079" w:rsidRDefault="006812A8" w:rsidP="006812A8">
      <w:pPr>
        <w:pStyle w:val="Heading2"/>
        <w:keepLines/>
        <w:jc w:val="center"/>
        <w:rPr>
          <w:rFonts w:ascii="Times New Roman Bold" w:hAnsi="Times New Roman Bold"/>
          <w:b/>
          <w:u w:val="single"/>
        </w:rPr>
      </w:pPr>
      <w:bookmarkStart w:id="114" w:name="_Toc485735497"/>
      <w:r w:rsidRPr="00577079">
        <w:rPr>
          <w:rFonts w:ascii="Times New Roman Bold" w:hAnsi="Times New Roman Bold"/>
          <w:b/>
          <w:u w:val="single"/>
        </w:rPr>
        <w:lastRenderedPageBreak/>
        <w:t>SECTION I – CONTRACT CLAUSES</w:t>
      </w:r>
      <w:bookmarkEnd w:id="114"/>
    </w:p>
    <w:p w14:paraId="59D54565" w14:textId="77777777" w:rsidR="00E63DE7" w:rsidRDefault="00E63DE7" w:rsidP="00E63DE7"/>
    <w:p w14:paraId="65D4298D" w14:textId="77777777" w:rsidR="00831D5E" w:rsidRPr="00BA5AFA" w:rsidRDefault="00E63DE7" w:rsidP="00BA5AFA">
      <w:pPr>
        <w:jc w:val="center"/>
      </w:pPr>
      <w:r>
        <w:t>* See Chief Information Officer – Solutions and Partners 3 (CIO-SP3) Small Business Conformed Contract for additional applicable I Clauses. *</w:t>
      </w:r>
    </w:p>
    <w:p w14:paraId="174AFBB7" w14:textId="77777777" w:rsidR="00F273C1" w:rsidRPr="0029078E" w:rsidRDefault="000E4679" w:rsidP="0029078E">
      <w:pPr>
        <w:pStyle w:val="Heading2"/>
        <w:keepLines/>
        <w:ind w:left="720" w:hanging="720"/>
        <w:rPr>
          <w:b/>
          <w:bCs/>
          <w:u w:val="single"/>
        </w:rPr>
      </w:pPr>
      <w:bookmarkStart w:id="115" w:name="_Toc485735498"/>
      <w:r>
        <w:rPr>
          <w:b/>
        </w:rPr>
        <w:t>I.1</w:t>
      </w:r>
      <w:r w:rsidR="0029078E" w:rsidRPr="0029078E">
        <w:rPr>
          <w:b/>
        </w:rPr>
        <w:tab/>
      </w:r>
      <w:r w:rsidR="0029078E" w:rsidRPr="0029078E">
        <w:rPr>
          <w:b/>
          <w:u w:val="single"/>
        </w:rPr>
        <w:t>52.203-16</w:t>
      </w:r>
      <w:r w:rsidR="00F273C1" w:rsidRPr="0029078E">
        <w:rPr>
          <w:b/>
          <w:spacing w:val="-1"/>
          <w:u w:val="single"/>
        </w:rPr>
        <w:t xml:space="preserve"> PREVENTING PERSONAL CONFLICTS OF INTEREST. (DEC 2011)</w:t>
      </w:r>
      <w:bookmarkEnd w:id="115"/>
    </w:p>
    <w:p w14:paraId="32A747C4" w14:textId="77777777" w:rsidR="0065471B" w:rsidRDefault="00F273C1">
      <w:pPr>
        <w:pStyle w:val="para2"/>
        <w:spacing w:before="200" w:after="200"/>
        <w:ind w:left="720"/>
      </w:pPr>
      <w:r>
        <w:t xml:space="preserve"> </w:t>
      </w:r>
      <w:r w:rsidR="00783DB0">
        <w:t>(a) Definitions. As used in this clause-</w:t>
      </w:r>
    </w:p>
    <w:p w14:paraId="5678EB17" w14:textId="77777777" w:rsidR="0065471B" w:rsidRDefault="00783DB0">
      <w:pPr>
        <w:pStyle w:val="para2"/>
        <w:spacing w:before="200" w:after="200"/>
        <w:ind w:left="720"/>
      </w:pPr>
      <w:r>
        <w:t>"Acquisition function closely associated with inherently governmental functions" means supporting or providing advice or recommendations with regard to the following activities of a Federal agency:</w:t>
      </w:r>
    </w:p>
    <w:p w14:paraId="77DFB6BB" w14:textId="77777777" w:rsidR="0065471B" w:rsidRDefault="00783DB0">
      <w:pPr>
        <w:pStyle w:val="para3"/>
        <w:spacing w:before="200" w:after="200"/>
        <w:ind w:left="1440"/>
      </w:pPr>
      <w:r>
        <w:t>(1) Planning acquisitions.</w:t>
      </w:r>
    </w:p>
    <w:p w14:paraId="5C721AEB" w14:textId="77777777" w:rsidR="0065471B" w:rsidRDefault="00783DB0">
      <w:pPr>
        <w:pStyle w:val="para3"/>
        <w:spacing w:before="200" w:after="200"/>
        <w:ind w:left="1440"/>
      </w:pPr>
      <w:r>
        <w:t>(2) Determining what supplies or services are to be acquired by the Government, including developing statements of work.</w:t>
      </w:r>
    </w:p>
    <w:p w14:paraId="207F944C" w14:textId="77777777" w:rsidR="0065471B" w:rsidRDefault="00783DB0">
      <w:pPr>
        <w:pStyle w:val="para3"/>
        <w:spacing w:before="200" w:after="200"/>
        <w:ind w:left="1440"/>
      </w:pPr>
      <w:r>
        <w:t>(3) Developing or approving any contractual documents, to include documents defining requirements, incentive plans, and evaluation criteria.</w:t>
      </w:r>
    </w:p>
    <w:p w14:paraId="5968E2CD" w14:textId="77777777" w:rsidR="0065471B" w:rsidRDefault="00783DB0">
      <w:pPr>
        <w:pStyle w:val="para3"/>
        <w:spacing w:before="200" w:after="200"/>
        <w:ind w:left="1440"/>
      </w:pPr>
      <w:r>
        <w:t>(4) Evaluating contract proposals.</w:t>
      </w:r>
    </w:p>
    <w:p w14:paraId="27D1BF58" w14:textId="77777777" w:rsidR="0065471B" w:rsidRDefault="00783DB0">
      <w:pPr>
        <w:pStyle w:val="para3"/>
        <w:spacing w:before="200" w:after="200"/>
        <w:ind w:left="1440"/>
      </w:pPr>
      <w:r>
        <w:t>(5) Awarding Government contracts.</w:t>
      </w:r>
    </w:p>
    <w:p w14:paraId="34A669E3" w14:textId="77777777" w:rsidR="0065471B" w:rsidRDefault="00783DB0">
      <w:pPr>
        <w:pStyle w:val="para3"/>
        <w:spacing w:before="200" w:after="200"/>
        <w:ind w:left="1440"/>
      </w:pPr>
      <w:r>
        <w:t>(6) Administering contracts (including ordering changes or giving technical direction in contract performance or contract quantities, evaluating contractor performance, and accepting or rejecting contractor products or services).</w:t>
      </w:r>
    </w:p>
    <w:p w14:paraId="6F38F7EA" w14:textId="77777777" w:rsidR="0065471B" w:rsidRDefault="00783DB0">
      <w:pPr>
        <w:pStyle w:val="para3"/>
        <w:spacing w:before="200" w:after="200"/>
        <w:ind w:left="1440"/>
      </w:pPr>
      <w:r>
        <w:t>(7) Terminating contracts.</w:t>
      </w:r>
    </w:p>
    <w:p w14:paraId="778BACAA" w14:textId="77777777" w:rsidR="0065471B" w:rsidRDefault="00783DB0">
      <w:pPr>
        <w:pStyle w:val="para3"/>
        <w:spacing w:before="200" w:after="200"/>
        <w:ind w:left="1440"/>
      </w:pPr>
      <w:r>
        <w:t>(8) Determining whether contract costs are reasonable, allocable, and allowable.</w:t>
      </w:r>
    </w:p>
    <w:p w14:paraId="446BDBE3" w14:textId="77777777" w:rsidR="0065471B" w:rsidRDefault="00783DB0">
      <w:pPr>
        <w:pStyle w:val="para2"/>
        <w:spacing w:before="200" w:after="200"/>
        <w:ind w:left="720"/>
      </w:pPr>
      <w:r>
        <w:t>"Covered employee" means an individual who performs an acquisition function closely associated with inherently governmental functions and is-</w:t>
      </w:r>
    </w:p>
    <w:p w14:paraId="78DF5D1E" w14:textId="77777777" w:rsidR="0065471B" w:rsidRDefault="00783DB0">
      <w:pPr>
        <w:pStyle w:val="para3"/>
        <w:spacing w:before="200" w:after="200"/>
        <w:ind w:left="1440"/>
      </w:pPr>
      <w:r>
        <w:t>(1) An employee of the contractor; or</w:t>
      </w:r>
    </w:p>
    <w:p w14:paraId="2C0436F2" w14:textId="77777777" w:rsidR="0065471B" w:rsidRDefault="00783DB0">
      <w:pPr>
        <w:pStyle w:val="para3"/>
        <w:spacing w:before="200" w:after="200"/>
        <w:ind w:left="1440"/>
      </w:pPr>
      <w:r>
        <w:t>(2) A subcontractor that is a self-employed individual treated as a covered employee of the contractor because there is no employer to whom such an individual could submit the required disclosures.</w:t>
      </w:r>
    </w:p>
    <w:p w14:paraId="38BC9CE2" w14:textId="77777777" w:rsidR="0065471B" w:rsidRDefault="00783DB0">
      <w:pPr>
        <w:pStyle w:val="para2"/>
        <w:spacing w:before="200" w:after="200"/>
        <w:ind w:left="720"/>
      </w:pPr>
      <w:r>
        <w:t>"Non-public information" means any Government or third-party information that-</w:t>
      </w:r>
    </w:p>
    <w:p w14:paraId="36DB6211" w14:textId="77777777" w:rsidR="0065471B" w:rsidRDefault="00783DB0">
      <w:pPr>
        <w:pStyle w:val="para3"/>
        <w:spacing w:before="200" w:after="200"/>
        <w:ind w:left="1440"/>
      </w:pPr>
      <w:r>
        <w:t>(1) Is exempt from disclosure under the Freedom of Information Act (5 U.S.C. 552) or otherwise protected from disclosure by statute, Executive order, or regulation; or</w:t>
      </w:r>
    </w:p>
    <w:p w14:paraId="194E0975" w14:textId="77777777" w:rsidR="0065471B" w:rsidRDefault="00783DB0">
      <w:pPr>
        <w:pStyle w:val="para3"/>
        <w:spacing w:before="200" w:after="200"/>
        <w:ind w:left="1440"/>
      </w:pPr>
      <w:r>
        <w:t>(2) Has not been disseminated to the general public and the Government has not yet determined whether the information can or will be made available to the public.</w:t>
      </w:r>
    </w:p>
    <w:p w14:paraId="61CD9AD4" w14:textId="77777777" w:rsidR="0065471B" w:rsidRDefault="00783DB0">
      <w:pPr>
        <w:pStyle w:val="para2"/>
        <w:spacing w:before="200" w:after="200"/>
        <w:ind w:left="720"/>
      </w:pPr>
      <w:r>
        <w:t xml:space="preserve">"Personal conflict of interest" means a situation in which a covered employee has a financial interest, personal activity, or relationship that could impair the employee's ability to act impartially and in the best interest of the Government when performing under the contract. (A de </w:t>
      </w:r>
      <w:proofErr w:type="spellStart"/>
      <w:r>
        <w:t>minimis</w:t>
      </w:r>
      <w:proofErr w:type="spellEnd"/>
      <w:r>
        <w:t xml:space="preserve"> interest that would not "impair the employee's ability to act impartially and in the best interest of the Government" is not covered under this definition.)</w:t>
      </w:r>
    </w:p>
    <w:p w14:paraId="27B9A23D" w14:textId="77777777" w:rsidR="0065471B" w:rsidRDefault="00783DB0">
      <w:pPr>
        <w:pStyle w:val="para3"/>
        <w:spacing w:before="200" w:after="200"/>
        <w:ind w:left="1440"/>
      </w:pPr>
      <w:r>
        <w:t>(1) Among the sources of personal conflicts of interest are-</w:t>
      </w:r>
    </w:p>
    <w:p w14:paraId="1791D53B" w14:textId="77777777" w:rsidR="0065471B" w:rsidRDefault="00783DB0">
      <w:pPr>
        <w:pStyle w:val="para4"/>
        <w:spacing w:before="200" w:after="200"/>
        <w:ind w:left="2160"/>
      </w:pPr>
      <w:r>
        <w:t>(i) Financial interests of the covered employee, of close family members, or of other members of the covered employee's household;</w:t>
      </w:r>
    </w:p>
    <w:p w14:paraId="50ADEE75" w14:textId="77777777" w:rsidR="0065471B" w:rsidRDefault="00783DB0">
      <w:pPr>
        <w:pStyle w:val="para4"/>
        <w:spacing w:before="200" w:after="200"/>
        <w:ind w:left="2160"/>
      </w:pPr>
      <w:r>
        <w:t>(ii) Other employment or financial relationships (including seeking or negotiating for prospective employment or business); and</w:t>
      </w:r>
    </w:p>
    <w:p w14:paraId="3BA1D6EB" w14:textId="77777777" w:rsidR="0065471B" w:rsidRDefault="00783DB0">
      <w:pPr>
        <w:pStyle w:val="para4"/>
        <w:spacing w:before="200" w:after="200"/>
        <w:ind w:left="2160"/>
      </w:pPr>
      <w:r>
        <w:lastRenderedPageBreak/>
        <w:t>(iii) Gifts, including travel.</w:t>
      </w:r>
    </w:p>
    <w:p w14:paraId="4ABEDC19" w14:textId="77777777" w:rsidR="0065471B" w:rsidRDefault="00783DB0">
      <w:pPr>
        <w:pStyle w:val="para3"/>
        <w:spacing w:before="200" w:after="200"/>
        <w:ind w:left="1440"/>
      </w:pPr>
      <w:r>
        <w:t>(2) For example, financial interests referred to in paragraph (1) of this definition may arise from-</w:t>
      </w:r>
    </w:p>
    <w:p w14:paraId="170E860C" w14:textId="77777777" w:rsidR="0065471B" w:rsidRDefault="00783DB0">
      <w:pPr>
        <w:pStyle w:val="para4"/>
        <w:spacing w:before="200" w:after="200"/>
        <w:ind w:left="2160"/>
      </w:pPr>
      <w:r>
        <w:t>(i) Compensation, including wages, salaries, commissions, professional fees, or fees for business referrals;</w:t>
      </w:r>
    </w:p>
    <w:p w14:paraId="23394178" w14:textId="77777777" w:rsidR="0065471B" w:rsidRDefault="00783DB0">
      <w:pPr>
        <w:pStyle w:val="para4"/>
        <w:spacing w:before="200" w:after="200"/>
        <w:ind w:left="2160"/>
      </w:pPr>
      <w:r>
        <w:t>(ii) Consulting relationships (including commercial and professional consulting and service arrangements, scientific and technical advisory board memberships, or serving as an expert witness in litigation);</w:t>
      </w:r>
    </w:p>
    <w:p w14:paraId="66915A87" w14:textId="77777777" w:rsidR="0065471B" w:rsidRDefault="00783DB0">
      <w:pPr>
        <w:pStyle w:val="para4"/>
        <w:spacing w:before="200" w:after="200"/>
        <w:ind w:left="2160"/>
      </w:pPr>
      <w:r>
        <w:t xml:space="preserve">(iii) Services provided in exchange for honorariums or travel expense reimbursements; </w:t>
      </w:r>
    </w:p>
    <w:p w14:paraId="714AE740" w14:textId="77777777" w:rsidR="0065471B" w:rsidRDefault="00783DB0">
      <w:pPr>
        <w:pStyle w:val="para4"/>
        <w:spacing w:before="200" w:after="200"/>
        <w:ind w:left="2160"/>
      </w:pPr>
      <w:r>
        <w:t>(iv) Research funding or other forms of research support;</w:t>
      </w:r>
    </w:p>
    <w:p w14:paraId="619665E7" w14:textId="77777777" w:rsidR="0065471B" w:rsidRDefault="00783DB0">
      <w:pPr>
        <w:pStyle w:val="para4"/>
        <w:spacing w:before="200" w:after="200"/>
        <w:ind w:left="2160"/>
      </w:pPr>
      <w:r>
        <w:t>(v) Investment in the form of stock or bond ownership or partnership interest (excluding diversified mutual fund investments);</w:t>
      </w:r>
    </w:p>
    <w:p w14:paraId="61D03F3C" w14:textId="77777777" w:rsidR="0065471B" w:rsidRDefault="00783DB0">
      <w:pPr>
        <w:pStyle w:val="para4"/>
        <w:spacing w:before="200" w:after="200"/>
        <w:ind w:left="2160"/>
      </w:pPr>
      <w:r>
        <w:t>(vi) Real estate investments;</w:t>
      </w:r>
    </w:p>
    <w:p w14:paraId="0D16C55B" w14:textId="77777777" w:rsidR="0065471B" w:rsidRDefault="00783DB0">
      <w:pPr>
        <w:pStyle w:val="para4"/>
        <w:spacing w:before="200" w:after="200"/>
        <w:ind w:left="2160"/>
      </w:pPr>
      <w:r>
        <w:t>(vii) Patents, copyrights, and other intellectual property interests; or</w:t>
      </w:r>
    </w:p>
    <w:p w14:paraId="3D9DDE65" w14:textId="77777777" w:rsidR="0065471B" w:rsidRDefault="00783DB0">
      <w:pPr>
        <w:pStyle w:val="para4"/>
        <w:spacing w:before="200" w:after="200"/>
        <w:ind w:left="2160"/>
      </w:pPr>
      <w:r>
        <w:t>(viii) Business ownership and investment interests.</w:t>
      </w:r>
    </w:p>
    <w:p w14:paraId="6C699437" w14:textId="77777777" w:rsidR="0065471B" w:rsidRDefault="00783DB0">
      <w:pPr>
        <w:pStyle w:val="para2"/>
        <w:spacing w:before="200" w:after="200"/>
        <w:ind w:left="720"/>
      </w:pPr>
      <w:r>
        <w:t>(b) Requirements. The Contractor shall-</w:t>
      </w:r>
    </w:p>
    <w:p w14:paraId="296805C8" w14:textId="77777777" w:rsidR="0065471B" w:rsidRDefault="00783DB0">
      <w:pPr>
        <w:pStyle w:val="para3"/>
        <w:spacing w:before="200" w:after="200"/>
        <w:ind w:left="1440"/>
      </w:pPr>
      <w:r>
        <w:t>(1) Have procedures in place to screen covered employees for potential personal conflicts of interest, by--</w:t>
      </w:r>
    </w:p>
    <w:p w14:paraId="16B2909E" w14:textId="77777777" w:rsidR="0065471B" w:rsidRDefault="00783DB0">
      <w:pPr>
        <w:pStyle w:val="para4"/>
        <w:spacing w:before="200" w:after="200"/>
        <w:ind w:left="2160"/>
      </w:pPr>
      <w:r>
        <w:t>(i) Obtaining and maintaining from each covered employee, when the employee is initially assigned to the task under the contract, a disclosure of interests that might be affected by the task to which the employee has been assigned, as follows:</w:t>
      </w:r>
    </w:p>
    <w:p w14:paraId="5B62B166" w14:textId="77777777" w:rsidR="0065471B" w:rsidRDefault="00783DB0">
      <w:pPr>
        <w:pStyle w:val="para5"/>
        <w:spacing w:before="200" w:after="200"/>
        <w:ind w:left="2880"/>
      </w:pPr>
      <w:r>
        <w:t>(A) Financial interests of the covered employee, of close family members, or of other members of the covered employee's household.</w:t>
      </w:r>
    </w:p>
    <w:p w14:paraId="743C7224" w14:textId="77777777" w:rsidR="0065471B" w:rsidRDefault="00783DB0">
      <w:pPr>
        <w:pStyle w:val="para5"/>
        <w:spacing w:before="200" w:after="200"/>
        <w:ind w:left="2880"/>
      </w:pPr>
      <w:r>
        <w:t>(B) Other employment or financial relationships of the covered employee (including seeking or negotiating for prospective employment or business).</w:t>
      </w:r>
    </w:p>
    <w:p w14:paraId="4DF3B1FC" w14:textId="77777777" w:rsidR="0065471B" w:rsidRDefault="00783DB0">
      <w:pPr>
        <w:pStyle w:val="para5"/>
        <w:spacing w:before="200" w:after="200"/>
        <w:ind w:left="2880"/>
      </w:pPr>
      <w:r>
        <w:t>(C) Gifts, including travel; and</w:t>
      </w:r>
    </w:p>
    <w:p w14:paraId="18FFE166" w14:textId="77777777" w:rsidR="0065471B" w:rsidRDefault="00783DB0">
      <w:pPr>
        <w:pStyle w:val="para4"/>
        <w:spacing w:before="200" w:after="200"/>
        <w:ind w:left="2160"/>
      </w:pPr>
      <w:r>
        <w:t>(ii) Requiring each covered employee to update the disclosure statement whenever the employee's personal or financial circumstances change in such a way that a new personal conflict of interest might occur because of the task the covered employee is performing.</w:t>
      </w:r>
    </w:p>
    <w:p w14:paraId="2B76B928" w14:textId="77777777" w:rsidR="0065471B" w:rsidRDefault="00783DB0">
      <w:pPr>
        <w:pStyle w:val="para3"/>
        <w:spacing w:before="200" w:after="200"/>
        <w:ind w:left="1440"/>
      </w:pPr>
      <w:r>
        <w:t>(2) For each covered employee-</w:t>
      </w:r>
    </w:p>
    <w:p w14:paraId="04AA08BB" w14:textId="77777777" w:rsidR="0065471B" w:rsidRDefault="00783DB0">
      <w:pPr>
        <w:pStyle w:val="para4"/>
        <w:spacing w:before="200" w:after="200"/>
        <w:ind w:left="2160"/>
      </w:pPr>
      <w:r>
        <w:t>(i) Prevent personal conflicts of interest, including not assigning or allowing a covered employee to perform any task under the contract for which the Contractor has identified a personal conflict of interest for the employee that the Contractor or employee cannot satisfactorily prevent or mitigate in consultation with the contracting agency;</w:t>
      </w:r>
    </w:p>
    <w:p w14:paraId="0A1D8F35" w14:textId="77777777" w:rsidR="0065471B" w:rsidRDefault="00783DB0">
      <w:pPr>
        <w:pStyle w:val="para4"/>
        <w:spacing w:before="200" w:after="200"/>
        <w:ind w:left="2160"/>
      </w:pPr>
      <w:r>
        <w:t>(ii) Prohibit use of non-public information accessed through performance of a Government contract for personal gain; and</w:t>
      </w:r>
    </w:p>
    <w:p w14:paraId="2B0B8A3F" w14:textId="77777777" w:rsidR="0065471B" w:rsidRDefault="00783DB0">
      <w:pPr>
        <w:pStyle w:val="para4"/>
        <w:spacing w:before="200" w:after="200"/>
        <w:ind w:left="2160"/>
      </w:pPr>
      <w:r>
        <w:t>(iii) Obtain a signed non-disclosure agreement to prohibit disclosure of non-public information accessed through performance of a Government contract.</w:t>
      </w:r>
    </w:p>
    <w:p w14:paraId="74C349E2" w14:textId="77777777" w:rsidR="0065471B" w:rsidRDefault="00783DB0">
      <w:pPr>
        <w:pStyle w:val="para3"/>
        <w:spacing w:before="200" w:after="200"/>
        <w:ind w:left="1440"/>
      </w:pPr>
      <w:r>
        <w:t>(3) Inform covered employees of their obligation-</w:t>
      </w:r>
    </w:p>
    <w:p w14:paraId="02F64962" w14:textId="77777777" w:rsidR="0065471B" w:rsidRDefault="00783DB0">
      <w:pPr>
        <w:pStyle w:val="para4"/>
        <w:spacing w:before="200" w:after="200"/>
        <w:ind w:left="2160"/>
      </w:pPr>
      <w:r>
        <w:t>(i) To disclose and prevent personal conflicts of interest;</w:t>
      </w:r>
    </w:p>
    <w:p w14:paraId="3D69E5D4" w14:textId="77777777" w:rsidR="0065471B" w:rsidRDefault="00783DB0">
      <w:pPr>
        <w:pStyle w:val="para4"/>
        <w:spacing w:before="200" w:after="200"/>
        <w:ind w:left="2160"/>
      </w:pPr>
      <w:r>
        <w:lastRenderedPageBreak/>
        <w:t>(ii) Not to use non-public information accessed through performance of a Government contract for personal gain; and</w:t>
      </w:r>
    </w:p>
    <w:p w14:paraId="22A2DCD2" w14:textId="77777777" w:rsidR="0065471B" w:rsidRDefault="00783DB0">
      <w:pPr>
        <w:pStyle w:val="para4"/>
        <w:spacing w:before="200" w:after="200"/>
        <w:ind w:left="2160"/>
      </w:pPr>
      <w:r>
        <w:t>(iii) To avoid even the appearance of personal conflicts of interest;</w:t>
      </w:r>
    </w:p>
    <w:p w14:paraId="5CFE36DC" w14:textId="77777777" w:rsidR="0065471B" w:rsidRDefault="00783DB0">
      <w:pPr>
        <w:pStyle w:val="para3"/>
        <w:spacing w:before="200" w:after="200"/>
        <w:ind w:left="1440"/>
      </w:pPr>
      <w:r>
        <w:t>(4) Maintain effective oversight to verify compliance with personal conflict-of-interest safeguards;</w:t>
      </w:r>
    </w:p>
    <w:p w14:paraId="1F8B7635" w14:textId="77777777" w:rsidR="0065471B" w:rsidRDefault="00783DB0">
      <w:pPr>
        <w:pStyle w:val="para3"/>
        <w:spacing w:before="200" w:after="200"/>
        <w:ind w:left="1440"/>
      </w:pPr>
      <w:r>
        <w:t>(5) Take appropriate disciplinary action in the case of covered employees who fail to comply with policies established pursuant to this clause; and</w:t>
      </w:r>
    </w:p>
    <w:p w14:paraId="44429264" w14:textId="77777777" w:rsidR="0065471B" w:rsidRDefault="00783DB0">
      <w:pPr>
        <w:pStyle w:val="para3"/>
        <w:spacing w:before="200" w:after="200"/>
        <w:ind w:left="1440"/>
      </w:pPr>
      <w:r>
        <w:t>(6) Report to the Contracting Officer any personal conflict-of-interest violation by a covered employee as soon as it is identified. This report shall include a description of the violation and the proposed actions to be taken by the Contractor in response to the violation. Provide follow-up reports of corrective actions taken, as necessary. Personal conflict-of-interest violations include-</w:t>
      </w:r>
    </w:p>
    <w:p w14:paraId="48F6D693" w14:textId="77777777" w:rsidR="0065471B" w:rsidRDefault="00783DB0">
      <w:pPr>
        <w:pStyle w:val="para4"/>
        <w:spacing w:before="200" w:after="200"/>
        <w:ind w:left="2160"/>
      </w:pPr>
      <w:r>
        <w:t>(i) Failure by a covered employee to disclose a personal conflict of interest;</w:t>
      </w:r>
    </w:p>
    <w:p w14:paraId="4092B3D9" w14:textId="77777777" w:rsidR="0065471B" w:rsidRDefault="00783DB0">
      <w:pPr>
        <w:pStyle w:val="para4"/>
        <w:spacing w:before="200" w:after="200"/>
        <w:ind w:left="2160"/>
      </w:pPr>
      <w:r>
        <w:t>(ii) Use by a covered employee of non-public information accessed through performance of a Government contract for personal gain; and</w:t>
      </w:r>
    </w:p>
    <w:p w14:paraId="570A5BA1" w14:textId="77777777" w:rsidR="0065471B" w:rsidRDefault="00783DB0">
      <w:pPr>
        <w:pStyle w:val="para4"/>
        <w:spacing w:before="200" w:after="200"/>
        <w:ind w:left="2160"/>
      </w:pPr>
      <w:r>
        <w:t xml:space="preserve">(iii) Failure of a covered employee to comply with the terms of a non-disclosure agreement. </w:t>
      </w:r>
    </w:p>
    <w:p w14:paraId="436A1A7C" w14:textId="77777777" w:rsidR="0065471B" w:rsidRDefault="00783DB0">
      <w:pPr>
        <w:pStyle w:val="para2"/>
        <w:spacing w:before="200" w:after="200"/>
        <w:ind w:left="720"/>
      </w:pPr>
      <w:r>
        <w:t>(c) Mitigation or waiver. (1) In exceptional circumstances, if the Contractor cannot satisfactorily prevent a personal conflict of interest as required by paragraph (b)(2)(i) of this clause, the Contractor may submit a request through the Contracting Officer to the Head of the Contracting Activity for-</w:t>
      </w:r>
    </w:p>
    <w:p w14:paraId="5886EF92" w14:textId="77777777" w:rsidR="0065471B" w:rsidRDefault="00783DB0">
      <w:pPr>
        <w:pStyle w:val="para4"/>
        <w:spacing w:before="200" w:after="200"/>
        <w:ind w:left="2160"/>
      </w:pPr>
      <w:r>
        <w:t>(i) Agreement to a plan to mitigate the personal conflict of interest; or</w:t>
      </w:r>
    </w:p>
    <w:p w14:paraId="4BA19CCA" w14:textId="77777777" w:rsidR="0065471B" w:rsidRDefault="00783DB0">
      <w:pPr>
        <w:pStyle w:val="para4"/>
        <w:spacing w:before="200" w:after="200"/>
        <w:ind w:left="2160"/>
      </w:pPr>
      <w:r>
        <w:t>(ii) A waiver of the requirement.</w:t>
      </w:r>
    </w:p>
    <w:p w14:paraId="1208C8AD" w14:textId="77777777" w:rsidR="0065471B" w:rsidRDefault="00783DB0">
      <w:pPr>
        <w:pStyle w:val="para3"/>
        <w:spacing w:before="200" w:after="200"/>
        <w:ind w:left="1440"/>
      </w:pPr>
      <w:r>
        <w:t>(2) The Contractor shall include in the request any proposed mitigation of the personal conflict of interest.</w:t>
      </w:r>
    </w:p>
    <w:p w14:paraId="76075FC6" w14:textId="77777777" w:rsidR="0065471B" w:rsidRDefault="00783DB0">
      <w:pPr>
        <w:pStyle w:val="para3"/>
        <w:spacing w:before="200" w:after="200"/>
        <w:ind w:left="1440"/>
      </w:pPr>
      <w:r>
        <w:t>(3) The Contractor shall-</w:t>
      </w:r>
    </w:p>
    <w:p w14:paraId="13F22159" w14:textId="77777777" w:rsidR="0065471B" w:rsidRDefault="00783DB0">
      <w:pPr>
        <w:pStyle w:val="para4"/>
        <w:spacing w:before="200" w:after="200"/>
        <w:ind w:left="2160"/>
      </w:pPr>
      <w:r>
        <w:t>(i) Comply, and require compliance by the covered employee, with any conditions imposed by the Government as necessary to mitigate the personal conflict of interest; or</w:t>
      </w:r>
    </w:p>
    <w:p w14:paraId="4AF614E5" w14:textId="77777777" w:rsidR="0065471B" w:rsidRDefault="00783DB0">
      <w:pPr>
        <w:pStyle w:val="para4"/>
        <w:spacing w:before="200" w:after="200"/>
        <w:ind w:left="2160"/>
      </w:pPr>
      <w:r>
        <w:t>(ii) Remove the Contractor employee or subcontractor employee from performance of the contract or terminate the applicable subcontract.</w:t>
      </w:r>
    </w:p>
    <w:p w14:paraId="5D8C6C8E" w14:textId="77777777" w:rsidR="0065471B" w:rsidRDefault="00783DB0">
      <w:pPr>
        <w:pStyle w:val="para2"/>
        <w:spacing w:before="200" w:after="200"/>
        <w:ind w:left="720"/>
      </w:pPr>
      <w:r>
        <w:t xml:space="preserve">(d) Subcontract </w:t>
      </w:r>
      <w:proofErr w:type="spellStart"/>
      <w:r>
        <w:t>flowdown</w:t>
      </w:r>
      <w:proofErr w:type="spellEnd"/>
      <w:r>
        <w:t>. The Contractor shall include the substance of this clause, including this paragraph (d), in subcontracts-</w:t>
      </w:r>
    </w:p>
    <w:p w14:paraId="6F2D7BD8" w14:textId="77777777" w:rsidR="0065471B" w:rsidRDefault="00783DB0">
      <w:pPr>
        <w:pStyle w:val="para3"/>
        <w:spacing w:before="200" w:after="200"/>
        <w:ind w:left="1440"/>
      </w:pPr>
      <w:r>
        <w:t>(1) That exceed $150,000; and</w:t>
      </w:r>
    </w:p>
    <w:p w14:paraId="3EF4FBC3" w14:textId="77777777" w:rsidR="0065471B" w:rsidRDefault="00783DB0">
      <w:pPr>
        <w:pStyle w:val="para3"/>
        <w:spacing w:before="200" w:after="200"/>
        <w:ind w:left="1440"/>
      </w:pPr>
      <w:r>
        <w:t>(2) In which subcontractor employees will perform acquisition functions closely associated with inherently governmental functions (i.e., instead of performance only by a self-employed individual).</w:t>
      </w:r>
    </w:p>
    <w:p w14:paraId="576B5010" w14:textId="77777777" w:rsidR="008B226C" w:rsidRPr="004544BB" w:rsidRDefault="008B226C" w:rsidP="008B226C">
      <w:pPr>
        <w:pStyle w:val="Heading2"/>
        <w:keepLines/>
        <w:ind w:left="720" w:hanging="720"/>
        <w:rPr>
          <w:b/>
          <w:u w:val="single"/>
        </w:rPr>
      </w:pPr>
      <w:bookmarkStart w:id="116" w:name="_Toc485735499"/>
      <w:r>
        <w:rPr>
          <w:b/>
        </w:rPr>
        <w:t>I.</w:t>
      </w:r>
      <w:r w:rsidR="000E4679">
        <w:rPr>
          <w:b/>
        </w:rPr>
        <w:t>2</w:t>
      </w:r>
      <w:r w:rsidRPr="004544BB">
        <w:rPr>
          <w:b/>
        </w:rPr>
        <w:tab/>
      </w:r>
      <w:r>
        <w:rPr>
          <w:b/>
          <w:u w:val="single"/>
        </w:rPr>
        <w:t>52.204-12 UNIQUE ENTITY IDENTIFIER MAINTENANCE (OCT 2016)</w:t>
      </w:r>
      <w:bookmarkEnd w:id="116"/>
      <w:r>
        <w:rPr>
          <w:b/>
          <w:u w:val="single"/>
        </w:rPr>
        <w:t xml:space="preserve"> </w:t>
      </w:r>
    </w:p>
    <w:p w14:paraId="4AEB690D" w14:textId="77777777" w:rsidR="008B226C" w:rsidRDefault="008B226C" w:rsidP="005E3175">
      <w:pPr>
        <w:pStyle w:val="NormalWeb"/>
        <w:rPr>
          <w:lang w:val="en"/>
        </w:rPr>
      </w:pPr>
    </w:p>
    <w:p w14:paraId="4429FF80" w14:textId="77777777" w:rsidR="005E3175" w:rsidRDefault="005E3175" w:rsidP="005E3175">
      <w:pPr>
        <w:pStyle w:val="NormalWeb"/>
        <w:rPr>
          <w:lang w:val="en"/>
        </w:rPr>
      </w:pPr>
      <w:r>
        <w:rPr>
          <w:lang w:val="en"/>
        </w:rPr>
        <w:t>(a)</w:t>
      </w:r>
      <w:r>
        <w:rPr>
          <w:i/>
          <w:iCs/>
          <w:lang w:val="en"/>
        </w:rPr>
        <w:t xml:space="preserve"> Definition.</w:t>
      </w:r>
      <w:r>
        <w:rPr>
          <w:lang w:val="en"/>
        </w:rPr>
        <w:t xml:space="preserve"> Unique entity identifier, as used in this clause, means a number or other identifier used to identify a specific commercial, nonprofit, or Government entity. See </w:t>
      </w:r>
      <w:hyperlink r:id="rId13" w:tgtFrame="_parent" w:history="1">
        <w:r>
          <w:rPr>
            <w:rStyle w:val="Hyperlink"/>
            <w:lang w:val="en"/>
          </w:rPr>
          <w:t>www.sam.gov</w:t>
        </w:r>
      </w:hyperlink>
      <w:r>
        <w:rPr>
          <w:lang w:val="en"/>
        </w:rPr>
        <w:t xml:space="preserve"> for the designated entity for establishing unique entity identifiers.</w:t>
      </w:r>
    </w:p>
    <w:p w14:paraId="1A3B9AEF" w14:textId="77777777" w:rsidR="005E3175" w:rsidRDefault="005E3175" w:rsidP="005E3175">
      <w:pPr>
        <w:pStyle w:val="NormalWeb"/>
        <w:rPr>
          <w:lang w:val="en"/>
        </w:rPr>
      </w:pPr>
    </w:p>
    <w:p w14:paraId="7BB37699" w14:textId="77777777" w:rsidR="005E3175" w:rsidRDefault="005E3175" w:rsidP="00BD38FC">
      <w:pPr>
        <w:pStyle w:val="NormalWeb"/>
        <w:rPr>
          <w:lang w:val="en"/>
        </w:rPr>
      </w:pPr>
      <w:r>
        <w:rPr>
          <w:lang w:val="en"/>
        </w:rPr>
        <w:t xml:space="preserve">(b) The Contractor shall ensure that the unique entity identifier is maintained with the entity designated at the System for Award Management (SAM) for establishment of the unique entity identifier throughout the life of the contract. The Contractor shall communicate any change to the unique entity identifier to the Contracting Officer within 30 days after the change, so an appropriate modification can be issued to update </w:t>
      </w:r>
      <w:r>
        <w:rPr>
          <w:lang w:val="en"/>
        </w:rPr>
        <w:lastRenderedPageBreak/>
        <w:t>the data on the contract. A change in the unique entity identifier does not necessarily requ</w:t>
      </w:r>
      <w:r w:rsidR="00BD38FC">
        <w:rPr>
          <w:lang w:val="en"/>
        </w:rPr>
        <w:t>ire a novation be accomplished.</w:t>
      </w:r>
    </w:p>
    <w:p w14:paraId="2ED9B921" w14:textId="77777777" w:rsidR="00116F55" w:rsidRPr="004544BB" w:rsidRDefault="00116F55" w:rsidP="00116F55">
      <w:pPr>
        <w:pStyle w:val="Heading2"/>
        <w:keepLines/>
        <w:ind w:left="720" w:hanging="720"/>
        <w:rPr>
          <w:b/>
          <w:u w:val="single"/>
        </w:rPr>
      </w:pPr>
      <w:bookmarkStart w:id="117" w:name="_Toc485735500"/>
      <w:r>
        <w:rPr>
          <w:b/>
        </w:rPr>
        <w:t>I</w:t>
      </w:r>
      <w:r w:rsidRPr="004544BB">
        <w:rPr>
          <w:b/>
        </w:rPr>
        <w:t>.</w:t>
      </w:r>
      <w:r w:rsidR="000E4679">
        <w:rPr>
          <w:b/>
        </w:rPr>
        <w:t>3</w:t>
      </w:r>
      <w:r w:rsidRPr="004544BB">
        <w:rPr>
          <w:b/>
        </w:rPr>
        <w:tab/>
      </w:r>
      <w:r w:rsidRPr="00116F55">
        <w:rPr>
          <w:b/>
          <w:u w:val="single"/>
        </w:rPr>
        <w:t>52.204-14</w:t>
      </w:r>
      <w:r>
        <w:rPr>
          <w:b/>
          <w:u w:val="single"/>
        </w:rPr>
        <w:t xml:space="preserve"> SERVICE CONTRACT REPORTING REQUIREMENTS. (OCT 2016)</w:t>
      </w:r>
      <w:bookmarkEnd w:id="117"/>
      <w:r>
        <w:rPr>
          <w:b/>
          <w:u w:val="single"/>
        </w:rPr>
        <w:t xml:space="preserve"> </w:t>
      </w:r>
    </w:p>
    <w:p w14:paraId="65D2FD69" w14:textId="77777777" w:rsidR="0048549C" w:rsidRDefault="00116F55" w:rsidP="00ED23FE">
      <w:pPr>
        <w:pStyle w:val="NormalWeb"/>
        <w:rPr>
          <w:lang w:val="en"/>
        </w:rPr>
      </w:pPr>
      <w:r>
        <w:rPr>
          <w:lang w:val="en"/>
        </w:rPr>
        <w:t xml:space="preserve"> </w:t>
      </w:r>
    </w:p>
    <w:p w14:paraId="719FF00A" w14:textId="1630B66C" w:rsidR="00ED23FE" w:rsidRDefault="00ED23FE" w:rsidP="00ED23FE">
      <w:pPr>
        <w:pStyle w:val="NormalWeb"/>
        <w:rPr>
          <w:lang w:val="en"/>
        </w:rPr>
      </w:pPr>
      <w:r>
        <w:rPr>
          <w:lang w:val="en"/>
        </w:rPr>
        <w:t>(a)</w:t>
      </w:r>
      <w:r>
        <w:rPr>
          <w:i/>
          <w:iCs/>
          <w:lang w:val="en"/>
        </w:rPr>
        <w:t xml:space="preserve"> Definition.</w:t>
      </w:r>
      <w:r>
        <w:rPr>
          <w:lang w:val="en"/>
        </w:rPr>
        <w:t xml:space="preserve"> </w:t>
      </w:r>
    </w:p>
    <w:p w14:paraId="1FC8B3A9" w14:textId="77777777" w:rsidR="00853990" w:rsidRDefault="00853990" w:rsidP="00ED23FE">
      <w:pPr>
        <w:pStyle w:val="NormalWeb"/>
        <w:rPr>
          <w:lang w:val="en"/>
        </w:rPr>
      </w:pPr>
    </w:p>
    <w:p w14:paraId="71A10FF7" w14:textId="77777777" w:rsidR="00ED23FE" w:rsidRDefault="00ED23FE" w:rsidP="00ED23FE">
      <w:pPr>
        <w:pStyle w:val="NormalWeb"/>
        <w:rPr>
          <w:lang w:val="en"/>
        </w:rPr>
      </w:pPr>
      <w:r>
        <w:rPr>
          <w:lang w:val="en"/>
        </w:rPr>
        <w:t>“First-tier subcontract” means a subcontract awarded directly by the Contractor for the purpose of acquiring supplies or services (including construction) for performance of a prime contract. It does not include the Contractor’s supplier agreements with vendors, such as long-term arrangements for materials or supplies that benefit multiple contracts and/or the costs of which are normally applied to a Contractor’s general and administrative expenses or indirect costs.</w:t>
      </w:r>
    </w:p>
    <w:p w14:paraId="4AEE7210" w14:textId="77777777" w:rsidR="00853990" w:rsidRDefault="00853990" w:rsidP="00ED23FE">
      <w:pPr>
        <w:pStyle w:val="NormalWeb"/>
        <w:rPr>
          <w:lang w:val="en"/>
        </w:rPr>
      </w:pPr>
    </w:p>
    <w:p w14:paraId="389AA90E" w14:textId="77777777" w:rsidR="00ED23FE" w:rsidRDefault="00ED23FE" w:rsidP="00ED23FE">
      <w:pPr>
        <w:pStyle w:val="NormalWeb"/>
        <w:rPr>
          <w:lang w:val="en"/>
        </w:rPr>
      </w:pPr>
      <w:r>
        <w:rPr>
          <w:lang w:val="en"/>
        </w:rPr>
        <w:t>(b) The Contractor shall report, in accordance with paragraphs (c) and (d) of this clause, annually by October 31, for services performed under this contract during the preceding Government fiscal year (October 1-September 30).</w:t>
      </w:r>
    </w:p>
    <w:p w14:paraId="20543E60" w14:textId="77777777" w:rsidR="00853990" w:rsidRDefault="00853990" w:rsidP="00ED23FE">
      <w:pPr>
        <w:pStyle w:val="NormalWeb"/>
        <w:rPr>
          <w:lang w:val="en"/>
        </w:rPr>
      </w:pPr>
    </w:p>
    <w:p w14:paraId="5AE9BCDE" w14:textId="77777777" w:rsidR="00ED23FE" w:rsidRDefault="00ED23FE" w:rsidP="00ED23FE">
      <w:pPr>
        <w:pStyle w:val="NormalWeb"/>
        <w:rPr>
          <w:lang w:val="en"/>
        </w:rPr>
      </w:pPr>
      <w:r>
        <w:rPr>
          <w:lang w:val="en"/>
        </w:rPr>
        <w:t>(c) The Contractor shall report the following information:</w:t>
      </w:r>
    </w:p>
    <w:p w14:paraId="53FF823D" w14:textId="77777777" w:rsidR="00853990" w:rsidRDefault="00853990" w:rsidP="00853990">
      <w:pPr>
        <w:pStyle w:val="NormalWeb"/>
        <w:ind w:left="1440"/>
        <w:rPr>
          <w:lang w:val="en"/>
        </w:rPr>
      </w:pPr>
    </w:p>
    <w:p w14:paraId="0C344617" w14:textId="77777777" w:rsidR="00ED23FE" w:rsidRDefault="00ED23FE" w:rsidP="00853990">
      <w:pPr>
        <w:pStyle w:val="NormalWeb"/>
        <w:ind w:left="1440"/>
        <w:rPr>
          <w:lang w:val="en"/>
        </w:rPr>
      </w:pPr>
      <w:r>
        <w:rPr>
          <w:lang w:val="en"/>
        </w:rPr>
        <w:t>(1) Contract number and, as applicable, order number.</w:t>
      </w:r>
    </w:p>
    <w:p w14:paraId="4C71915C" w14:textId="77777777" w:rsidR="00853990" w:rsidRDefault="00853990" w:rsidP="00853990">
      <w:pPr>
        <w:pStyle w:val="NormalWeb"/>
        <w:ind w:left="1440"/>
        <w:rPr>
          <w:lang w:val="en"/>
        </w:rPr>
      </w:pPr>
    </w:p>
    <w:p w14:paraId="3BE24852" w14:textId="77777777" w:rsidR="00ED23FE" w:rsidRDefault="00ED23FE" w:rsidP="00853990">
      <w:pPr>
        <w:pStyle w:val="NormalWeb"/>
        <w:ind w:left="1440"/>
        <w:rPr>
          <w:lang w:val="en"/>
        </w:rPr>
      </w:pPr>
      <w:r>
        <w:rPr>
          <w:lang w:val="en"/>
        </w:rPr>
        <w:t>(2) The total dollar amount invoiced for services performed during the previous Government fiscal year under the contract.</w:t>
      </w:r>
    </w:p>
    <w:p w14:paraId="72FD39B8" w14:textId="77777777" w:rsidR="00853990" w:rsidRDefault="00853990" w:rsidP="00853990">
      <w:pPr>
        <w:pStyle w:val="NormalWeb"/>
        <w:ind w:left="1440"/>
        <w:rPr>
          <w:lang w:val="en"/>
        </w:rPr>
      </w:pPr>
    </w:p>
    <w:p w14:paraId="779C3011" w14:textId="77777777" w:rsidR="00ED23FE" w:rsidRDefault="00ED23FE" w:rsidP="00853990">
      <w:pPr>
        <w:pStyle w:val="NormalWeb"/>
        <w:ind w:left="1440"/>
        <w:rPr>
          <w:lang w:val="en"/>
        </w:rPr>
      </w:pPr>
      <w:r>
        <w:rPr>
          <w:lang w:val="en"/>
        </w:rPr>
        <w:t>(3) The number of Contractor direct labor hours expended on the services performed during the previous Government fiscal year.</w:t>
      </w:r>
    </w:p>
    <w:p w14:paraId="3DECEF7E" w14:textId="77777777" w:rsidR="00853990" w:rsidRDefault="00853990" w:rsidP="00853990">
      <w:pPr>
        <w:pStyle w:val="NormalWeb"/>
        <w:ind w:left="1440"/>
        <w:rPr>
          <w:lang w:val="en"/>
        </w:rPr>
      </w:pPr>
    </w:p>
    <w:p w14:paraId="45AC7D3B" w14:textId="77777777" w:rsidR="00ED23FE" w:rsidRDefault="00ED23FE" w:rsidP="00853990">
      <w:pPr>
        <w:pStyle w:val="NormalWeb"/>
        <w:ind w:left="1440"/>
        <w:rPr>
          <w:lang w:val="en"/>
        </w:rPr>
      </w:pPr>
      <w:r>
        <w:rPr>
          <w:lang w:val="en"/>
        </w:rPr>
        <w:t>(4) Data reported by subcontractors under paragraph (f) of this clause.</w:t>
      </w:r>
    </w:p>
    <w:p w14:paraId="054D0CB7" w14:textId="77777777" w:rsidR="00853990" w:rsidRDefault="00853990" w:rsidP="00ED23FE">
      <w:pPr>
        <w:pStyle w:val="NormalWeb"/>
        <w:rPr>
          <w:lang w:val="en"/>
        </w:rPr>
      </w:pPr>
    </w:p>
    <w:p w14:paraId="77ED7882" w14:textId="77777777" w:rsidR="00ED23FE" w:rsidRDefault="00ED23FE" w:rsidP="00ED23FE">
      <w:pPr>
        <w:pStyle w:val="NormalWeb"/>
        <w:rPr>
          <w:lang w:val="en"/>
        </w:rPr>
      </w:pPr>
      <w:r>
        <w:rPr>
          <w:lang w:val="en"/>
        </w:rPr>
        <w:t xml:space="preserve">(d) The information required in paragraph (c) of this clause shall be submitted via the internet at </w:t>
      </w:r>
      <w:hyperlink r:id="rId14" w:tgtFrame="_parent" w:history="1">
        <w:r>
          <w:rPr>
            <w:rStyle w:val="Hyperlink"/>
            <w:lang w:val="en"/>
          </w:rPr>
          <w:t>www.sam.gov</w:t>
        </w:r>
      </w:hyperlink>
      <w:r>
        <w:rPr>
          <w:lang w:val="en"/>
        </w:rPr>
        <w:t>. (See SAM User Guide). If the Contractor fails to submit the report in a timely manner, the contracting officer will exercise appropriate contractual remedies. In addition, the Contracting Officer will make the Contractor’s failure to comply with the reporting requirements a part of the Contractor’s performance information under FAR subpart 42.15.</w:t>
      </w:r>
    </w:p>
    <w:p w14:paraId="6C34FD9F" w14:textId="77777777" w:rsidR="00853990" w:rsidRDefault="00853990" w:rsidP="00ED23FE">
      <w:pPr>
        <w:pStyle w:val="NormalWeb"/>
        <w:rPr>
          <w:lang w:val="en"/>
        </w:rPr>
      </w:pPr>
    </w:p>
    <w:p w14:paraId="47F2BA44" w14:textId="77777777" w:rsidR="00ED23FE" w:rsidRDefault="00ED23FE" w:rsidP="00ED23FE">
      <w:pPr>
        <w:pStyle w:val="NormalWeb"/>
        <w:rPr>
          <w:lang w:val="en"/>
        </w:rPr>
      </w:pPr>
      <w:r>
        <w:rPr>
          <w:lang w:val="en"/>
        </w:rPr>
        <w:t>(e) Agencies will review Contractor reported information for reasonableness and consistency with available contract information. In the event the agency believes that revisions to the Contractor reported information are warranted, the agency will notify the Contractor no later than November 15. By November 30, the Contractor shall revise the report or document its rationale for the agency.</w:t>
      </w:r>
    </w:p>
    <w:p w14:paraId="45E0A622" w14:textId="77777777" w:rsidR="006B4FB1" w:rsidRDefault="006B4FB1" w:rsidP="0070584D">
      <w:pPr>
        <w:pStyle w:val="NormalWeb"/>
        <w:ind w:left="0"/>
        <w:rPr>
          <w:lang w:val="en"/>
        </w:rPr>
      </w:pPr>
    </w:p>
    <w:p w14:paraId="5652419D" w14:textId="77777777" w:rsidR="00ED23FE" w:rsidRDefault="00ED23FE" w:rsidP="00ED23FE">
      <w:pPr>
        <w:pStyle w:val="NormalWeb"/>
        <w:rPr>
          <w:lang w:val="en"/>
        </w:rPr>
      </w:pPr>
      <w:r>
        <w:rPr>
          <w:lang w:val="en"/>
        </w:rPr>
        <w:t>(f)</w:t>
      </w:r>
    </w:p>
    <w:p w14:paraId="2CAC0704" w14:textId="77777777" w:rsidR="00853990" w:rsidRDefault="00853990" w:rsidP="00ED23FE">
      <w:pPr>
        <w:pStyle w:val="NormalWeb"/>
        <w:rPr>
          <w:lang w:val="en"/>
        </w:rPr>
      </w:pPr>
    </w:p>
    <w:p w14:paraId="5E95FC44" w14:textId="77777777" w:rsidR="00ED23FE" w:rsidRDefault="00ED23FE" w:rsidP="00853990">
      <w:pPr>
        <w:pStyle w:val="NormalWeb"/>
        <w:ind w:left="1440"/>
        <w:rPr>
          <w:lang w:val="en"/>
        </w:rPr>
      </w:pPr>
      <w:r>
        <w:rPr>
          <w:lang w:val="en"/>
        </w:rPr>
        <w:t>(1) The Contractor shall require each first-tier subcontractor providing services under this contract, with subcontract(s) each valued at or above the thresholds set forth in 4.1703(a)(2), to provide the following detailed information to the Contractor in sufficient time to submit the report:</w:t>
      </w:r>
    </w:p>
    <w:p w14:paraId="3AFBB869" w14:textId="77777777" w:rsidR="00853990" w:rsidRDefault="00853990" w:rsidP="00853990">
      <w:pPr>
        <w:pStyle w:val="NormalWeb"/>
        <w:ind w:left="2160"/>
        <w:rPr>
          <w:lang w:val="en"/>
        </w:rPr>
      </w:pPr>
    </w:p>
    <w:p w14:paraId="65DE69B6" w14:textId="77777777" w:rsidR="00ED23FE" w:rsidRDefault="00ED23FE" w:rsidP="00853990">
      <w:pPr>
        <w:pStyle w:val="NormalWeb"/>
        <w:ind w:left="2160"/>
        <w:rPr>
          <w:lang w:val="en"/>
        </w:rPr>
      </w:pPr>
      <w:r>
        <w:rPr>
          <w:lang w:val="en"/>
        </w:rPr>
        <w:t>(i) Subcontract number (including subcontractor name and unique entity identifier); and</w:t>
      </w:r>
    </w:p>
    <w:p w14:paraId="208A5598" w14:textId="77777777" w:rsidR="00853990" w:rsidRDefault="00853990" w:rsidP="00853990">
      <w:pPr>
        <w:pStyle w:val="NormalWeb"/>
        <w:ind w:left="2160"/>
        <w:rPr>
          <w:lang w:val="en"/>
        </w:rPr>
      </w:pPr>
    </w:p>
    <w:p w14:paraId="76025FF6" w14:textId="77777777" w:rsidR="00ED23FE" w:rsidRDefault="00ED23FE" w:rsidP="00853990">
      <w:pPr>
        <w:pStyle w:val="NormalWeb"/>
        <w:ind w:left="2160"/>
        <w:rPr>
          <w:lang w:val="en"/>
        </w:rPr>
      </w:pPr>
      <w:r>
        <w:rPr>
          <w:lang w:val="en"/>
        </w:rPr>
        <w:t>(ii) The number of first-tier subcontractor direct-labor hours expended on the services performed during the previous Government fiscal year.</w:t>
      </w:r>
    </w:p>
    <w:p w14:paraId="542865F7" w14:textId="77777777" w:rsidR="00ED23FE" w:rsidRDefault="00ED23FE" w:rsidP="00853990">
      <w:pPr>
        <w:pStyle w:val="NormalWeb"/>
        <w:ind w:left="1440"/>
        <w:rPr>
          <w:lang w:val="en"/>
        </w:rPr>
      </w:pPr>
      <w:r>
        <w:rPr>
          <w:lang w:val="en"/>
        </w:rPr>
        <w:t>(2) The Contractor shall advise the subcontractor that the information will be made available to the public as required by section 743 of Division C of the Consolidated Appropriations Act, 2010.</w:t>
      </w:r>
    </w:p>
    <w:p w14:paraId="2CDC897A" w14:textId="77777777" w:rsidR="00853990" w:rsidRDefault="00853990" w:rsidP="00853990">
      <w:pPr>
        <w:pStyle w:val="NormalWeb"/>
        <w:rPr>
          <w:lang w:val="en"/>
        </w:rPr>
      </w:pPr>
    </w:p>
    <w:p w14:paraId="2392D182" w14:textId="77777777" w:rsidR="00116F55" w:rsidRPr="004544BB" w:rsidRDefault="00116F55" w:rsidP="00116F55">
      <w:pPr>
        <w:pStyle w:val="Heading2"/>
        <w:keepLines/>
        <w:ind w:left="720" w:hanging="720"/>
        <w:rPr>
          <w:b/>
          <w:u w:val="single"/>
        </w:rPr>
      </w:pPr>
      <w:bookmarkStart w:id="118" w:name="_Toc485735501"/>
      <w:r>
        <w:rPr>
          <w:b/>
        </w:rPr>
        <w:t>I</w:t>
      </w:r>
      <w:r w:rsidRPr="004544BB">
        <w:rPr>
          <w:b/>
        </w:rPr>
        <w:t>.</w:t>
      </w:r>
      <w:r w:rsidR="008363F9">
        <w:rPr>
          <w:b/>
        </w:rPr>
        <w:t>4</w:t>
      </w:r>
      <w:r w:rsidRPr="004544BB">
        <w:rPr>
          <w:b/>
        </w:rPr>
        <w:tab/>
      </w:r>
      <w:r>
        <w:rPr>
          <w:b/>
          <w:u w:val="single"/>
        </w:rPr>
        <w:t>52.209-10 PROHIBITION ON CONTRACTING WITH INVERTED DOMESTIC CORPORATIONS. (NOV 2015)</w:t>
      </w:r>
      <w:bookmarkEnd w:id="118"/>
      <w:r>
        <w:rPr>
          <w:b/>
          <w:u w:val="single"/>
        </w:rPr>
        <w:t xml:space="preserve"> </w:t>
      </w:r>
    </w:p>
    <w:p w14:paraId="527C26F1" w14:textId="77777777" w:rsidR="0065471B" w:rsidRDefault="00783DB0">
      <w:pPr>
        <w:pStyle w:val="para2"/>
        <w:spacing w:before="200" w:after="200"/>
        <w:ind w:left="720"/>
      </w:pPr>
      <w:r>
        <w:t>(a) Definitions. As used in this clause-</w:t>
      </w:r>
    </w:p>
    <w:p w14:paraId="7FEEC6A9" w14:textId="77777777" w:rsidR="0065471B" w:rsidRDefault="00783DB0">
      <w:pPr>
        <w:pStyle w:val="para2"/>
        <w:spacing w:before="200" w:after="200"/>
        <w:ind w:left="720"/>
      </w:pPr>
      <w:r>
        <w:rPr>
          <w:i/>
          <w:iCs/>
        </w:rPr>
        <w:lastRenderedPageBreak/>
        <w:t>Inverted domestic corporation</w:t>
      </w:r>
      <w:r>
        <w:t xml:space="preserve"> means a foreign incorporated entity that meets the definition of an inverted domestic corporation under 6 U.S.C. 395(b), applied in accordance with the rules and definitions of 6 U.S.C. 395(c).</w:t>
      </w:r>
    </w:p>
    <w:p w14:paraId="06483CCE" w14:textId="77777777" w:rsidR="0065471B" w:rsidRDefault="00783DB0">
      <w:pPr>
        <w:pStyle w:val="para2"/>
        <w:spacing w:before="200" w:after="200"/>
        <w:ind w:left="720"/>
      </w:pPr>
      <w:r>
        <w:rPr>
          <w:i/>
          <w:iCs/>
        </w:rPr>
        <w:t>Subsidiary</w:t>
      </w:r>
      <w:r>
        <w:t xml:space="preserve"> means an entity in which more than 50 percent of the entity is owned-</w:t>
      </w:r>
    </w:p>
    <w:p w14:paraId="1C51649C" w14:textId="77777777" w:rsidR="0065471B" w:rsidRDefault="00783DB0">
      <w:pPr>
        <w:pStyle w:val="para3"/>
        <w:spacing w:before="200" w:after="200"/>
        <w:ind w:left="1440"/>
      </w:pPr>
      <w:r>
        <w:t>(1) Directly by a parent corporation; or</w:t>
      </w:r>
    </w:p>
    <w:p w14:paraId="798D69DE" w14:textId="77777777" w:rsidR="0065471B" w:rsidRDefault="00783DB0">
      <w:pPr>
        <w:pStyle w:val="para3"/>
        <w:spacing w:before="200" w:after="200"/>
        <w:ind w:left="1440"/>
      </w:pPr>
      <w:r>
        <w:t>(2) Through another subsidiary of a parent corporation.</w:t>
      </w:r>
    </w:p>
    <w:p w14:paraId="41236881" w14:textId="77777777" w:rsidR="0065471B" w:rsidRDefault="00783DB0">
      <w:pPr>
        <w:pStyle w:val="para2"/>
        <w:spacing w:before="200" w:after="200"/>
        <w:ind w:left="720"/>
      </w:pPr>
      <w:r>
        <w:t>(b) If the contractor reorganizes as an inverted domestic corporation or becomes a subsidiary of an inverted domestic corporation at any time during the period of performance of this contract, the Government may be prohibited from paying for Contractor activities performed after the date when it becomes an inverted domestic corporation or subsidiary. The Government may seek any available remedies in the event the Contractor fails to perform in accordance with the terms and conditions of the contract as a result of Government action under this clause.</w:t>
      </w:r>
    </w:p>
    <w:p w14:paraId="066CE446" w14:textId="77777777" w:rsidR="0065471B" w:rsidRDefault="00783DB0">
      <w:pPr>
        <w:pStyle w:val="para2"/>
        <w:spacing w:before="200" w:after="200"/>
        <w:ind w:left="720"/>
      </w:pPr>
      <w:r>
        <w:t>(c) Exceptions to this prohibition are located at 9.108-2.</w:t>
      </w:r>
    </w:p>
    <w:p w14:paraId="1A7E08E1" w14:textId="77777777" w:rsidR="0065471B" w:rsidRDefault="00783DB0">
      <w:pPr>
        <w:pStyle w:val="para2"/>
        <w:spacing w:before="200" w:after="200"/>
        <w:ind w:left="720"/>
      </w:pPr>
      <w:r>
        <w:t>(d) In the event the Contractor becomes either an inverted domestic corporation, or a subsidiary of an inverted domestic corporation during contract performance, the Contractor shall give written notice to the Contracting Officer within five business days from the date of the inversion event.</w:t>
      </w:r>
    </w:p>
    <w:p w14:paraId="70276319" w14:textId="77777777" w:rsidR="0056592F" w:rsidRPr="004544BB" w:rsidRDefault="0056592F" w:rsidP="0056592F">
      <w:pPr>
        <w:pStyle w:val="Heading2"/>
        <w:keepLines/>
        <w:rPr>
          <w:b/>
          <w:u w:val="single"/>
        </w:rPr>
      </w:pPr>
      <w:bookmarkStart w:id="119" w:name="_Toc471724328"/>
      <w:bookmarkStart w:id="120" w:name="_Toc485735502"/>
      <w:r>
        <w:rPr>
          <w:b/>
        </w:rPr>
        <w:t>I</w:t>
      </w:r>
      <w:r w:rsidRPr="004544BB">
        <w:rPr>
          <w:b/>
        </w:rPr>
        <w:t>.</w:t>
      </w:r>
      <w:r w:rsidR="008363F9">
        <w:rPr>
          <w:b/>
        </w:rPr>
        <w:t>5</w:t>
      </w:r>
      <w:r w:rsidRPr="004544BB">
        <w:rPr>
          <w:b/>
        </w:rPr>
        <w:tab/>
      </w:r>
      <w:r>
        <w:rPr>
          <w:b/>
          <w:u w:val="single"/>
        </w:rPr>
        <w:t>52.210-1</w:t>
      </w:r>
      <w:bookmarkEnd w:id="119"/>
      <w:r>
        <w:rPr>
          <w:b/>
          <w:u w:val="single"/>
        </w:rPr>
        <w:t xml:space="preserve"> MARKET RESEARCH (APR 2011)</w:t>
      </w:r>
      <w:bookmarkEnd w:id="120"/>
      <w:r>
        <w:rPr>
          <w:b/>
          <w:u w:val="single"/>
        </w:rPr>
        <w:t xml:space="preserve"> </w:t>
      </w:r>
    </w:p>
    <w:p w14:paraId="32119B3D" w14:textId="77777777" w:rsidR="0065471B" w:rsidRDefault="00C242D1">
      <w:pPr>
        <w:pStyle w:val="para2"/>
        <w:spacing w:before="200" w:after="200"/>
        <w:ind w:left="720"/>
      </w:pPr>
      <w:r>
        <w:t xml:space="preserve"> </w:t>
      </w:r>
      <w:r w:rsidR="00783DB0">
        <w:t>(a) Definition. As used in this clause-</w:t>
      </w:r>
    </w:p>
    <w:p w14:paraId="687D2F07" w14:textId="77777777" w:rsidR="0065471B" w:rsidRDefault="00783DB0">
      <w:pPr>
        <w:pStyle w:val="para2"/>
        <w:spacing w:before="200" w:after="200"/>
        <w:ind w:left="720"/>
      </w:pPr>
      <w:r>
        <w:t>"Commercial item" and "non-developmental item" have the meaning contained in Federal Acquisition Regulation 2.101.</w:t>
      </w:r>
    </w:p>
    <w:p w14:paraId="2581FE67" w14:textId="77777777" w:rsidR="0065471B" w:rsidRDefault="00783DB0">
      <w:pPr>
        <w:pStyle w:val="para2"/>
        <w:spacing w:before="200" w:after="200"/>
        <w:ind w:left="720"/>
      </w:pPr>
      <w:r>
        <w:t>(b) Before awarding subcontracts over the simplified acquisition threshold for items other than commercial items, the Contractor shall conduct market research to-</w:t>
      </w:r>
    </w:p>
    <w:p w14:paraId="07098D9D" w14:textId="77777777" w:rsidR="0065471B" w:rsidRDefault="00783DB0">
      <w:pPr>
        <w:pStyle w:val="para3"/>
        <w:spacing w:before="200" w:after="200"/>
        <w:ind w:left="1440"/>
      </w:pPr>
      <w:r>
        <w:t>(1) Determine if commercial items or, to the extent commercial items suitable to meet the agency's needs are not available, non-developmental items are available that-</w:t>
      </w:r>
    </w:p>
    <w:p w14:paraId="148A6B7F" w14:textId="77777777" w:rsidR="0065471B" w:rsidRDefault="00783DB0">
      <w:pPr>
        <w:pStyle w:val="para4"/>
        <w:spacing w:before="200" w:after="200"/>
        <w:ind w:left="2160"/>
      </w:pPr>
      <w:r>
        <w:t>(i) Meet the agency's requirements;</w:t>
      </w:r>
    </w:p>
    <w:p w14:paraId="1D4AA81A" w14:textId="77777777" w:rsidR="0065471B" w:rsidRDefault="00783DB0">
      <w:pPr>
        <w:pStyle w:val="para4"/>
        <w:spacing w:before="200" w:after="200"/>
        <w:ind w:left="2160"/>
      </w:pPr>
      <w:r>
        <w:t>(ii) Could be modified to meet the agency's requirements; or</w:t>
      </w:r>
    </w:p>
    <w:p w14:paraId="541FB36D" w14:textId="77777777" w:rsidR="0065471B" w:rsidRDefault="00783DB0">
      <w:pPr>
        <w:pStyle w:val="para4"/>
        <w:spacing w:before="200" w:after="200"/>
        <w:ind w:left="2160"/>
      </w:pPr>
      <w:r>
        <w:t>(iii) Could meet the agency's requirements if those requirements were modified to a reasonable extent; and</w:t>
      </w:r>
    </w:p>
    <w:p w14:paraId="5F334F76" w14:textId="77777777" w:rsidR="0065471B" w:rsidRDefault="00783DB0">
      <w:pPr>
        <w:pStyle w:val="para3"/>
        <w:spacing w:before="200" w:after="200"/>
        <w:ind w:left="1440"/>
      </w:pPr>
      <w:r>
        <w:t>(2) Determine the extent to which commercial items or non-developmental items could be incorporated at the component level.</w:t>
      </w:r>
    </w:p>
    <w:p w14:paraId="4E7C4D2A" w14:textId="77777777" w:rsidR="00356CE2" w:rsidRPr="004544BB" w:rsidRDefault="00356CE2" w:rsidP="00356CE2">
      <w:pPr>
        <w:pStyle w:val="Heading2"/>
        <w:keepLines/>
        <w:ind w:left="720" w:hanging="720"/>
        <w:rPr>
          <w:b/>
          <w:u w:val="single"/>
        </w:rPr>
      </w:pPr>
      <w:bookmarkStart w:id="121" w:name="_Toc485735503"/>
      <w:r>
        <w:rPr>
          <w:b/>
        </w:rPr>
        <w:t>I</w:t>
      </w:r>
      <w:r w:rsidRPr="004544BB">
        <w:rPr>
          <w:b/>
        </w:rPr>
        <w:t>.</w:t>
      </w:r>
      <w:r w:rsidR="008363F9">
        <w:rPr>
          <w:b/>
        </w:rPr>
        <w:t>6</w:t>
      </w:r>
      <w:r w:rsidRPr="004544BB">
        <w:rPr>
          <w:b/>
        </w:rPr>
        <w:tab/>
      </w:r>
      <w:r>
        <w:rPr>
          <w:b/>
          <w:u w:val="single"/>
        </w:rPr>
        <w:t>52.215-11 PRICE REDUCTION FOR DEFECTIVE CERTIFIED COST OR PRICING DATA – MODIFICATIONS. (AUG 2011)</w:t>
      </w:r>
      <w:bookmarkEnd w:id="121"/>
      <w:r>
        <w:rPr>
          <w:b/>
          <w:u w:val="single"/>
        </w:rPr>
        <w:t xml:space="preserve"> </w:t>
      </w:r>
    </w:p>
    <w:p w14:paraId="11A9224C" w14:textId="77777777" w:rsidR="0065471B" w:rsidRDefault="00783DB0">
      <w:pPr>
        <w:pStyle w:val="para2"/>
        <w:spacing w:before="200" w:after="200"/>
        <w:ind w:left="720"/>
      </w:pPr>
      <w:r>
        <w:t>(a) This clause shall become operative only for any modification to this contract involving a pricing adjustment expected to exceed the threshold for submission of certified cost or pricing data at FAR 15.403-4, except that this clause does not apply to any modification if an exception under FAR 15.403-1 applies.</w:t>
      </w:r>
    </w:p>
    <w:p w14:paraId="20956F84" w14:textId="77777777" w:rsidR="0065471B" w:rsidRDefault="00783DB0">
      <w:pPr>
        <w:pStyle w:val="para2"/>
        <w:spacing w:before="200" w:after="200"/>
        <w:ind w:left="720"/>
      </w:pPr>
      <w:r>
        <w:t xml:space="preserve">(b) If any price, including profit or fee, negotiated in connection with any modification under this clause, or any cost reimbursable under this contract, was increased by any significant amount because (1) the Contractor or a subcontractor furnished certified cost or pricing data that were not complete, accurate, and current as certified in its Certificate of Current Cost or Pricing Data, (2) a subcontractor or prospective subcontractor furnished the Contractor certified cost or pricing data that were not complete, accurate, and current as certified in the Contractor's Certificate of Current Cost or Pricing Data, or (3) any of these parties furnished data of any description that were not accurate, the price or cost shall be reduced accordingly and the contract shall be modified to reflect the reduction. This right to a price reduction is limited to that </w:t>
      </w:r>
      <w:r>
        <w:lastRenderedPageBreak/>
        <w:t>resulting from defects in data relating to modifications for which this clause becomes operative under paragraph (a) of this clause.</w:t>
      </w:r>
    </w:p>
    <w:p w14:paraId="1FE3CD62" w14:textId="77777777" w:rsidR="0065471B" w:rsidRDefault="00783DB0">
      <w:pPr>
        <w:pStyle w:val="para2"/>
        <w:spacing w:before="200" w:after="200"/>
        <w:ind w:left="720"/>
      </w:pPr>
      <w:r>
        <w:t>(c) Any reduction in the contract price under paragraph (b) of this clause due to defective data from a prospective subcontractor that was not subsequently awarded the subcontract shall be limited to the amount, plus applicable overhead and profit markup, by which (1) the actual subcontract or (2) the actual cost to the Contractor, if there was no subcontract, was less than the prospective subcontract cost estimate submitted by the Contractor; provided, that the actual subcontract price was not itself affected by defective certified cost or pricing data.</w:t>
      </w:r>
    </w:p>
    <w:p w14:paraId="014AE573" w14:textId="77777777" w:rsidR="0065471B" w:rsidRDefault="00783DB0">
      <w:pPr>
        <w:pStyle w:val="para2"/>
        <w:spacing w:before="200" w:after="200"/>
        <w:ind w:left="720"/>
      </w:pPr>
      <w:r>
        <w:t>(d)(1) If the Contracting Officer determines under paragraph (b) of this clause that a price or cost reduction should be made, the Contractor agrees not to raise the following matters as a defense:</w:t>
      </w:r>
    </w:p>
    <w:p w14:paraId="31510CC6" w14:textId="77777777" w:rsidR="0065471B" w:rsidRDefault="00783DB0">
      <w:pPr>
        <w:pStyle w:val="para4"/>
        <w:spacing w:before="200" w:after="200"/>
        <w:ind w:left="2160"/>
      </w:pPr>
      <w:r>
        <w:t>(i) The Contractor or subcontractor was a sole source supplier or otherwise was in a superior bargaining position and thus the price of the contract would not have been modified even if accurate, complete, and current certified cost or pricing data had been submitted.</w:t>
      </w:r>
    </w:p>
    <w:p w14:paraId="0D63D0EA" w14:textId="77777777" w:rsidR="0065471B" w:rsidRDefault="00783DB0">
      <w:pPr>
        <w:pStyle w:val="para4"/>
        <w:spacing w:before="200" w:after="200"/>
        <w:ind w:left="2160"/>
      </w:pPr>
      <w:r>
        <w:t>(ii) The Contracting Officer should have known that the certified cost or pricing data in issue were defective even though the Contractor or subcontractor took no affirmative action to bring the character of the data to the attention of the Contracting Officer.</w:t>
      </w:r>
    </w:p>
    <w:p w14:paraId="49525CD6" w14:textId="77777777" w:rsidR="0065471B" w:rsidRDefault="00783DB0">
      <w:pPr>
        <w:pStyle w:val="para4"/>
        <w:spacing w:before="200" w:after="200"/>
        <w:ind w:left="2160"/>
      </w:pPr>
      <w:r>
        <w:t>(iii) The contract was based on an agreement about the total cost of the contract and there was no agreement about the cost of each item procured under the contract.</w:t>
      </w:r>
    </w:p>
    <w:p w14:paraId="77C06C4C" w14:textId="77777777" w:rsidR="0065471B" w:rsidRDefault="00783DB0">
      <w:pPr>
        <w:pStyle w:val="para4"/>
        <w:spacing w:before="200" w:after="200"/>
        <w:ind w:left="2160"/>
      </w:pPr>
      <w:r>
        <w:t>(iv) The Contractor or subcontractor did not submit a Certificate of Current Cost or Pricing Data.</w:t>
      </w:r>
    </w:p>
    <w:p w14:paraId="2C078D02" w14:textId="77777777" w:rsidR="0065471B" w:rsidRDefault="00783DB0">
      <w:pPr>
        <w:pStyle w:val="para3"/>
        <w:spacing w:before="200" w:after="200"/>
        <w:ind w:left="1440"/>
      </w:pPr>
      <w:r>
        <w:t>(2)(i) Except as prohibited by paragraph (d)(2)(ii) of this clause, an offset in an amount determined appropriate by the Contracting Officer based upon the facts shall be allowed against the amount of a contract price reduction if -</w:t>
      </w:r>
    </w:p>
    <w:p w14:paraId="38B940B2" w14:textId="77777777" w:rsidR="0065471B" w:rsidRDefault="00783DB0">
      <w:pPr>
        <w:pStyle w:val="para5"/>
        <w:spacing w:before="200" w:after="200"/>
        <w:ind w:left="2880"/>
      </w:pPr>
      <w:r>
        <w:t>(A) The Contractor certifies to the Contracting Officer that, to the best of the Contractor's knowledge and belief, the Contractor is entitled to the offset in the amount requested; and</w:t>
      </w:r>
    </w:p>
    <w:p w14:paraId="35F3C4A1" w14:textId="77777777" w:rsidR="0065471B" w:rsidRDefault="00783DB0">
      <w:pPr>
        <w:pStyle w:val="para5"/>
        <w:spacing w:before="200" w:after="200"/>
        <w:ind w:left="2880"/>
      </w:pPr>
      <w:r>
        <w:t>(B) The Contractor proves that the certified cost or pricing data were available before the "as of" date specified on its Certificate of Current Cost or Pricing Data, and that the data were not submitted before such date.</w:t>
      </w:r>
    </w:p>
    <w:p w14:paraId="63CB37C4" w14:textId="77777777" w:rsidR="0065471B" w:rsidRDefault="00783DB0">
      <w:pPr>
        <w:pStyle w:val="para4"/>
        <w:spacing w:before="200" w:after="200"/>
        <w:ind w:left="2160"/>
      </w:pPr>
      <w:r>
        <w:t>(ii) An offset shall not be allowed if -</w:t>
      </w:r>
    </w:p>
    <w:p w14:paraId="06274DE5" w14:textId="77777777" w:rsidR="0065471B" w:rsidRDefault="00783DB0">
      <w:pPr>
        <w:pStyle w:val="para5"/>
        <w:spacing w:before="200" w:after="200"/>
        <w:ind w:left="2880"/>
      </w:pPr>
      <w:r>
        <w:t>(A) The understated data were known by the Contractor to be understated before the "as of" date specified on its Certificate of Current Cost or Pricing Data; or</w:t>
      </w:r>
    </w:p>
    <w:p w14:paraId="2CE40F0D" w14:textId="77777777" w:rsidR="0065471B" w:rsidRDefault="00783DB0">
      <w:pPr>
        <w:pStyle w:val="para5"/>
        <w:spacing w:before="200" w:after="200"/>
        <w:ind w:left="2880"/>
      </w:pPr>
      <w:r>
        <w:t>(B) The Government proves that the facts demonstrate that the contract price would not have increased in the amount to be offset even if the available data had been submitted before the "as of" date specified on its Certificate of Current Cost or Pricing Data.</w:t>
      </w:r>
    </w:p>
    <w:p w14:paraId="44223CCA" w14:textId="77777777" w:rsidR="0065471B" w:rsidRDefault="00783DB0">
      <w:pPr>
        <w:pStyle w:val="para2"/>
        <w:spacing w:before="200" w:after="200"/>
        <w:ind w:left="720"/>
      </w:pPr>
      <w:r>
        <w:t>(e) If any reduction in the contract price under this clause reduces the price of items for which payment was made prior to the date of the modification reflecting the price reduction, the Contractor shall be liable to and shall pay the United States at the time such overpayment is repaid -</w:t>
      </w:r>
    </w:p>
    <w:p w14:paraId="7082EDC4" w14:textId="77777777" w:rsidR="0065471B" w:rsidRDefault="00783DB0">
      <w:pPr>
        <w:pStyle w:val="para3"/>
        <w:spacing w:before="200" w:after="200"/>
        <w:ind w:left="1440"/>
      </w:pPr>
      <w:r>
        <w:t>(1) Interest compounded daily, as required by 26 U.S.C. 6622, on the amount of such overpayment to be computed from the date(s) of overpayment to the Contractor to the date the Government is repaid by the Contractor at the applicable underpayment rate effective for each quarter prescribed by the Secretary of the Treasury under 26 U.S.C. 6621(a)(2); and</w:t>
      </w:r>
    </w:p>
    <w:p w14:paraId="69E876FB" w14:textId="77777777" w:rsidR="0065471B" w:rsidRDefault="00783DB0">
      <w:pPr>
        <w:pStyle w:val="para3"/>
        <w:spacing w:before="200" w:after="200"/>
        <w:ind w:left="1440"/>
      </w:pPr>
      <w:r>
        <w:t>(2) A penalty equal to the amount of the overpayment, if the Contractor or subcontractor knowingly submitted certified cost or pricing data that were incomplete, inaccurate, or noncurrent.</w:t>
      </w:r>
    </w:p>
    <w:p w14:paraId="162961EA" w14:textId="77777777" w:rsidR="007A6357" w:rsidRPr="004544BB" w:rsidRDefault="007A6357" w:rsidP="007A6357">
      <w:pPr>
        <w:pStyle w:val="Heading2"/>
        <w:keepLines/>
        <w:ind w:left="720" w:hanging="720"/>
        <w:rPr>
          <w:b/>
          <w:u w:val="single"/>
        </w:rPr>
      </w:pPr>
      <w:bookmarkStart w:id="122" w:name="_Toc485735504"/>
      <w:r>
        <w:rPr>
          <w:b/>
        </w:rPr>
        <w:lastRenderedPageBreak/>
        <w:t>I</w:t>
      </w:r>
      <w:r w:rsidRPr="004544BB">
        <w:rPr>
          <w:b/>
        </w:rPr>
        <w:t>.</w:t>
      </w:r>
      <w:r w:rsidR="008363F9">
        <w:rPr>
          <w:b/>
        </w:rPr>
        <w:t>7</w:t>
      </w:r>
      <w:r w:rsidRPr="004544BB">
        <w:rPr>
          <w:b/>
        </w:rPr>
        <w:tab/>
      </w:r>
      <w:r>
        <w:rPr>
          <w:b/>
          <w:u w:val="single"/>
        </w:rPr>
        <w:t>52.215-13 SUBCONTRACTOR CERTIFIED COST OR PRICING DATA – MODIFICATIONS. (OCT 2010)</w:t>
      </w:r>
      <w:bookmarkEnd w:id="122"/>
      <w:r>
        <w:rPr>
          <w:b/>
          <w:u w:val="single"/>
        </w:rPr>
        <w:t xml:space="preserve"> </w:t>
      </w:r>
    </w:p>
    <w:p w14:paraId="4C9E029B" w14:textId="77777777" w:rsidR="0065471B" w:rsidRDefault="00783DB0">
      <w:pPr>
        <w:pStyle w:val="para2"/>
        <w:spacing w:before="200" w:after="200"/>
        <w:ind w:left="720"/>
      </w:pPr>
      <w:r>
        <w:t>(a) The requirements of paragraphs (b) and (c) of this clause shall -</w:t>
      </w:r>
    </w:p>
    <w:p w14:paraId="64D6E1C7" w14:textId="77777777" w:rsidR="0065471B" w:rsidRDefault="00783DB0">
      <w:pPr>
        <w:pStyle w:val="para3"/>
        <w:spacing w:before="200" w:after="200"/>
        <w:ind w:left="1440"/>
      </w:pPr>
      <w:r>
        <w:t>(1) Become operative only for any modification to this contract involving a pricing adjustment expected to exceed the threshold for submission of certified cost or pricing data at FAR 15.403-4; and</w:t>
      </w:r>
    </w:p>
    <w:p w14:paraId="22A07798" w14:textId="77777777" w:rsidR="0065471B" w:rsidRDefault="00783DB0">
      <w:pPr>
        <w:pStyle w:val="para3"/>
        <w:spacing w:before="200" w:after="200"/>
        <w:ind w:left="1440"/>
      </w:pPr>
      <w:r>
        <w:t>(2) Be limited to such modifications.</w:t>
      </w:r>
    </w:p>
    <w:p w14:paraId="0118D611" w14:textId="77777777" w:rsidR="0065471B" w:rsidRDefault="00783DB0">
      <w:pPr>
        <w:pStyle w:val="para2"/>
        <w:spacing w:before="200" w:after="200"/>
        <w:ind w:left="720"/>
      </w:pPr>
      <w:r>
        <w:t>(b) Before awarding any subcontract expected to exceed the threshold for submission of certified cost or pricing data at FAR 15.403-4, on the date of agreement on price or the date of award, whichever is later; or before pricing any subcontract modification involving a pricing adjustment expected to exceed the threshold for submission of certified cost or pricing data at FAR 15.403-4, the Contractor shall require the subcontractor to submit certified cost or pricing data (actually or by specific identification in writing), in accordance with FAR 15.408, Table 15-2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unless an exception under FAR 15.403-1 applies.</w:t>
      </w:r>
    </w:p>
    <w:p w14:paraId="30D90778" w14:textId="77777777" w:rsidR="0065471B" w:rsidRDefault="00783DB0">
      <w:pPr>
        <w:pStyle w:val="para2"/>
        <w:spacing w:before="200" w:after="200"/>
        <w:ind w:left="720"/>
      </w:pPr>
      <w:r>
        <w:t>(c) The Contractor shall require the subcontractor to certify in substantially the form prescribed in FAR 15.406-2 that, to the best of its knowledge and belief, the data submitted under paragraph (b) of this clause were accurate, complete, and current as of the date of agreement on the negotiated price of the subcontract or subcontract modification.</w:t>
      </w:r>
    </w:p>
    <w:p w14:paraId="11005067" w14:textId="77777777" w:rsidR="0065471B" w:rsidRDefault="00783DB0">
      <w:pPr>
        <w:pStyle w:val="para2"/>
        <w:spacing w:before="200" w:after="200"/>
        <w:ind w:left="720"/>
      </w:pPr>
      <w:r>
        <w:t>(d) The Contractor shall insert the substance of this clause, including this paragraph (d), in each subcontract that exceeds the threshold for submission of certified cost or pricing data at FAR 15.403-4 on the date of agreement on price or the date of award, whichever is later.</w:t>
      </w:r>
    </w:p>
    <w:p w14:paraId="54193B2C" w14:textId="77777777" w:rsidR="007A6357" w:rsidRPr="004544BB" w:rsidRDefault="007A6357" w:rsidP="007A6357">
      <w:pPr>
        <w:pStyle w:val="Heading2"/>
        <w:keepLines/>
        <w:ind w:left="720" w:hanging="720"/>
        <w:rPr>
          <w:b/>
          <w:u w:val="single"/>
        </w:rPr>
      </w:pPr>
      <w:bookmarkStart w:id="123" w:name="_Toc485735505"/>
      <w:r>
        <w:rPr>
          <w:b/>
        </w:rPr>
        <w:t>I</w:t>
      </w:r>
      <w:r w:rsidRPr="004544BB">
        <w:rPr>
          <w:b/>
        </w:rPr>
        <w:t>.</w:t>
      </w:r>
      <w:r w:rsidR="008363F9">
        <w:rPr>
          <w:b/>
        </w:rPr>
        <w:t>8</w:t>
      </w:r>
      <w:r w:rsidRPr="004544BB">
        <w:rPr>
          <w:b/>
        </w:rPr>
        <w:tab/>
      </w:r>
      <w:r>
        <w:rPr>
          <w:b/>
          <w:u w:val="single"/>
        </w:rPr>
        <w:t>52.215-17 WAVIER OF FACILITIES CAPITAL COST OF MONEY. (OCT 1997)</w:t>
      </w:r>
      <w:bookmarkEnd w:id="123"/>
      <w:r>
        <w:rPr>
          <w:b/>
          <w:u w:val="single"/>
        </w:rPr>
        <w:t xml:space="preserve"> </w:t>
      </w:r>
    </w:p>
    <w:p w14:paraId="66FFEE92" w14:textId="77777777" w:rsidR="0065471B" w:rsidRDefault="00783DB0">
      <w:pPr>
        <w:pStyle w:val="para1"/>
        <w:spacing w:before="200" w:after="200"/>
      </w:pPr>
      <w:r>
        <w:t>The Contractor did not include facilities capital cost of money as a proposed cost of this contract. Therefore, it is an unallowable cost under this contract.</w:t>
      </w:r>
    </w:p>
    <w:p w14:paraId="037048A2" w14:textId="77777777" w:rsidR="002130EF" w:rsidRPr="004544BB" w:rsidRDefault="002130EF" w:rsidP="002130EF">
      <w:pPr>
        <w:pStyle w:val="Heading2"/>
        <w:keepLines/>
        <w:ind w:left="720" w:hanging="720"/>
        <w:rPr>
          <w:b/>
          <w:u w:val="single"/>
        </w:rPr>
      </w:pPr>
      <w:bookmarkStart w:id="124" w:name="_Toc485735506"/>
      <w:r>
        <w:rPr>
          <w:b/>
        </w:rPr>
        <w:t>I</w:t>
      </w:r>
      <w:r w:rsidRPr="004544BB">
        <w:rPr>
          <w:b/>
        </w:rPr>
        <w:t>.</w:t>
      </w:r>
      <w:r w:rsidR="008363F9">
        <w:rPr>
          <w:b/>
        </w:rPr>
        <w:t>9</w:t>
      </w:r>
      <w:r w:rsidRPr="004544BB">
        <w:rPr>
          <w:b/>
        </w:rPr>
        <w:tab/>
      </w:r>
      <w:r>
        <w:rPr>
          <w:b/>
          <w:u w:val="single"/>
        </w:rPr>
        <w:t>52.222-1 NOTICE TO THE GOVERNMENT OF LABOR DISPUTES. (FEB 1997)</w:t>
      </w:r>
      <w:bookmarkEnd w:id="124"/>
      <w:r>
        <w:rPr>
          <w:b/>
          <w:u w:val="single"/>
        </w:rPr>
        <w:t xml:space="preserve"> </w:t>
      </w:r>
    </w:p>
    <w:p w14:paraId="059F306B" w14:textId="77777777" w:rsidR="0065471B" w:rsidRDefault="00783DB0">
      <w:pPr>
        <w:pStyle w:val="para1"/>
        <w:spacing w:before="200" w:after="200"/>
      </w:pPr>
      <w:r>
        <w:t>If the Contractor has knowledge that any actual or potential labor dispute is delaying or threatens to delay the timely performance of this contract, the Contractor shall immediately give notice, including all relevant information, to the Contracting Officer.</w:t>
      </w:r>
    </w:p>
    <w:p w14:paraId="471129E0" w14:textId="77777777" w:rsidR="00F67749" w:rsidRPr="004544BB" w:rsidRDefault="00F67749" w:rsidP="00F67749">
      <w:pPr>
        <w:pStyle w:val="Heading2"/>
        <w:keepLines/>
        <w:ind w:left="720" w:hanging="720"/>
        <w:rPr>
          <w:b/>
          <w:u w:val="single"/>
        </w:rPr>
      </w:pPr>
      <w:bookmarkStart w:id="125" w:name="_Toc485735507"/>
      <w:r>
        <w:rPr>
          <w:b/>
        </w:rPr>
        <w:t>I</w:t>
      </w:r>
      <w:r w:rsidRPr="004544BB">
        <w:rPr>
          <w:b/>
        </w:rPr>
        <w:t>.</w:t>
      </w:r>
      <w:r w:rsidR="008363F9">
        <w:rPr>
          <w:b/>
        </w:rPr>
        <w:t>10</w:t>
      </w:r>
      <w:r w:rsidRPr="004544BB">
        <w:rPr>
          <w:b/>
        </w:rPr>
        <w:tab/>
      </w:r>
      <w:r>
        <w:rPr>
          <w:b/>
          <w:u w:val="single"/>
        </w:rPr>
        <w:t>52.222-4 CONTRACT WORK HOURS AND SAFETY STANDARDS – OVERTIME COMPENSATION. (MAY 2014)</w:t>
      </w:r>
      <w:bookmarkEnd w:id="125"/>
      <w:r>
        <w:rPr>
          <w:b/>
          <w:u w:val="single"/>
        </w:rPr>
        <w:t xml:space="preserve"> </w:t>
      </w:r>
    </w:p>
    <w:p w14:paraId="78804845" w14:textId="77777777" w:rsidR="0065471B" w:rsidRDefault="00783DB0">
      <w:pPr>
        <w:pStyle w:val="para2"/>
        <w:spacing w:before="200" w:after="200"/>
        <w:ind w:left="720"/>
      </w:pPr>
      <w:r>
        <w:t xml:space="preserve">(a) </w:t>
      </w:r>
      <w:r>
        <w:rPr>
          <w:i/>
          <w:iCs/>
        </w:rPr>
        <w:t>Overtime requirements</w:t>
      </w:r>
      <w:r>
        <w:t>. No Contractor or subcontractor employing laborers or mechanics (see Federal Acquisition Regulation 22.300) shall require or permit them to work over 40 hours in any workweek unless they are paid at least 1 and 1/2 times the basic rate of pay for each hour worked over 40 hours.</w:t>
      </w:r>
    </w:p>
    <w:p w14:paraId="6C616D5C" w14:textId="77777777" w:rsidR="0065471B" w:rsidRDefault="00783DB0">
      <w:pPr>
        <w:pStyle w:val="para2"/>
        <w:spacing w:before="200" w:after="200"/>
        <w:ind w:left="720"/>
      </w:pPr>
      <w:r>
        <w:t xml:space="preserve">(b) </w:t>
      </w:r>
      <w:r>
        <w:rPr>
          <w:i/>
          <w:iCs/>
        </w:rPr>
        <w:t>Violation; liability for unpaid wages; liquidated damages</w:t>
      </w:r>
      <w:r>
        <w:t xml:space="preserve">. The responsible Contractor and subcontractor are liable for unpaid wages if they violate the terms in paragraph (a) of this clause. In addition, the Contractor and subcontractor are liable for liquidated damages payable to the Government. The Contracting Officer will assess liquidated damages at the rate of $10 per affected employee for each calendar day on which the employer required or permitted the employee to work in excess of the standard workweek of 40 hours without paying overtime wages required by the Contract Work Hours and Safety Standards statute (found at 40 U.S.C. chapter 37). </w:t>
      </w:r>
    </w:p>
    <w:p w14:paraId="70AD4AA5" w14:textId="77777777" w:rsidR="0065471B" w:rsidRDefault="00783DB0">
      <w:pPr>
        <w:pStyle w:val="para2"/>
        <w:spacing w:before="200" w:after="200"/>
        <w:ind w:left="720"/>
      </w:pPr>
      <w:r>
        <w:t xml:space="preserve">(c) </w:t>
      </w:r>
      <w:r>
        <w:rPr>
          <w:i/>
          <w:iCs/>
        </w:rPr>
        <w:t>Withholding for unpaid wages and liquidated damages</w:t>
      </w:r>
      <w:r>
        <w:t xml:space="preserve">. The Contracting Officer will withhold from payments due under the contract sufficient funds required to satisfy any Contractor or subcontractor liabilities for unpaid wages and liquidated damages. If amounts withheld under the contract are insufficient to satisfy Contractor or subcontractor liabilities, the Contracting Officer will withhold payments from other </w:t>
      </w:r>
      <w:r>
        <w:lastRenderedPageBreak/>
        <w:t>Federal or federally assisted contracts held by the same Contractor that are subject to the Contract Work Hours and Safety Standards statute.</w:t>
      </w:r>
    </w:p>
    <w:p w14:paraId="43158F42" w14:textId="77777777" w:rsidR="0065471B" w:rsidRDefault="00783DB0">
      <w:pPr>
        <w:pStyle w:val="para2"/>
        <w:spacing w:before="200" w:after="200"/>
        <w:ind w:left="720"/>
      </w:pPr>
      <w:r>
        <w:t xml:space="preserve">(d) </w:t>
      </w:r>
      <w:r>
        <w:rPr>
          <w:i/>
          <w:iCs/>
        </w:rPr>
        <w:t>Payrolls and basic records</w:t>
      </w:r>
      <w:r>
        <w:t>. (1) The Contractor and its subcontractors shall maintain payrolls and basic payroll records for all laborers and mechanics working on the contract during the contract and shall make them available to the Government until 3 years after contract completion. The records shall contain the name and address of each employee, social security number, labor classifications, hourly rates of wages paid, daily and weekly number of hours worked, deductions made, and actual wages paid. The records need not duplicate those required for construction work by Department of Labor regulations at 29 CFR 5.5(a)(3) implementing the Construction Wage Rate Requirements statute.</w:t>
      </w:r>
    </w:p>
    <w:p w14:paraId="2D259F6F" w14:textId="77777777" w:rsidR="0065471B" w:rsidRDefault="00783DB0">
      <w:pPr>
        <w:pStyle w:val="para3"/>
        <w:spacing w:before="200" w:after="200"/>
        <w:ind w:left="1440"/>
      </w:pPr>
      <w:r>
        <w:t>(2) The Contractor and its subcontractors shall allow authorized representatives of the Contracting Officer or the Department of Labor to inspect, copy, or transcribe records maintained under paragraph (d)(1) of this clause. The Contractor or subcontractor also shall allow authorized representatives of the Contracting Officer or Department of Labor to interview employees in the workplace during working hours.</w:t>
      </w:r>
    </w:p>
    <w:p w14:paraId="1762319B" w14:textId="77777777" w:rsidR="0065471B" w:rsidRDefault="00783DB0">
      <w:pPr>
        <w:pStyle w:val="para2"/>
        <w:spacing w:before="200" w:after="200"/>
        <w:ind w:left="720"/>
      </w:pPr>
      <w:r>
        <w:t xml:space="preserve">(e) </w:t>
      </w:r>
      <w:r>
        <w:rPr>
          <w:i/>
          <w:iCs/>
        </w:rPr>
        <w:t>Subcontracts</w:t>
      </w:r>
      <w:r>
        <w:t>. The Contractor shall insert the provisions set forth in paragraphs (a) through (d) of this clause in subcontracts that may require or involve the employment of laborers and mechanics and require subcontractors to include these provisions in any such lower tier subcontracts. The Contractor shall be responsible for compliance by any subcontractor or lower-tier subcontractor with the provisions set forth in paragraphs (a) through (d) of this clause.</w:t>
      </w:r>
    </w:p>
    <w:p w14:paraId="7349FC2B" w14:textId="0AAD6696" w:rsidR="00FD6132" w:rsidRDefault="00B00153" w:rsidP="00FD6132">
      <w:pPr>
        <w:pStyle w:val="Heading2"/>
        <w:keepLines/>
        <w:ind w:left="720" w:hanging="720"/>
        <w:rPr>
          <w:b/>
        </w:rPr>
      </w:pPr>
      <w:bookmarkStart w:id="126" w:name="_Toc485735508"/>
      <w:r>
        <w:rPr>
          <w:b/>
        </w:rPr>
        <w:t>I</w:t>
      </w:r>
      <w:r w:rsidRPr="004544BB">
        <w:rPr>
          <w:b/>
        </w:rPr>
        <w:t>.</w:t>
      </w:r>
      <w:r w:rsidR="008363F9">
        <w:rPr>
          <w:b/>
        </w:rPr>
        <w:t>11</w:t>
      </w:r>
      <w:r w:rsidRPr="004544BB">
        <w:rPr>
          <w:b/>
        </w:rPr>
        <w:tab/>
      </w:r>
      <w:r w:rsidR="00FD6132" w:rsidRPr="0034539A">
        <w:rPr>
          <w:b/>
          <w:highlight w:val="yellow"/>
          <w:u w:val="single"/>
        </w:rPr>
        <w:t>RESERVED</w:t>
      </w:r>
      <w:bookmarkEnd w:id="126"/>
    </w:p>
    <w:p w14:paraId="5DF1A304" w14:textId="7D09A6A3" w:rsidR="00FD6132" w:rsidRPr="0034539A" w:rsidRDefault="00FD6132" w:rsidP="00FD6132">
      <w:pPr>
        <w:pStyle w:val="para2"/>
        <w:spacing w:before="200" w:after="200"/>
        <w:rPr>
          <w:strike/>
          <w:color w:val="FF0000"/>
          <w:highlight w:val="yellow"/>
        </w:rPr>
      </w:pPr>
      <w:r w:rsidRPr="0034539A">
        <w:rPr>
          <w:strike/>
          <w:color w:val="FF0000"/>
          <w:highlight w:val="yellow"/>
        </w:rPr>
        <w:t>52.222-17 NONDISPLACEMENT OF QUALIFIED WORKERS. (MAY 2014)</w:t>
      </w:r>
    </w:p>
    <w:p w14:paraId="352748A4" w14:textId="66F19BC4" w:rsidR="0065471B" w:rsidRPr="0034539A" w:rsidRDefault="00783DB0">
      <w:pPr>
        <w:pStyle w:val="para2"/>
        <w:spacing w:before="200" w:after="200"/>
        <w:ind w:left="720"/>
        <w:rPr>
          <w:strike/>
          <w:color w:val="FF0000"/>
          <w:highlight w:val="yellow"/>
        </w:rPr>
      </w:pPr>
      <w:r w:rsidRPr="0034539A">
        <w:rPr>
          <w:strike/>
          <w:color w:val="FF0000"/>
          <w:highlight w:val="yellow"/>
        </w:rPr>
        <w:t xml:space="preserve">(a) </w:t>
      </w:r>
      <w:r w:rsidRPr="0034539A">
        <w:rPr>
          <w:i/>
          <w:iCs/>
          <w:strike/>
          <w:color w:val="FF0000"/>
          <w:highlight w:val="yellow"/>
        </w:rPr>
        <w:t>Service employee</w:t>
      </w:r>
      <w:r w:rsidRPr="0034539A">
        <w:rPr>
          <w:strike/>
          <w:color w:val="FF0000"/>
          <w:highlight w:val="yellow"/>
        </w:rPr>
        <w:t>, as used in this clause, means any person engaged in the performance of a service contract other than any person employed in a bona fide executive, administrative, or professional capacity, as those terms are defined in 29 CFR part 541. The term "service employee" includes all such persons regardless of any contractual relationship that may be alleged to exist between a contractor or subcontractor and such persons.</w:t>
      </w:r>
    </w:p>
    <w:p w14:paraId="3F1A92B8" w14:textId="77777777" w:rsidR="0065471B" w:rsidRPr="0034539A" w:rsidRDefault="00783DB0">
      <w:pPr>
        <w:pStyle w:val="para2"/>
        <w:spacing w:before="200" w:after="200"/>
        <w:ind w:left="720"/>
        <w:rPr>
          <w:strike/>
          <w:color w:val="FF0000"/>
          <w:highlight w:val="yellow"/>
        </w:rPr>
      </w:pPr>
      <w:r w:rsidRPr="0034539A">
        <w:rPr>
          <w:strike/>
          <w:color w:val="FF0000"/>
          <w:highlight w:val="yellow"/>
        </w:rPr>
        <w:t>(b) The Contractor and its subcontractors shall, except as otherwise provided herein, in good faith offer those service employees employed under the predecessor contract whose employment will be terminated as a result of award of this contract or the expiration of the contract under which the service employees were hired, a right of first refusal of employment under this contract in positions for which the service employees are qualified.</w:t>
      </w:r>
    </w:p>
    <w:p w14:paraId="797B8032" w14:textId="77777777" w:rsidR="0065471B" w:rsidRPr="0034539A" w:rsidRDefault="00783DB0">
      <w:pPr>
        <w:pStyle w:val="para3"/>
        <w:spacing w:before="200" w:after="200"/>
        <w:ind w:left="1440"/>
        <w:rPr>
          <w:strike/>
          <w:color w:val="FF0000"/>
          <w:highlight w:val="yellow"/>
        </w:rPr>
      </w:pPr>
      <w:r w:rsidRPr="0034539A">
        <w:rPr>
          <w:strike/>
          <w:color w:val="FF0000"/>
          <w:highlight w:val="yellow"/>
        </w:rPr>
        <w:t>(1) The Contractor and its subcontractors shall determine the number of service employees necessary for efficient performance of this contract and may elect to employ fewer employees than the predecessor Contractor employed in connection with performance of the work.</w:t>
      </w:r>
    </w:p>
    <w:p w14:paraId="11F1F8D3" w14:textId="77777777" w:rsidR="0065471B" w:rsidRPr="0034539A" w:rsidRDefault="00783DB0">
      <w:pPr>
        <w:pStyle w:val="para3"/>
        <w:spacing w:before="200" w:after="200"/>
        <w:ind w:left="1440"/>
        <w:rPr>
          <w:strike/>
          <w:color w:val="FF0000"/>
          <w:highlight w:val="yellow"/>
        </w:rPr>
      </w:pPr>
      <w:r w:rsidRPr="0034539A">
        <w:rPr>
          <w:strike/>
          <w:color w:val="FF0000"/>
          <w:highlight w:val="yellow"/>
        </w:rPr>
        <w:t>(2) Except as provided in paragraph (c) of this clause, there shall be no employment opening under this contract, and the Contractor and any subcontractors shall not offer employment under this contract, to any person prior to having complied fully with this obligation.</w:t>
      </w:r>
    </w:p>
    <w:p w14:paraId="0AE37778" w14:textId="77777777" w:rsidR="0065471B" w:rsidRPr="0034539A" w:rsidRDefault="00783DB0">
      <w:pPr>
        <w:pStyle w:val="para4"/>
        <w:spacing w:before="200" w:after="200"/>
        <w:ind w:left="2160"/>
        <w:rPr>
          <w:strike/>
          <w:color w:val="FF0000"/>
          <w:highlight w:val="yellow"/>
        </w:rPr>
      </w:pPr>
      <w:r w:rsidRPr="0034539A">
        <w:rPr>
          <w:strike/>
          <w:color w:val="FF0000"/>
          <w:highlight w:val="yellow"/>
        </w:rPr>
        <w:t>(i) The successor Contractor and its subcontractors shall make a bona fide express offer of employment to each service employee as provided herein and shall state the time within which the service employee must accept such offer, but in no case shall the period within which the service employee must accept the offer of employment be less than 10 days.</w:t>
      </w:r>
    </w:p>
    <w:p w14:paraId="536AEEA4" w14:textId="77777777" w:rsidR="0065471B" w:rsidRPr="0034539A" w:rsidRDefault="00783DB0">
      <w:pPr>
        <w:pStyle w:val="para4"/>
        <w:spacing w:before="200" w:after="200"/>
        <w:ind w:left="2160"/>
        <w:rPr>
          <w:strike/>
          <w:color w:val="FF0000"/>
          <w:highlight w:val="yellow"/>
        </w:rPr>
      </w:pPr>
      <w:r w:rsidRPr="0034539A">
        <w:rPr>
          <w:strike/>
          <w:color w:val="FF0000"/>
          <w:highlight w:val="yellow"/>
        </w:rPr>
        <w:t>(ii) The successor Contractor and its subcontractors shall decide any question concerning a service employee's qualifications based upon the individual's education and employment history, with particular emphasis on the employee's experience on the predecessor contract, and the Contractor may utilize employment screening processes only when such processes are provided for by the contracting agency, are conditions of the service contract, and are consistent with Executive Order 13495.</w:t>
      </w:r>
    </w:p>
    <w:p w14:paraId="4851DE52" w14:textId="77777777" w:rsidR="0065471B" w:rsidRPr="0034539A" w:rsidRDefault="00783DB0">
      <w:pPr>
        <w:pStyle w:val="para4"/>
        <w:spacing w:before="200" w:after="200"/>
        <w:ind w:left="2160"/>
        <w:rPr>
          <w:strike/>
          <w:color w:val="FF0000"/>
          <w:highlight w:val="yellow"/>
        </w:rPr>
      </w:pPr>
      <w:r w:rsidRPr="0034539A">
        <w:rPr>
          <w:strike/>
          <w:color w:val="FF0000"/>
          <w:highlight w:val="yellow"/>
        </w:rPr>
        <w:lastRenderedPageBreak/>
        <w:t>(iii) Where the successor Contractor does not initially offer employment to all the predecessor contract service employees, the obligation to offer employment shall continue for 90 days after the successor contractor's first date of performance on the contract.</w:t>
      </w:r>
    </w:p>
    <w:p w14:paraId="07CADA57" w14:textId="77777777" w:rsidR="0065471B" w:rsidRPr="0034539A" w:rsidRDefault="00783DB0">
      <w:pPr>
        <w:pStyle w:val="para4"/>
        <w:spacing w:before="200" w:after="200"/>
        <w:ind w:left="2160"/>
        <w:rPr>
          <w:strike/>
          <w:color w:val="FF0000"/>
          <w:highlight w:val="yellow"/>
        </w:rPr>
      </w:pPr>
      <w:r w:rsidRPr="0034539A">
        <w:rPr>
          <w:strike/>
          <w:color w:val="FF0000"/>
          <w:highlight w:val="yellow"/>
        </w:rPr>
        <w:t xml:space="preserve">(iv) An offer of employment will be presumed to be bona fide even if it is not for a position similar to the one the employee previously held, but is one for which the employee is qualified, and even if it is subject to different employment terms and conditions, including changes to pay or benefits. (See 29 CFR 9.12 for a detailed description of a </w:t>
      </w:r>
      <w:proofErr w:type="spellStart"/>
      <w:r w:rsidRPr="0034539A">
        <w:rPr>
          <w:strike/>
          <w:color w:val="FF0000"/>
          <w:highlight w:val="yellow"/>
        </w:rPr>
        <w:t>bonafide</w:t>
      </w:r>
      <w:proofErr w:type="spellEnd"/>
      <w:r w:rsidRPr="0034539A">
        <w:rPr>
          <w:strike/>
          <w:color w:val="FF0000"/>
          <w:highlight w:val="yellow"/>
        </w:rPr>
        <w:t xml:space="preserve"> offer of employment).</w:t>
      </w:r>
    </w:p>
    <w:p w14:paraId="0C26FA53" w14:textId="77777777" w:rsidR="0065471B" w:rsidRPr="0034539A" w:rsidRDefault="00783DB0">
      <w:pPr>
        <w:pStyle w:val="para2"/>
        <w:spacing w:before="200" w:after="200"/>
        <w:ind w:left="720"/>
        <w:rPr>
          <w:strike/>
          <w:color w:val="FF0000"/>
          <w:highlight w:val="yellow"/>
        </w:rPr>
      </w:pPr>
      <w:r w:rsidRPr="0034539A">
        <w:rPr>
          <w:strike/>
          <w:color w:val="FF0000"/>
          <w:highlight w:val="yellow"/>
        </w:rPr>
        <w:t>(c)(1) Notwithstanding the obligation under paragraph (b) of this clause, the successor Contractor and any subcontractors (i) may employ under this contract any service employee who has worked for the contractor or subcontractor for at least three months immediately preceding the commencement of this contract and who would otherwise face lay-off or discharge, (ii) are not required to offer a right of first refusal to any service employee(s) of the predecessor contractor who are not service employees within the meaning of the Service Contract Labor Standards statute, 41 U.S.C. 6701(3), and (iii) are not required to offer a right of first refusal to any service employee(s) of the predecessor contractor whom the Contractor or any of its subcontractors reasonably believes, based on the particular service employee's past performance, has failed to perform suitably on the job (see 29 CFR 9.12(c)(4) for additional information). The successor Contractor bears the responsibility of demonstrating the appropriateness of claiming any of these exceptions.</w:t>
      </w:r>
    </w:p>
    <w:p w14:paraId="4E5DF6E7" w14:textId="77777777" w:rsidR="0065471B" w:rsidRPr="0034539A" w:rsidRDefault="00783DB0">
      <w:pPr>
        <w:pStyle w:val="para3"/>
        <w:spacing w:before="200" w:after="200"/>
        <w:ind w:left="1440"/>
        <w:rPr>
          <w:strike/>
          <w:color w:val="FF0000"/>
          <w:highlight w:val="yellow"/>
        </w:rPr>
      </w:pPr>
      <w:r w:rsidRPr="0034539A">
        <w:rPr>
          <w:strike/>
          <w:color w:val="FF0000"/>
          <w:highlight w:val="yellow"/>
        </w:rPr>
        <w:t xml:space="preserve">(2) In addition, any Contractor or subcontractor that has been certified by the U.S. Small Business Administration as a </w:t>
      </w:r>
      <w:proofErr w:type="spellStart"/>
      <w:r w:rsidRPr="0034539A">
        <w:rPr>
          <w:strike/>
          <w:color w:val="FF0000"/>
          <w:highlight w:val="yellow"/>
        </w:rPr>
        <w:t>HUBZone</w:t>
      </w:r>
      <w:proofErr w:type="spellEnd"/>
      <w:r w:rsidRPr="0034539A">
        <w:rPr>
          <w:strike/>
          <w:color w:val="FF0000"/>
          <w:highlight w:val="yellow"/>
        </w:rPr>
        <w:t xml:space="preserve"> small business concern must ensure that it complies with the statutory and regulatory requirements of the </w:t>
      </w:r>
      <w:proofErr w:type="spellStart"/>
      <w:r w:rsidRPr="0034539A">
        <w:rPr>
          <w:strike/>
          <w:color w:val="FF0000"/>
          <w:highlight w:val="yellow"/>
        </w:rPr>
        <w:t>HUBZone</w:t>
      </w:r>
      <w:proofErr w:type="spellEnd"/>
      <w:r w:rsidRPr="0034539A">
        <w:rPr>
          <w:strike/>
          <w:color w:val="FF0000"/>
          <w:highlight w:val="yellow"/>
        </w:rPr>
        <w:t xml:space="preserve"> Program (</w:t>
      </w:r>
      <w:r w:rsidRPr="0034539A">
        <w:rPr>
          <w:i/>
          <w:iCs/>
          <w:strike/>
          <w:color w:val="FF0000"/>
          <w:highlight w:val="yellow"/>
        </w:rPr>
        <w:t>e.g.,</w:t>
      </w:r>
      <w:r w:rsidRPr="0034539A">
        <w:rPr>
          <w:strike/>
          <w:color w:val="FF0000"/>
          <w:highlight w:val="yellow"/>
        </w:rPr>
        <w:t xml:space="preserve"> it must ensure that at least 35 percent of all of its employees reside within a </w:t>
      </w:r>
      <w:proofErr w:type="spellStart"/>
      <w:r w:rsidRPr="0034539A">
        <w:rPr>
          <w:strike/>
          <w:color w:val="FF0000"/>
          <w:highlight w:val="yellow"/>
        </w:rPr>
        <w:t>HUBZone</w:t>
      </w:r>
      <w:proofErr w:type="spellEnd"/>
      <w:r w:rsidRPr="0034539A">
        <w:rPr>
          <w:strike/>
          <w:color w:val="FF0000"/>
          <w:highlight w:val="yellow"/>
        </w:rPr>
        <w:t xml:space="preserve">). The </w:t>
      </w:r>
      <w:proofErr w:type="spellStart"/>
      <w:r w:rsidRPr="0034539A">
        <w:rPr>
          <w:strike/>
          <w:color w:val="FF0000"/>
          <w:highlight w:val="yellow"/>
        </w:rPr>
        <w:t>HUBZone</w:t>
      </w:r>
      <w:proofErr w:type="spellEnd"/>
      <w:r w:rsidRPr="0034539A">
        <w:rPr>
          <w:strike/>
          <w:color w:val="FF0000"/>
          <w:highlight w:val="yellow"/>
        </w:rPr>
        <w:t xml:space="preserve"> small business Contractor or subcontractor must consider whether it can meet the requirements of this clause and Executive Order 13495 while also ensuring it meets the </w:t>
      </w:r>
      <w:proofErr w:type="spellStart"/>
      <w:r w:rsidRPr="0034539A">
        <w:rPr>
          <w:strike/>
          <w:color w:val="FF0000"/>
          <w:highlight w:val="yellow"/>
        </w:rPr>
        <w:t>HUBZone</w:t>
      </w:r>
      <w:proofErr w:type="spellEnd"/>
      <w:r w:rsidRPr="0034539A">
        <w:rPr>
          <w:strike/>
          <w:color w:val="FF0000"/>
          <w:highlight w:val="yellow"/>
        </w:rPr>
        <w:t xml:space="preserve"> Program's requirements.</w:t>
      </w:r>
    </w:p>
    <w:p w14:paraId="05D5D0F7" w14:textId="77777777" w:rsidR="0065471B" w:rsidRPr="0034539A" w:rsidRDefault="00783DB0">
      <w:pPr>
        <w:pStyle w:val="para3"/>
        <w:spacing w:before="200" w:after="200"/>
        <w:ind w:left="1440"/>
        <w:rPr>
          <w:strike/>
          <w:color w:val="FF0000"/>
          <w:highlight w:val="yellow"/>
        </w:rPr>
      </w:pPr>
      <w:r w:rsidRPr="0034539A">
        <w:rPr>
          <w:strike/>
          <w:color w:val="FF0000"/>
          <w:highlight w:val="yellow"/>
        </w:rPr>
        <w:t xml:space="preserve">(3) Nothing in this clause shall be construed to permit a Contractor or subcontractor to fail to comply with any provision of any other Executive order or law. For example, the requirements of the </w:t>
      </w:r>
      <w:proofErr w:type="spellStart"/>
      <w:r w:rsidRPr="0034539A">
        <w:rPr>
          <w:strike/>
          <w:color w:val="FF0000"/>
          <w:highlight w:val="yellow"/>
        </w:rPr>
        <w:t>HUBZone</w:t>
      </w:r>
      <w:proofErr w:type="spellEnd"/>
      <w:r w:rsidRPr="0034539A">
        <w:rPr>
          <w:strike/>
          <w:color w:val="FF0000"/>
          <w:highlight w:val="yellow"/>
        </w:rPr>
        <w:t xml:space="preserve"> Program (see FAR subpart 19.13), Executive Order 11246 (Equal Employment Opportunity), and the Vietnam Era Veterans' Readjustment Assistance Act of 1974 may conflict, in certain circumstances, with the requirements of Executive Order 13495. All applicable laws and Executive orders must be satisfied in tandem with, and if necessary prior to, the requirements of Executive Order 13495, 29 CFR part 9, and this clause.</w:t>
      </w:r>
    </w:p>
    <w:p w14:paraId="76BE4D6C" w14:textId="77777777" w:rsidR="0065471B" w:rsidRPr="0034539A" w:rsidRDefault="00783DB0">
      <w:pPr>
        <w:pStyle w:val="para2"/>
        <w:spacing w:before="200" w:after="200"/>
        <w:ind w:left="720"/>
        <w:rPr>
          <w:strike/>
          <w:color w:val="FF0000"/>
          <w:highlight w:val="yellow"/>
        </w:rPr>
      </w:pPr>
      <w:r w:rsidRPr="0034539A">
        <w:rPr>
          <w:strike/>
          <w:color w:val="FF0000"/>
          <w:highlight w:val="yellow"/>
        </w:rPr>
        <w:t>(d)(1) The Contractor shall, not less than 30 days before completion of the Contractor's performance of services on the contract, furnish the Contracting Officer with a certified list of the names of all service employees working under this contract and its subcontracts at the time the list is submitted. The list shall also contain anniversary dates of employment of each service employee under this contract and its predecessor contracts with either the current or predecessor contractors or their subcontractors. Where changes to the workforce are made after the submission of the certified list described in this paragraph, the Contractor shall, in accordance with paragraph (e) of this clause, not less than 10 days before completion of the services on this contract, furnish the Contracting Officer with an updated certified list of the names of all service employees employed within the last month of contract performance. The updated list shall also contain anniversary dates of employment, and, where applicable, dates of separation of each service employee under the contract and its predecessor contracts with either the current or predecessor Contractors or their subcontractors.</w:t>
      </w:r>
    </w:p>
    <w:p w14:paraId="7DAD2330" w14:textId="77777777" w:rsidR="0065471B" w:rsidRPr="0034539A" w:rsidRDefault="00783DB0">
      <w:pPr>
        <w:pStyle w:val="para3"/>
        <w:spacing w:before="200" w:after="200"/>
        <w:ind w:left="1440"/>
        <w:rPr>
          <w:strike/>
          <w:color w:val="FF0000"/>
          <w:highlight w:val="yellow"/>
        </w:rPr>
      </w:pPr>
      <w:r w:rsidRPr="0034539A">
        <w:rPr>
          <w:strike/>
          <w:color w:val="FF0000"/>
          <w:highlight w:val="yellow"/>
        </w:rPr>
        <w:t>(2) Immediately upon receipt of the certified service employee list but not before contract award, the contracting officer shall provide the certified service employee list to the successor contractor, and, if requested, to employees of the predecessor contractor or subcontractors or their authorized representatives.</w:t>
      </w:r>
    </w:p>
    <w:p w14:paraId="762BEB7C" w14:textId="77777777" w:rsidR="0065471B" w:rsidRPr="0034539A" w:rsidRDefault="00783DB0">
      <w:pPr>
        <w:pStyle w:val="para3"/>
        <w:spacing w:before="200" w:after="200"/>
        <w:ind w:left="1440"/>
        <w:rPr>
          <w:strike/>
          <w:color w:val="FF0000"/>
          <w:highlight w:val="yellow"/>
        </w:rPr>
      </w:pPr>
      <w:r w:rsidRPr="0034539A">
        <w:rPr>
          <w:strike/>
          <w:color w:val="FF0000"/>
          <w:highlight w:val="yellow"/>
        </w:rPr>
        <w:t>(3) The Contracting Officer will direct the predecessor Contractor to provide written notice (Appendix B to 29 CFR chapter 9) to service employees of their possible right to an offer of employment with the successor contractor. Where a significant portion of the predecessor Contractor's workforce is not fluent in English, the notice shall be provided in English and the language(s) with which service employees are more familiar. The written notice shall be-</w:t>
      </w:r>
    </w:p>
    <w:p w14:paraId="0DF5E86A" w14:textId="77777777" w:rsidR="0065471B" w:rsidRPr="0034539A" w:rsidRDefault="00783DB0">
      <w:pPr>
        <w:pStyle w:val="para4"/>
        <w:spacing w:before="200" w:after="200"/>
        <w:ind w:left="2160"/>
        <w:rPr>
          <w:strike/>
          <w:color w:val="FF0000"/>
          <w:highlight w:val="yellow"/>
        </w:rPr>
      </w:pPr>
      <w:r w:rsidRPr="0034539A">
        <w:rPr>
          <w:strike/>
          <w:color w:val="FF0000"/>
          <w:highlight w:val="yellow"/>
        </w:rPr>
        <w:lastRenderedPageBreak/>
        <w:t>(i) Posted in a conspicuous place at the worksite; or</w:t>
      </w:r>
    </w:p>
    <w:p w14:paraId="2DE1E16F" w14:textId="77777777" w:rsidR="0065471B" w:rsidRPr="0034539A" w:rsidRDefault="00783DB0">
      <w:pPr>
        <w:pStyle w:val="para4"/>
        <w:spacing w:before="200" w:after="200"/>
        <w:ind w:left="2160"/>
        <w:rPr>
          <w:strike/>
          <w:color w:val="FF0000"/>
          <w:highlight w:val="yellow"/>
        </w:rPr>
      </w:pPr>
      <w:r w:rsidRPr="0034539A">
        <w:rPr>
          <w:strike/>
          <w:color w:val="FF0000"/>
          <w:highlight w:val="yellow"/>
        </w:rPr>
        <w:t>(ii) Delivered to the service employees individually. If such delivery is via email, the notification must result in an electronic delivery receipt or some other reliable confirmation that the intended recipient received the notice.</w:t>
      </w:r>
    </w:p>
    <w:p w14:paraId="4D921845" w14:textId="77777777" w:rsidR="0065471B" w:rsidRPr="0034539A" w:rsidRDefault="00783DB0">
      <w:pPr>
        <w:pStyle w:val="para2"/>
        <w:spacing w:before="200" w:after="200"/>
        <w:ind w:left="720"/>
        <w:rPr>
          <w:strike/>
          <w:color w:val="FF0000"/>
          <w:highlight w:val="yellow"/>
        </w:rPr>
      </w:pPr>
      <w:r w:rsidRPr="0034539A">
        <w:rPr>
          <w:strike/>
          <w:color w:val="FF0000"/>
          <w:highlight w:val="yellow"/>
        </w:rPr>
        <w:t>(e)(1) If required in accordance with 52.222-41(n), the predecessor Contractor shall, not less than 10 days before completion of this contract, furnish the Contracting Officer a certified list of the names of all service employees working under this contract and its subcontracts during the last month of contract performance. The list shall also contain anniversary dates of employment of each service employee under this contract and its predecessor contracts either with the current or predecessor Contractors or their subcontractors. If there are no changes to the workforce before the predecessor contract is completed, then the predecessor Contractor is not required to submit a revised list 10 days prior to completion of performance and the requirements of 52.222-41(n) are met. When there are changes to the workforce after submission of the 30-day list, the predecessor Contractor shall submit a revised certified list not less than 10 days prior to performance completion.</w:t>
      </w:r>
    </w:p>
    <w:p w14:paraId="78B9EAB3" w14:textId="77777777" w:rsidR="0065471B" w:rsidRPr="0034539A" w:rsidRDefault="00783DB0">
      <w:pPr>
        <w:pStyle w:val="para3"/>
        <w:spacing w:before="200" w:after="200"/>
        <w:ind w:left="1440"/>
        <w:rPr>
          <w:strike/>
          <w:color w:val="FF0000"/>
          <w:highlight w:val="yellow"/>
        </w:rPr>
      </w:pPr>
      <w:r w:rsidRPr="0034539A">
        <w:rPr>
          <w:strike/>
          <w:color w:val="FF0000"/>
          <w:highlight w:val="yellow"/>
        </w:rPr>
        <w:t>(2) Immediately upon receipt of the certified service employee list but not before contract award, the contracting officer shall provide the certified service employee list to the successor contractor, and, if requested, to employees of the predecessor contractor or subcontractors or their authorized representatives.</w:t>
      </w:r>
    </w:p>
    <w:p w14:paraId="0F6DDADA" w14:textId="77777777" w:rsidR="0065471B" w:rsidRPr="0034539A" w:rsidRDefault="00783DB0">
      <w:pPr>
        <w:pStyle w:val="para2"/>
        <w:spacing w:before="200" w:after="200"/>
        <w:ind w:left="720"/>
        <w:rPr>
          <w:strike/>
          <w:color w:val="FF0000"/>
          <w:highlight w:val="yellow"/>
        </w:rPr>
      </w:pPr>
      <w:r w:rsidRPr="0034539A">
        <w:rPr>
          <w:strike/>
          <w:color w:val="FF0000"/>
          <w:highlight w:val="yellow"/>
        </w:rPr>
        <w:t xml:space="preserve">(f) The Contractor and subcontractor shall maintain the following records (regardless of format, </w:t>
      </w:r>
      <w:r w:rsidRPr="0034539A">
        <w:rPr>
          <w:i/>
          <w:iCs/>
          <w:strike/>
          <w:color w:val="FF0000"/>
          <w:highlight w:val="yellow"/>
        </w:rPr>
        <w:t>e.g.</w:t>
      </w:r>
      <w:r w:rsidRPr="0034539A">
        <w:rPr>
          <w:strike/>
          <w:color w:val="FF0000"/>
          <w:highlight w:val="yellow"/>
        </w:rPr>
        <w:t>, paper or electronic) of its compliance with this clause for not less than a period of three years from the date the records were created.</w:t>
      </w:r>
    </w:p>
    <w:p w14:paraId="0471A08F" w14:textId="77777777" w:rsidR="0065471B" w:rsidRPr="0034539A" w:rsidRDefault="00783DB0">
      <w:pPr>
        <w:pStyle w:val="para3"/>
        <w:spacing w:before="200" w:after="200"/>
        <w:ind w:left="1440"/>
        <w:rPr>
          <w:strike/>
          <w:color w:val="FF0000"/>
          <w:highlight w:val="yellow"/>
        </w:rPr>
      </w:pPr>
      <w:r w:rsidRPr="0034539A">
        <w:rPr>
          <w:strike/>
          <w:color w:val="FF0000"/>
          <w:highlight w:val="yellow"/>
        </w:rPr>
        <w:t>(1) Copies of any written offers of employment or a contemporaneous written record of any oral offers of employment, including the date, location, and attendance roster of any service employee meeting(s) at which the offers were extended, a summary of each meeting, a copy of any written notice that may have been distributed, and the names of the service employees from the predecessor contract to whom an offer was made.</w:t>
      </w:r>
    </w:p>
    <w:p w14:paraId="16294CBE" w14:textId="77777777" w:rsidR="0065471B" w:rsidRPr="0034539A" w:rsidRDefault="00783DB0">
      <w:pPr>
        <w:pStyle w:val="para3"/>
        <w:spacing w:before="200" w:after="200"/>
        <w:ind w:left="1440"/>
        <w:rPr>
          <w:strike/>
          <w:color w:val="FF0000"/>
          <w:highlight w:val="yellow"/>
        </w:rPr>
      </w:pPr>
      <w:r w:rsidRPr="0034539A">
        <w:rPr>
          <w:strike/>
          <w:color w:val="FF0000"/>
          <w:highlight w:val="yellow"/>
        </w:rPr>
        <w:t>(2) A copy of any record that forms the basis for any exemption claimed under this part.</w:t>
      </w:r>
    </w:p>
    <w:p w14:paraId="4971D0BE" w14:textId="77777777" w:rsidR="0065471B" w:rsidRPr="0034539A" w:rsidRDefault="00783DB0">
      <w:pPr>
        <w:pStyle w:val="para3"/>
        <w:spacing w:before="200" w:after="200"/>
        <w:ind w:left="1440"/>
        <w:rPr>
          <w:strike/>
          <w:color w:val="FF0000"/>
          <w:highlight w:val="yellow"/>
        </w:rPr>
      </w:pPr>
      <w:r w:rsidRPr="0034539A">
        <w:rPr>
          <w:strike/>
          <w:color w:val="FF0000"/>
          <w:highlight w:val="yellow"/>
        </w:rPr>
        <w:t>(3) A copy of the service employee list provided to or received from the contracting agency.</w:t>
      </w:r>
    </w:p>
    <w:p w14:paraId="2E61D9F3" w14:textId="77777777" w:rsidR="0065471B" w:rsidRPr="0034539A" w:rsidRDefault="00783DB0">
      <w:pPr>
        <w:pStyle w:val="para3"/>
        <w:spacing w:before="200" w:after="200"/>
        <w:ind w:left="1440"/>
        <w:rPr>
          <w:strike/>
          <w:color w:val="FF0000"/>
          <w:highlight w:val="yellow"/>
        </w:rPr>
      </w:pPr>
      <w:r w:rsidRPr="0034539A">
        <w:rPr>
          <w:strike/>
          <w:color w:val="FF0000"/>
          <w:highlight w:val="yellow"/>
        </w:rPr>
        <w:t>(4) An entry on the pay records of the amount of any retroactive payment of wages or compensation under the supervision of the Administrator of the Wage and Hour Division to each service employee, the period covered by such payment, and the date of payment, and a copy of any receipt form provided by or authorized by the Wage and Hour Division. The Contractor shall also deliver a copy of the receipt to the service employee and file the original, as evidence of payment by the Contractor and receipt by the service employee, with the Administrator or an authorized representative within 10 days after payment is made.</w:t>
      </w:r>
    </w:p>
    <w:p w14:paraId="7AF2F958" w14:textId="77777777" w:rsidR="0065471B" w:rsidRPr="0034539A" w:rsidRDefault="00783DB0">
      <w:pPr>
        <w:pStyle w:val="para2"/>
        <w:spacing w:before="200" w:after="200"/>
        <w:ind w:left="720"/>
        <w:rPr>
          <w:strike/>
          <w:color w:val="FF0000"/>
          <w:highlight w:val="yellow"/>
        </w:rPr>
      </w:pPr>
      <w:r w:rsidRPr="0034539A">
        <w:rPr>
          <w:strike/>
          <w:color w:val="FF0000"/>
          <w:highlight w:val="yellow"/>
        </w:rPr>
        <w:t xml:space="preserve">(g) Disputes concerning the requirements of this clause shall not be subject to the general disputes clause (52.233-1) of this contract. Such disputes shall be resolved in accordance with the procedures of the Department of Labor set forth in 29 CFR part 9. Disputes within the meaning of this clause include disputes between or among any of the following: The Contractor, the contracting agency, the U.S. Department of Labor, and the service employees under the contract or its predecessor contract. The Contracting Officer will refer any service employee who wishes to file a complaint, or ask questions concerning this contract clause, to the: Branch of Government Contracts Enforcement, Wage and Hour Division, U.S. Department of Labor, 200 Constitution Avenue NW., Washington, DC 20210. Contact email: </w:t>
      </w:r>
      <w:r w:rsidRPr="0034539A">
        <w:rPr>
          <w:i/>
          <w:iCs/>
          <w:strike/>
          <w:color w:val="FF0000"/>
          <w:highlight w:val="yellow"/>
        </w:rPr>
        <w:t>displaced@dol.gov</w:t>
      </w:r>
      <w:r w:rsidRPr="0034539A">
        <w:rPr>
          <w:strike/>
          <w:color w:val="FF0000"/>
          <w:highlight w:val="yellow"/>
        </w:rPr>
        <w:t>.</w:t>
      </w:r>
    </w:p>
    <w:p w14:paraId="56549C67" w14:textId="77777777" w:rsidR="0065471B" w:rsidRPr="0034539A" w:rsidRDefault="00783DB0">
      <w:pPr>
        <w:pStyle w:val="para2"/>
        <w:spacing w:before="200" w:after="200"/>
        <w:ind w:left="720"/>
        <w:rPr>
          <w:strike/>
          <w:color w:val="FF0000"/>
          <w:highlight w:val="yellow"/>
        </w:rPr>
      </w:pPr>
      <w:r w:rsidRPr="0034539A">
        <w:rPr>
          <w:strike/>
          <w:color w:val="FF0000"/>
          <w:highlight w:val="yellow"/>
        </w:rPr>
        <w:t>(h) The Contractor shall cooperate in any review or investigation by the Department of Labor into possible violations of the provisions of this clause and shall make such records requested by such official(s) available for inspection, copying, or transcription upon request.</w:t>
      </w:r>
    </w:p>
    <w:p w14:paraId="070109F1" w14:textId="77777777" w:rsidR="0065471B" w:rsidRPr="0034539A" w:rsidRDefault="00783DB0">
      <w:pPr>
        <w:pStyle w:val="para2"/>
        <w:spacing w:before="200" w:after="200"/>
        <w:ind w:left="720"/>
        <w:rPr>
          <w:strike/>
          <w:color w:val="FF0000"/>
          <w:highlight w:val="yellow"/>
        </w:rPr>
      </w:pPr>
      <w:r w:rsidRPr="0034539A">
        <w:rPr>
          <w:strike/>
          <w:color w:val="FF0000"/>
          <w:highlight w:val="yellow"/>
        </w:rPr>
        <w:t xml:space="preserve">(i) If it is determined, pursuant to regulations issued by the Secretary of Labor (Secretary), that the Contractor or its subcontractors are not in compliance with the requirements of this clause or any regulation or order of the Secretary, appropriate sanctions may be imposed and remedies invoked against the </w:t>
      </w:r>
      <w:r w:rsidRPr="0034539A">
        <w:rPr>
          <w:strike/>
          <w:color w:val="FF0000"/>
          <w:highlight w:val="yellow"/>
        </w:rPr>
        <w:lastRenderedPageBreak/>
        <w:t>Contractor or its subcontractors, as provided in Executive Order 13495, the regulations, and relevant orders of the Secretary, or as otherwise provided by law.</w:t>
      </w:r>
    </w:p>
    <w:p w14:paraId="4DE712F4" w14:textId="77777777" w:rsidR="0065471B" w:rsidRPr="0034539A" w:rsidRDefault="00783DB0">
      <w:pPr>
        <w:pStyle w:val="para2"/>
        <w:spacing w:before="200" w:after="200"/>
        <w:ind w:left="720"/>
        <w:rPr>
          <w:strike/>
          <w:color w:val="FF0000"/>
          <w:highlight w:val="yellow"/>
        </w:rPr>
      </w:pPr>
      <w:r w:rsidRPr="0034539A">
        <w:rPr>
          <w:strike/>
          <w:color w:val="FF0000"/>
          <w:highlight w:val="yellow"/>
        </w:rPr>
        <w:t>(j) The Contractor shall take such action with respect to any such subcontract as may be directed by the Secretary of Labor as a means of enforcing such provisions, including the imposition of sanctions for noncompliance. However, if the Contractor, as a result of such direction, becomes involved in litigation with a subcontractor, or is threatened with such involvement, the Contractor may request that the United States, through the Secretary, enter into such litigation to protect the interests of the United States.</w:t>
      </w:r>
    </w:p>
    <w:p w14:paraId="34CF0185" w14:textId="77777777" w:rsidR="0065471B" w:rsidRPr="0034539A" w:rsidRDefault="00783DB0">
      <w:pPr>
        <w:pStyle w:val="para2"/>
        <w:spacing w:before="200" w:after="200"/>
        <w:ind w:left="720"/>
        <w:rPr>
          <w:strike/>
          <w:color w:val="FF0000"/>
          <w:highlight w:val="yellow"/>
        </w:rPr>
      </w:pPr>
      <w:r w:rsidRPr="0034539A">
        <w:rPr>
          <w:strike/>
          <w:color w:val="FF0000"/>
          <w:highlight w:val="yellow"/>
        </w:rPr>
        <w:t>(k) The Contracting Officer will withhold, or cause to be withheld, from the prime Contractor under this or any other Government contract with the same prime Contractor, such sums as an authorized official of the Department of Labor requests, upon a determination by the Administrator, the Administrative Law Judge, or the Administrative Review Board, that there has been a failure to comply with the terms of this clause and that wages lost as a result of the violations are due to service employees or that other monetary relief is appropriate. If the Contracting Officer or the Administrator, upon final order of the Secretary, finds that the Contractor has failed to provide a list of the names of service employees working under the contract, the Contracting Officer may, in his or her discretion, or upon request by the Administrator, take such action as may be necessary to cause the suspension of the payment of contract funds until such time as the list is provided to the Contracting Officer.</w:t>
      </w:r>
    </w:p>
    <w:p w14:paraId="047A0DDB" w14:textId="77777777" w:rsidR="0065471B" w:rsidRPr="0034539A" w:rsidRDefault="00783DB0">
      <w:pPr>
        <w:pStyle w:val="para2"/>
        <w:spacing w:before="200" w:after="200"/>
        <w:ind w:left="720"/>
        <w:rPr>
          <w:strike/>
          <w:color w:val="FF0000"/>
          <w:highlight w:val="yellow"/>
        </w:rPr>
      </w:pPr>
      <w:r w:rsidRPr="0034539A">
        <w:rPr>
          <w:strike/>
          <w:color w:val="FF0000"/>
          <w:highlight w:val="yellow"/>
        </w:rPr>
        <w:t xml:space="preserve">(l) </w:t>
      </w:r>
      <w:r w:rsidRPr="0034539A">
        <w:rPr>
          <w:i/>
          <w:iCs/>
          <w:strike/>
          <w:color w:val="FF0000"/>
          <w:highlight w:val="yellow"/>
        </w:rPr>
        <w:t>Subcontracts</w:t>
      </w:r>
      <w:r w:rsidRPr="0034539A">
        <w:rPr>
          <w:strike/>
          <w:color w:val="FF0000"/>
          <w:highlight w:val="yellow"/>
        </w:rPr>
        <w:t>. In every subcontract over the simplified acquisition threshold entered into in order to perform services under this contract, the Contractor shall include a provision that ensures-</w:t>
      </w:r>
    </w:p>
    <w:p w14:paraId="5972496C" w14:textId="77777777" w:rsidR="0065471B" w:rsidRPr="0034539A" w:rsidRDefault="00783DB0">
      <w:pPr>
        <w:pStyle w:val="para3"/>
        <w:spacing w:before="200" w:after="200"/>
        <w:ind w:left="1440"/>
        <w:rPr>
          <w:strike/>
          <w:color w:val="FF0000"/>
          <w:highlight w:val="yellow"/>
        </w:rPr>
      </w:pPr>
      <w:r w:rsidRPr="0034539A">
        <w:rPr>
          <w:strike/>
          <w:color w:val="FF0000"/>
          <w:highlight w:val="yellow"/>
        </w:rPr>
        <w:t>(1) That each subcontractor will honor the requirements of paragraphs (b) through (c) of this clause with respect to the service employees of a predecessor subcontractor or subcontractors working under this contract, as well as of a predecessor Contractor and its subcontractors;</w:t>
      </w:r>
    </w:p>
    <w:p w14:paraId="10779D49" w14:textId="77777777" w:rsidR="0065471B" w:rsidRPr="0034539A" w:rsidRDefault="00783DB0">
      <w:pPr>
        <w:pStyle w:val="para3"/>
        <w:spacing w:before="200" w:after="200"/>
        <w:ind w:left="1440"/>
        <w:rPr>
          <w:strike/>
          <w:color w:val="FF0000"/>
          <w:highlight w:val="yellow"/>
        </w:rPr>
      </w:pPr>
      <w:r w:rsidRPr="0034539A">
        <w:rPr>
          <w:strike/>
          <w:color w:val="FF0000"/>
          <w:highlight w:val="yellow"/>
        </w:rPr>
        <w:t>(2) That the subcontractor will provide the Contractor with the information about the service employees of the subcontractor needed by the Contractor to comply with paragraphs (d) and (e) of this clause; and</w:t>
      </w:r>
    </w:p>
    <w:p w14:paraId="57D9C652" w14:textId="77777777" w:rsidR="0065471B" w:rsidRPr="0034539A" w:rsidRDefault="00783DB0">
      <w:pPr>
        <w:pStyle w:val="para3"/>
        <w:spacing w:before="200" w:after="200"/>
        <w:ind w:left="1440"/>
        <w:rPr>
          <w:strike/>
          <w:color w:val="FF0000"/>
        </w:rPr>
      </w:pPr>
      <w:r w:rsidRPr="0034539A">
        <w:rPr>
          <w:strike/>
          <w:color w:val="FF0000"/>
          <w:highlight w:val="yellow"/>
        </w:rPr>
        <w:t>(3) The recordkeeping requirements of paragraph (f) of this clause.</w:t>
      </w:r>
    </w:p>
    <w:p w14:paraId="589A1898" w14:textId="77777777" w:rsidR="00847453" w:rsidRPr="004544BB" w:rsidRDefault="00847453" w:rsidP="00847453">
      <w:pPr>
        <w:pStyle w:val="Heading2"/>
        <w:keepLines/>
        <w:ind w:left="720" w:hanging="720"/>
        <w:rPr>
          <w:b/>
          <w:u w:val="single"/>
        </w:rPr>
      </w:pPr>
      <w:bookmarkStart w:id="127" w:name="_Toc485735509"/>
      <w:r>
        <w:rPr>
          <w:b/>
        </w:rPr>
        <w:t>I</w:t>
      </w:r>
      <w:r w:rsidRPr="004544BB">
        <w:rPr>
          <w:b/>
        </w:rPr>
        <w:t>.</w:t>
      </w:r>
      <w:r w:rsidR="008363F9">
        <w:rPr>
          <w:b/>
        </w:rPr>
        <w:t>12</w:t>
      </w:r>
      <w:r w:rsidRPr="004544BB">
        <w:rPr>
          <w:b/>
        </w:rPr>
        <w:tab/>
      </w:r>
      <w:r>
        <w:rPr>
          <w:b/>
          <w:u w:val="single"/>
        </w:rPr>
        <w:t>52.222-41 SERVICE CONTRACT LABOR STANDARDS. (MAY 2014)</w:t>
      </w:r>
      <w:bookmarkEnd w:id="127"/>
      <w:r>
        <w:rPr>
          <w:b/>
          <w:u w:val="single"/>
        </w:rPr>
        <w:t xml:space="preserve"> </w:t>
      </w:r>
    </w:p>
    <w:p w14:paraId="2AAE7322" w14:textId="77777777" w:rsidR="0065471B" w:rsidRDefault="00783DB0">
      <w:pPr>
        <w:pStyle w:val="para2"/>
        <w:spacing w:before="200" w:after="200"/>
        <w:ind w:left="720"/>
      </w:pPr>
      <w:r>
        <w:t xml:space="preserve">(a) </w:t>
      </w:r>
      <w:r>
        <w:rPr>
          <w:i/>
          <w:iCs/>
        </w:rPr>
        <w:t>Definitions.</w:t>
      </w:r>
      <w:r>
        <w:t xml:space="preserve"> As used in this clause-</w:t>
      </w:r>
    </w:p>
    <w:p w14:paraId="0183B91F" w14:textId="77777777" w:rsidR="0065471B" w:rsidRDefault="00783DB0">
      <w:pPr>
        <w:pStyle w:val="para2"/>
        <w:spacing w:before="200" w:after="200"/>
        <w:ind w:left="720"/>
      </w:pPr>
      <w:r>
        <w:rPr>
          <w:i/>
          <w:iCs/>
        </w:rPr>
        <w:t>Contractor</w:t>
      </w:r>
      <w:r>
        <w:t xml:space="preserve"> when this clause is used in any subcontract, shall be deemed to refer to the subcontractor, except in the term "Government Prime Contractor."</w:t>
      </w:r>
    </w:p>
    <w:p w14:paraId="35617E9A" w14:textId="77777777" w:rsidR="0065471B" w:rsidRDefault="00783DB0">
      <w:pPr>
        <w:pStyle w:val="para2"/>
        <w:spacing w:before="200" w:after="200"/>
        <w:ind w:left="720"/>
      </w:pPr>
      <w:r>
        <w:rPr>
          <w:i/>
          <w:iCs/>
        </w:rPr>
        <w:t>Service employee</w:t>
      </w:r>
      <w:r>
        <w:t xml:space="preserve"> means any person engaged in the performance of this contract other than any person employed in a bona fide executive, administrative, or professional capacity, as these terms are defined in Part 541 of Title 29, Code of Federal Regulations, as revised. It includes all such persons regardless of any contractual relationship that may be alleged to exist between a Contractor or subcontractor and such persons.</w:t>
      </w:r>
    </w:p>
    <w:p w14:paraId="7842B774" w14:textId="77777777" w:rsidR="0065471B" w:rsidRDefault="00783DB0">
      <w:pPr>
        <w:pStyle w:val="para2"/>
        <w:spacing w:before="200" w:after="200"/>
        <w:ind w:left="720"/>
      </w:pPr>
      <w:r>
        <w:t xml:space="preserve">(b) </w:t>
      </w:r>
      <w:r>
        <w:rPr>
          <w:i/>
          <w:iCs/>
        </w:rPr>
        <w:t>Applicability</w:t>
      </w:r>
      <w:r>
        <w:t>. This contract is subject to the following provisions and to all other applicable provisions of 41 U.S.C. chapter 67, Service Contract Labor Standards, and regulations of the Secretary of Labor (29 CFR Part 4). This clause does not apply to contracts or subcontracts administratively exempted by the Secretary of Labor or exempted by 41 U.S.C. 6702, as interpreted in Subpart C of 29 CFR part 4.</w:t>
      </w:r>
    </w:p>
    <w:p w14:paraId="3284DCDB" w14:textId="77777777" w:rsidR="0065471B" w:rsidRDefault="00783DB0">
      <w:pPr>
        <w:pStyle w:val="para2"/>
        <w:spacing w:before="200" w:after="200"/>
        <w:ind w:left="720"/>
      </w:pPr>
      <w:r>
        <w:t xml:space="preserve">(c) </w:t>
      </w:r>
      <w:r>
        <w:rPr>
          <w:i/>
          <w:iCs/>
        </w:rPr>
        <w:t>Compensation</w:t>
      </w:r>
      <w:r>
        <w:t>. (1) Each service employee employed in the performance of this contract by the Contractor or any subcontractor shall be paid not less than the minimum monetary wages and shall be furnished fringe benefits in accordance with the wages and fringe benefits determined by the Secretary of Labor, or authorized representative, as specified in any wage determination attached to this contract.</w:t>
      </w:r>
    </w:p>
    <w:p w14:paraId="2E199B98" w14:textId="77777777" w:rsidR="0065471B" w:rsidRDefault="00783DB0">
      <w:pPr>
        <w:pStyle w:val="para3"/>
        <w:spacing w:before="200" w:after="200"/>
        <w:ind w:left="1440"/>
      </w:pPr>
      <w:r>
        <w:t>(2)(i) If a wage determination is attached to this contract, the Contractor shall classify any class of service employee which is not listed therein and which is to be employed under the contract (</w:t>
      </w:r>
      <w:r>
        <w:rPr>
          <w:i/>
          <w:iCs/>
        </w:rPr>
        <w:t>i.e</w:t>
      </w:r>
      <w:r>
        <w:t>., the work to be performed is not performed by any classification listed in the wage determination) so as to provide a reasonable relationship (</w:t>
      </w:r>
      <w:r>
        <w:rPr>
          <w:i/>
          <w:iCs/>
        </w:rPr>
        <w:t>i.e</w:t>
      </w:r>
      <w:r>
        <w:t xml:space="preserve">., appropriate level of skill comparison) between such unlisted classifications and the classifications listed in the wage determination. Such conformed </w:t>
      </w:r>
      <w:r>
        <w:lastRenderedPageBreak/>
        <w:t>class of employees shall be paid the monetary wages and furnished the fringe benefits as are determined pursuant to the procedures in this paragraph (c).</w:t>
      </w:r>
    </w:p>
    <w:p w14:paraId="2772EE7C" w14:textId="77777777" w:rsidR="0065471B" w:rsidRDefault="00783DB0">
      <w:pPr>
        <w:pStyle w:val="para4"/>
        <w:spacing w:before="200" w:after="200"/>
        <w:ind w:left="2160"/>
      </w:pPr>
      <w:r>
        <w:t>(ii) This conforming procedure shall be initiated by the Contractor prior to the performance of contract work by the unlisted class of employee. The Contractor shall submit Standard Form (SF) 1444, Request For Authorization of Additional Classification and Rate, to the Contracting Officer no later than 30 days after the unlisted class of employee performs any contract work. The Contracting Officer shall review the proposed classification and rate and promptly submit the completed SF 1444 (which must include information regarding the agreement or disagreement of the employees' authorized representatives or the employees themselves together with the agency recommendation), and all pertinent information to the Wage and Hour Division, Employment Standards Administration U.S. Department of Labor. The Wage and Hour Division will approve, modify, or disapprove the action or render a final determination in the event of disagreement within 30 days of receipt or will notify the Contracting Officer within 30 days of receipt that additional time is necessary.</w:t>
      </w:r>
    </w:p>
    <w:p w14:paraId="7F33E3D5" w14:textId="77777777" w:rsidR="0065471B" w:rsidRDefault="00783DB0">
      <w:pPr>
        <w:pStyle w:val="para4"/>
        <w:spacing w:before="200" w:after="200"/>
        <w:ind w:left="2160"/>
      </w:pPr>
      <w:r>
        <w:t>(iii) The final determination of the conformance action by the Wage and Hour Division shall be transmitted to the Contracting Officer who shall promptly notify the Contractor of the action taken. Each affected employee shall be furnished by the Contractor with a written copy of such determination or it shall be posted as a part of the wage determination.</w:t>
      </w:r>
    </w:p>
    <w:p w14:paraId="04B86BF4" w14:textId="77777777" w:rsidR="0065471B" w:rsidRDefault="00783DB0">
      <w:pPr>
        <w:pStyle w:val="para4"/>
        <w:spacing w:before="200" w:after="200"/>
        <w:ind w:left="2160"/>
      </w:pPr>
      <w:r>
        <w:t>(iv)(A) The process of establishing wage and fringe benefit rates that bear a reasonable relationship to those listed in a wage determination cannot be reduced to any single formula. The approach used may vary from wage determination to wage determination depending on the circumstances. Standard wage and salary administration practices which rank various job classifications by pay grade pursuant to point schemes or other job factors may, for example, be relied upon. Guidance may also be obtained from the way different jobs are rated under Federal pay systems (Federal Wage Board Pay System and the General Schedule) or from other wage determinations issued in the same locality. Basic to the establishment of any conformable wage rate(s) is the concept that a pay relationship should be maintained between job classifications based on the skill required and the duties performed.</w:t>
      </w:r>
    </w:p>
    <w:p w14:paraId="32120FA3" w14:textId="77777777" w:rsidR="0065471B" w:rsidRDefault="00783DB0">
      <w:pPr>
        <w:pStyle w:val="para5"/>
        <w:spacing w:before="200" w:after="200"/>
        <w:ind w:left="2880"/>
      </w:pPr>
      <w:r>
        <w:t>(B) In the case of a contract modification, an exercise of an option, or extension of an existing contract, or in any other case where a Contractor succeeds a contract under which the classification in question was previously conformed pursuant to paragraph (c) of this clause, a new conformed wage rate and fringe benefits may be assigned to the conformed classification by indexing (</w:t>
      </w:r>
      <w:r>
        <w:rPr>
          <w:i/>
          <w:iCs/>
        </w:rPr>
        <w:t>i.e</w:t>
      </w:r>
      <w:r>
        <w:t>., adjusting) the previous conformed rate and fringe benefits by an amount equal to the average (mean) percentage increase (or decrease, where appropriate) between the wages and fringe benefits specified for all classifications to be used on the contract which are listed in the current wage determination, and those specified for the corresponding classifications in the previously applicable wage determination. Where conforming actions are accomplished in accordance with this paragraph prior to the performance of contract work by the unlisted class of employees, the Contractor shall advise the Contracting Officer of the action taken but the other procedures in subdivision (c)(2)(ii) of this clause need not be followed.</w:t>
      </w:r>
    </w:p>
    <w:p w14:paraId="79EEA931" w14:textId="77777777" w:rsidR="0065471B" w:rsidRDefault="00783DB0">
      <w:pPr>
        <w:pStyle w:val="para5"/>
        <w:spacing w:before="200" w:after="200"/>
        <w:ind w:left="2880"/>
      </w:pPr>
      <w:r>
        <w:t>(C) No employee engaged in performing work on this contract shall in any event be paid less than the currently applicable minimum wage specified under section 6(a)(1) of the Fair Labor Standards Act of 1938, as amended.</w:t>
      </w:r>
    </w:p>
    <w:p w14:paraId="53DDB9DB" w14:textId="77777777" w:rsidR="0065471B" w:rsidRDefault="00783DB0">
      <w:pPr>
        <w:pStyle w:val="para4"/>
        <w:spacing w:before="200" w:after="200"/>
        <w:ind w:left="2160"/>
      </w:pPr>
      <w:r>
        <w:t xml:space="preserve">(v) The wage rate and fringe benefits finally determined under this subparagraph (c)(2) of this clause shall be paid to all employees performing in the classification from the first day on which contract work is performed by them in the classification. Failure to pay the unlisted employees the compensation agreed upon by the interested parties and/or finally determined by the Wage and Hour Division retroactive to the date such class of </w:t>
      </w:r>
      <w:r>
        <w:lastRenderedPageBreak/>
        <w:t>employees commenced contract work shall be a violation of the Service Contract Labor Standards statute and this contract.</w:t>
      </w:r>
    </w:p>
    <w:p w14:paraId="7C2FE68A" w14:textId="77777777" w:rsidR="0065471B" w:rsidRDefault="00783DB0">
      <w:pPr>
        <w:pStyle w:val="para4"/>
        <w:spacing w:before="200" w:after="200"/>
        <w:ind w:left="2160"/>
      </w:pPr>
      <w:r>
        <w:t>(vi) Upon discovery of failure to comply with subparagraph (c)(2) of this clause, the Wage and Hour Division shall make a final determination of conformed classification, wage rate, and/or fringe benefits which shall be retroactive to the date such class or classes of employees commenced contract work.</w:t>
      </w:r>
    </w:p>
    <w:p w14:paraId="54AC301F" w14:textId="77777777" w:rsidR="0065471B" w:rsidRDefault="00783DB0">
      <w:pPr>
        <w:pStyle w:val="para3"/>
        <w:spacing w:before="200" w:after="200"/>
        <w:ind w:left="1440"/>
      </w:pPr>
      <w:r>
        <w:t xml:space="preserve">(3) </w:t>
      </w:r>
      <w:r>
        <w:rPr>
          <w:i/>
          <w:iCs/>
        </w:rPr>
        <w:t>Adjustment of compensation</w:t>
      </w:r>
      <w:r>
        <w:t>. If the term of this contract is more than 1 year, the minimum monetary wages and fringe benefits required to be paid or furnished thereunder to service employees under this contract shall be subject to adjustment after 1 year and not less often than once every 2 years, under wage determinations issued by the Wage and Hour Division.</w:t>
      </w:r>
    </w:p>
    <w:p w14:paraId="6CBEF5FE" w14:textId="77777777" w:rsidR="0065471B" w:rsidRDefault="00783DB0">
      <w:pPr>
        <w:pStyle w:val="para2"/>
        <w:spacing w:before="200" w:after="200"/>
        <w:ind w:left="720"/>
      </w:pPr>
      <w:r>
        <w:t xml:space="preserve">(d) </w:t>
      </w:r>
      <w:r>
        <w:rPr>
          <w:i/>
          <w:iCs/>
        </w:rPr>
        <w:t>Obligation to furnish fringe benefits</w:t>
      </w:r>
      <w:r>
        <w:t>. The Contractor or subcontractor may discharge the obligation to furnish fringe benefits specified in the attachment or determined under subparagraph (c)(2) of this clause by furnishing equivalent combinations of bona fide fringe benefits, or by making equivalent or differential cash payments, only in accordance with Subpart D of 29 CFR Part 4.</w:t>
      </w:r>
    </w:p>
    <w:p w14:paraId="74EFFE37" w14:textId="77777777" w:rsidR="0065471B" w:rsidRDefault="00783DB0">
      <w:pPr>
        <w:pStyle w:val="para2"/>
        <w:spacing w:before="200" w:after="200"/>
        <w:ind w:left="720"/>
      </w:pPr>
      <w:r>
        <w:t xml:space="preserve">(e) </w:t>
      </w:r>
      <w:r>
        <w:rPr>
          <w:i/>
          <w:iCs/>
        </w:rPr>
        <w:t>Minimum wage</w:t>
      </w:r>
      <w:r>
        <w:t>. In the absence of a minimum wage attachment for this contract, neither the Contractor nor any subcontractor under this contract shall pay any person performing work under this contract (regardless of whether the person is a service employee) less than the minimum wage specified by section 6(a)(1) of the Fair Labor Standards Act of 1938. Nothing in this clause shall relieve the Contractor or any subcontractor of any other obligation under law or contract for payment of a higher wage to any employee.</w:t>
      </w:r>
    </w:p>
    <w:p w14:paraId="35F88861" w14:textId="77777777" w:rsidR="0065471B" w:rsidRDefault="00783DB0">
      <w:pPr>
        <w:pStyle w:val="para2"/>
        <w:spacing w:before="200" w:after="200"/>
        <w:ind w:left="720"/>
      </w:pPr>
      <w:r>
        <w:t xml:space="preserve">(f) </w:t>
      </w:r>
      <w:r>
        <w:rPr>
          <w:i/>
          <w:iCs/>
        </w:rPr>
        <w:t>Successor contracts</w:t>
      </w:r>
      <w:r>
        <w:t>. If this contract succeeds a contract subject to the Service Contract Labor Standards statute under which substantially the same services were furnished in the same locality and service employees were paid wages and fringe benefits provided for in a collective bargaining agreement, in the absence of the minimum wage attachment for this contract setting forth such collectively bargained wage rates and fringe benefits, neither the Contractor nor any subcontractor under this contract shall pay any service employee performing any of the contract work (regardless of whether or not such employee was employed under the predecessor contract), less than the wages and fringe benefits provided for in such collective bargaining agreement, to which such employee would have been entitled if employed under the predecessor contract, including accrued wages and fringe benefits and any prospective increases in wages and fringe benefits provided for under such agreement. No Contractor or subcontractor under this contract may be relieved of the foregoing obligation unless the limitations of 29 CFR 4.1b(b) apply or unless the Secretary of Labor or the Secretary's authorized representative finds, after a hearing as provided in 29 CFR 4.10 that the wages and/or fringe benefits provided for in such agreement are substantially at variance with those which prevail for services of a character similar in the locality, or determines, as provided in 29 CFR 4.11, that the collective bargaining agreement applicable to service employees employed under the predecessor contract was not entered into as a result of arm's length negotiations. Where it is found in accordance with the review procedures provided in 29 CFR 4.10 and/or 4.11 and Parts 6 and 8 that some or all of the wages and/or fringe benefits contained in a predecessor Contractor's collective bargaining agreement are substantially at variance with those which prevail for services of a character similar in the locality, and/or that the collective bargaining agreement applicable to service employees employed under the predecessor contract was not entered into as a result of arm's length negotiations, the Department will issue a new or revised wage determination setting forth the applicable wage rates and fringe benefits. Such determination shall be made part of the contract or subcontract, in accordance with the decision of the Administrator, the Administrative Law Judge, or the Administrative Review Board, as the case may be, irrespective of whether such issuance occurs prior to or after the award of a contract or subcontract (53 Comp. Gen. 401 (1973)). In the case of a wage determination issued solely as a result of a finding of substantial variance, such determination shall be effective as of the date of the final administrative decision.</w:t>
      </w:r>
    </w:p>
    <w:p w14:paraId="1A94C995" w14:textId="77777777" w:rsidR="0065471B" w:rsidRDefault="00783DB0">
      <w:pPr>
        <w:pStyle w:val="para2"/>
        <w:spacing w:before="200" w:after="200"/>
        <w:ind w:left="720"/>
      </w:pPr>
      <w:r>
        <w:t xml:space="preserve">(g) </w:t>
      </w:r>
      <w:r>
        <w:rPr>
          <w:i/>
          <w:iCs/>
        </w:rPr>
        <w:t>Notification to employees</w:t>
      </w:r>
      <w:r>
        <w:t>. The Contractor and any subcontractor under this contract shall notify each service employee commencing work on this contract of the minimum monetary wage and any fringe benefits required to be paid pursuant to this contract, or shall post the wage determination attached to this contract. The poster provided by the Department of Labor (Publication WH 1313) shall be posted in a prominent and accessible place at the worksite. Failure to comply with this requirement is a violation of 41 U.S.C. 6703 and of this contract.</w:t>
      </w:r>
    </w:p>
    <w:p w14:paraId="59061286" w14:textId="77777777" w:rsidR="0065471B" w:rsidRDefault="00783DB0">
      <w:pPr>
        <w:pStyle w:val="para2"/>
        <w:spacing w:before="200" w:after="200"/>
        <w:ind w:left="720"/>
      </w:pPr>
      <w:r>
        <w:lastRenderedPageBreak/>
        <w:t xml:space="preserve">(h) </w:t>
      </w:r>
      <w:r>
        <w:rPr>
          <w:i/>
          <w:iCs/>
        </w:rPr>
        <w:t>Safe and sanitary working conditions</w:t>
      </w:r>
      <w:r>
        <w:t>. The Contractor or subcontractor shall not permit any part of the services called for by this contract to be performed in buildings or surroundings or under working conditions provided by or under the control or supervision of the Contractor or subcontractor which are unsanitary, hazardous, or dangerous to the health or safety of the service employees. The Contractor or subcontractor shall comply with the safety and health standards applied under 29 CFR Part 1925.</w:t>
      </w:r>
    </w:p>
    <w:p w14:paraId="59017DC3" w14:textId="77777777" w:rsidR="0065471B" w:rsidRDefault="00783DB0">
      <w:pPr>
        <w:pStyle w:val="para2"/>
        <w:spacing w:before="200" w:after="200"/>
        <w:ind w:left="720"/>
      </w:pPr>
      <w:r>
        <w:t xml:space="preserve">(i) </w:t>
      </w:r>
      <w:r>
        <w:rPr>
          <w:i/>
          <w:iCs/>
        </w:rPr>
        <w:t>Records</w:t>
      </w:r>
      <w:r>
        <w:t>. (1) The Contractor and each subcontractor performing work subject to the Service Contract Labor Standards statute shall make and maintain for 3 years from the completion of the work, and make them available for inspection and transcription by authorized representatives of the Wage and Hour Division, Employment Standards Administration, a record of the following:</w:t>
      </w:r>
    </w:p>
    <w:p w14:paraId="29428EF0" w14:textId="77777777" w:rsidR="0065471B" w:rsidRDefault="00783DB0">
      <w:pPr>
        <w:pStyle w:val="para4"/>
        <w:spacing w:before="200" w:after="200"/>
        <w:ind w:left="2160"/>
      </w:pPr>
      <w:r>
        <w:t>(i) For each employee subject to the Service Contract Labor Standards statute -</w:t>
      </w:r>
    </w:p>
    <w:p w14:paraId="797252A5" w14:textId="77777777" w:rsidR="0065471B" w:rsidRDefault="00783DB0">
      <w:pPr>
        <w:pStyle w:val="para5"/>
        <w:spacing w:before="200" w:after="200"/>
        <w:ind w:left="2880"/>
      </w:pPr>
      <w:r>
        <w:t>(A) Name and address and social security number;</w:t>
      </w:r>
    </w:p>
    <w:p w14:paraId="31D96C65" w14:textId="77777777" w:rsidR="0065471B" w:rsidRDefault="00783DB0">
      <w:pPr>
        <w:pStyle w:val="para5"/>
        <w:spacing w:before="200" w:after="200"/>
        <w:ind w:left="2880"/>
      </w:pPr>
      <w:r>
        <w:t>(B) Correct work classification or classifications, rate or rates of monetary wages paid and fringe benefits provided, rate or rates of payments in lieu of fringe benefits, and total daily and weekly compensation;</w:t>
      </w:r>
    </w:p>
    <w:p w14:paraId="7D201A42" w14:textId="77777777" w:rsidR="0065471B" w:rsidRDefault="00783DB0">
      <w:pPr>
        <w:pStyle w:val="para5"/>
        <w:spacing w:before="200" w:after="200"/>
        <w:ind w:left="2880"/>
      </w:pPr>
      <w:r>
        <w:t>(C) Daily and weekly hours worked by each employee; and</w:t>
      </w:r>
    </w:p>
    <w:p w14:paraId="539C3F53" w14:textId="77777777" w:rsidR="0065471B" w:rsidRDefault="00783DB0">
      <w:pPr>
        <w:pStyle w:val="para5"/>
        <w:spacing w:before="200" w:after="200"/>
        <w:ind w:left="2880"/>
      </w:pPr>
      <w:r>
        <w:t>(D) Any deductions, rebates, or refunds from the total daily or weekly compensation of each employee.</w:t>
      </w:r>
    </w:p>
    <w:p w14:paraId="2C363BFB" w14:textId="77777777" w:rsidR="0065471B" w:rsidRDefault="00783DB0">
      <w:pPr>
        <w:pStyle w:val="para4"/>
        <w:spacing w:before="200" w:after="200"/>
        <w:ind w:left="2160"/>
      </w:pPr>
      <w:r>
        <w:t>(ii) For those classes of service employees not included in any wage determination attached to this contract, wage rates or fringe benefits determined by the interested parties or by the Administrator or authorized representative under the terms of paragraph (c) of this clause. A copy of the report required by subdivision (c)(2)(ii) of this clause will fulfill this requirement.</w:t>
      </w:r>
    </w:p>
    <w:p w14:paraId="37A7C415" w14:textId="77777777" w:rsidR="0065471B" w:rsidRDefault="00783DB0">
      <w:pPr>
        <w:pStyle w:val="para4"/>
        <w:spacing w:before="200" w:after="200"/>
        <w:ind w:left="2160"/>
      </w:pPr>
      <w:r>
        <w:t>(iii) Any list of the predecessor Contractor's employees which had been furnished to the Contractor as prescribed by paragraph (n) of this clause.</w:t>
      </w:r>
    </w:p>
    <w:p w14:paraId="3A1A2070" w14:textId="77777777" w:rsidR="0065471B" w:rsidRDefault="00783DB0">
      <w:pPr>
        <w:pStyle w:val="para3"/>
        <w:spacing w:before="200" w:after="200"/>
        <w:ind w:left="1440"/>
      </w:pPr>
      <w:r>
        <w:t>(2) The Contractor shall also make available a copy of this contract for inspection or transcription by authorized representatives of the Wage and Hour Division.</w:t>
      </w:r>
    </w:p>
    <w:p w14:paraId="175B351E" w14:textId="77777777" w:rsidR="0065471B" w:rsidRDefault="00783DB0">
      <w:pPr>
        <w:pStyle w:val="para3"/>
        <w:spacing w:before="200" w:after="200"/>
        <w:ind w:left="1440"/>
      </w:pPr>
      <w:r>
        <w:t>(3) Failure to make and maintain or to make available these records for inspection and transcription shall be a violation of the regulations and this contract, and in the case of failure to produce these records, the Contracting Officer, upon direction of the Department of Labor and notification to the Contractor, shall take action to cause suspension of any further payment or advance of funds until the violation ceases.</w:t>
      </w:r>
    </w:p>
    <w:p w14:paraId="21117DDE" w14:textId="77777777" w:rsidR="0065471B" w:rsidRDefault="00783DB0">
      <w:pPr>
        <w:pStyle w:val="para3"/>
        <w:spacing w:before="200" w:after="200"/>
        <w:ind w:left="1440"/>
      </w:pPr>
      <w:r>
        <w:t>(4) The Contractor shall permit authorized representatives of the Wage and Hour Division to conduct interviews with employees at the worksite during normal working hours.</w:t>
      </w:r>
    </w:p>
    <w:p w14:paraId="37166971" w14:textId="77777777" w:rsidR="0065471B" w:rsidRDefault="00783DB0">
      <w:pPr>
        <w:pStyle w:val="para2"/>
        <w:spacing w:before="200" w:after="200"/>
        <w:ind w:left="720"/>
      </w:pPr>
      <w:r>
        <w:t xml:space="preserve">(j) </w:t>
      </w:r>
      <w:r>
        <w:rPr>
          <w:i/>
          <w:iCs/>
        </w:rPr>
        <w:t>Pay periods</w:t>
      </w:r>
      <w:r>
        <w:t>. The Contractor shall unconditionally pay to each employee subject to the Service Contract Labor Standards statute all wages due free and clear and without subsequent deduction (except as otherwise provided by law or regulations, 29 CFR Part 4), rebate, or kickback on any account. These payments shall be made no later than one pay period following the end of the regular pay period in which the wages were earned or accrued. A pay period under this statute may not be of any duration longer than semi-monthly.</w:t>
      </w:r>
    </w:p>
    <w:p w14:paraId="71D7EBF0" w14:textId="77777777" w:rsidR="0065471B" w:rsidRDefault="00783DB0">
      <w:pPr>
        <w:pStyle w:val="para2"/>
        <w:spacing w:before="200" w:after="200"/>
        <w:ind w:left="720"/>
      </w:pPr>
      <w:r>
        <w:t xml:space="preserve">(k) </w:t>
      </w:r>
      <w:r>
        <w:rPr>
          <w:i/>
          <w:iCs/>
        </w:rPr>
        <w:t>Withholding of payments and termination of contract</w:t>
      </w:r>
      <w:r>
        <w:t xml:space="preserve">. The Contracting Officer shall withhold or cause to be withheld from the Government Prime Contractor under this or any other Government contract with the Prime Contractor such sums as an appropriate official of the Department of Labor requests or such sums as the Contracting Officer decides may be necessary to pay underpaid employees employed by the Contractor or subcontractor. In the event of failure to pay any employees subject to the Service Contract Labor Standards statute all or part of the wages or fringe benefits due under the Service Contract Labor Standards statute, the Contracting Officer may, after authorization or by direction of the Department of Labor and written notification to the Contractor, take action to cause suspension of any further payment or advance of funds until such violations have ceased. Additionally, any failure to comply with the requirements of this clause may be grounds for termination of the right to proceed with the contract work. </w:t>
      </w:r>
      <w:r>
        <w:lastRenderedPageBreak/>
        <w:t>In such event, the Government may enter into other contracts or arrangements for completion of the work, charging the Contractor in default with any additional cost.</w:t>
      </w:r>
    </w:p>
    <w:p w14:paraId="038358DE" w14:textId="77777777" w:rsidR="0065471B" w:rsidRDefault="00783DB0">
      <w:pPr>
        <w:pStyle w:val="para2"/>
        <w:spacing w:before="200" w:after="200"/>
        <w:ind w:left="720"/>
      </w:pPr>
      <w:r>
        <w:t xml:space="preserve">(l) </w:t>
      </w:r>
      <w:r>
        <w:rPr>
          <w:i/>
          <w:iCs/>
        </w:rPr>
        <w:t>Subcontracts</w:t>
      </w:r>
      <w:r>
        <w:t>. The Contractor agrees to insert this clause in all subcontracts subject to the Service Contract Labor Standards statute.</w:t>
      </w:r>
    </w:p>
    <w:p w14:paraId="60F4E7BB" w14:textId="77777777" w:rsidR="0065471B" w:rsidRDefault="00783DB0">
      <w:pPr>
        <w:pStyle w:val="para2"/>
        <w:spacing w:before="200" w:after="200"/>
        <w:ind w:left="720"/>
      </w:pPr>
      <w:r>
        <w:t xml:space="preserve">(m) </w:t>
      </w:r>
      <w:r>
        <w:rPr>
          <w:i/>
          <w:iCs/>
        </w:rPr>
        <w:t>Collective bargaining agreements applicable to service employees</w:t>
      </w:r>
      <w:r>
        <w:t>. If wages to be paid or fringe benefits to be furnished any service employees employed by the Government Prime Contractor or any subcontractor under the contract are provided for in a collective bargaining agreement which is or will be effective during any period in which the contract is being performed, the Government Prime Contractor shall report such fact to the Contracting Officer, together with full information as to the application and accrual of such wages and fringe benefits, including any prospective increases, to service employees engaged in work on the contract, and a copy of the collective bargaining agreement. Such report shall be made upon commencing performance of the contract, in the case of collective bargaining agreements effective at such time, and in the case of such agreements or provisions or amendments thereof effective at a later time during the period of contract performance such agreements shall be reported promptly after negotiation thereof.</w:t>
      </w:r>
    </w:p>
    <w:p w14:paraId="2E6ADBC8" w14:textId="77777777" w:rsidR="0065471B" w:rsidRDefault="00783DB0">
      <w:pPr>
        <w:pStyle w:val="para2"/>
        <w:spacing w:before="200" w:after="200"/>
        <w:ind w:left="720"/>
      </w:pPr>
      <w:r>
        <w:t xml:space="preserve">(n) </w:t>
      </w:r>
      <w:r>
        <w:rPr>
          <w:i/>
          <w:iCs/>
        </w:rPr>
        <w:t>Seniority list</w:t>
      </w:r>
      <w:r>
        <w:t>. Not less than 10 days prior to completion of any contract being performed at a Federal facility where service employees may be retained in the performance of the succeeding contract and subject to a wage determination which contains vacation or other benefit provisions based upon length of service with a Contractor (predecessor) or successor (29 CFR 4.173), the incumbent Prime Contractor shall furnish the Contracting Officer a certified list of the names, of all service employees on the Contractor's or subcontractor's payroll during the last month of contract performance. Such list shall also contain anniversary dates of employment on the contract either with the current or predecessor Contractors of each such service employee. The Contracting Officer shall turn over such list to the successor Contractor at the commencement of the succeeding contract.</w:t>
      </w:r>
    </w:p>
    <w:p w14:paraId="547E623E" w14:textId="77777777" w:rsidR="0065471B" w:rsidRDefault="00783DB0">
      <w:pPr>
        <w:pStyle w:val="para2"/>
        <w:spacing w:before="200" w:after="200"/>
        <w:ind w:left="720"/>
      </w:pPr>
      <w:r>
        <w:t xml:space="preserve">(o) </w:t>
      </w:r>
      <w:r>
        <w:rPr>
          <w:i/>
          <w:iCs/>
        </w:rPr>
        <w:t>Rulings and interpretations</w:t>
      </w:r>
      <w:r>
        <w:t>. Rulings and interpretations of the Service Contract Labor Standards statute are contained in Regulations, 29 CFR Part 4.</w:t>
      </w:r>
    </w:p>
    <w:p w14:paraId="0F8BD585" w14:textId="77777777" w:rsidR="0065471B" w:rsidRDefault="00783DB0">
      <w:pPr>
        <w:pStyle w:val="para2"/>
        <w:spacing w:before="200" w:after="200"/>
        <w:ind w:left="720"/>
      </w:pPr>
      <w:r>
        <w:t xml:space="preserve">(p) </w:t>
      </w:r>
      <w:r>
        <w:rPr>
          <w:i/>
          <w:iCs/>
        </w:rPr>
        <w:t>Contractor's certification</w:t>
      </w:r>
      <w:r>
        <w:t>. (1) By entering into this contract, the Contractor (and officials thereof) certifies that neither it nor any person or firm who has a substantial interest in the Contractor's firm is a person or firm ineligible to be awarded Government contracts by virtue of the sanctions imposed under 41 U.S.C. 6706.</w:t>
      </w:r>
    </w:p>
    <w:p w14:paraId="028AFF80" w14:textId="77777777" w:rsidR="0065471B" w:rsidRDefault="00783DB0">
      <w:pPr>
        <w:pStyle w:val="para3"/>
        <w:spacing w:before="200" w:after="200"/>
        <w:ind w:left="1440"/>
      </w:pPr>
      <w:r>
        <w:t>(2) No part of this contract shall be subcontracted to any person or firm ineligible for award of a Government contract under 41 U.S.C. 6706.</w:t>
      </w:r>
    </w:p>
    <w:p w14:paraId="29787D1C" w14:textId="77777777" w:rsidR="0065471B" w:rsidRDefault="00783DB0">
      <w:pPr>
        <w:pStyle w:val="para3"/>
        <w:spacing w:before="200" w:after="200"/>
        <w:ind w:left="1440"/>
      </w:pPr>
      <w:r>
        <w:t>(3) The penalty for making false statements is prescribed in the U.S. Criminal Code, 18 U.S.C. 1001.</w:t>
      </w:r>
    </w:p>
    <w:p w14:paraId="0E646A14" w14:textId="77777777" w:rsidR="0065471B" w:rsidRDefault="00783DB0">
      <w:pPr>
        <w:pStyle w:val="para2"/>
        <w:spacing w:before="200" w:after="200"/>
        <w:ind w:left="720"/>
      </w:pPr>
      <w:r>
        <w:t xml:space="preserve">(q) </w:t>
      </w:r>
      <w:r>
        <w:rPr>
          <w:i/>
          <w:iCs/>
        </w:rPr>
        <w:t>Variations, tolerances, and exemptions involving employment</w:t>
      </w:r>
      <w:r>
        <w:t>. Notwithstanding any of the provisions in paragraphs (b) through (o) of this clause, the following employees may be employed in accordance with the following variations, tolerances, and exemptions, which the Secretary of Labor, pursuant to 41 U.S.C. 6707 prior to its amendment by Pub. L. 92-473, found to be necessary and proper in the public interest or to avoid serious impairment of the conduct of Government business.</w:t>
      </w:r>
    </w:p>
    <w:p w14:paraId="3D462FA6" w14:textId="77777777" w:rsidR="0065471B" w:rsidRDefault="00783DB0">
      <w:pPr>
        <w:pStyle w:val="para3"/>
        <w:spacing w:before="200" w:after="200"/>
        <w:ind w:left="1440"/>
      </w:pPr>
      <w:r>
        <w:t>(1) Apprentices, student-learners, and workers whose earning capacity is impaired by age, physical or mental deficiency, or injury may be employed at wages lower than the minimum wages otherwise required by 41 U.S.C. 6703(1) without diminishing any fringe benefits or cash payments in lieu thereof required under 41 U.S.C. 6703(2), in accordance with the conditions and procedures prescribed for the employment of apprentices, student-learners, persons with disabilities, and disabled clients of work centers under section 14 of the Fair Labor Standards Act of 1938, in the regulations issued by the Administrator (29 CFR parts 520, 521, 524, and 525).</w:t>
      </w:r>
    </w:p>
    <w:p w14:paraId="489EB77D" w14:textId="77777777" w:rsidR="0065471B" w:rsidRDefault="00783DB0">
      <w:pPr>
        <w:pStyle w:val="para3"/>
        <w:spacing w:before="200" w:after="200"/>
        <w:ind w:left="1440"/>
      </w:pPr>
      <w:r>
        <w:t xml:space="preserve">(2) The Administrator will issue certificates under the statute for the employment of apprentices, student-learners, persons with disabilities, or disabled clients of work centers not subject to the Fair Labor Standards Act of 1938, or subject to different minimum rates of pay under the two statutes, authorizing appropriate rates of minimum wages (but without changing requirements concerning fringe benefits or supplementary cash payments in lieu thereof), applying procedures </w:t>
      </w:r>
      <w:r>
        <w:lastRenderedPageBreak/>
        <w:t>prescribed by the applicable regulations issued under the Fair Labor Standards Act of 1938 (29 CFR parts 520, 521, 524, and 525).</w:t>
      </w:r>
    </w:p>
    <w:p w14:paraId="0BF21B7E" w14:textId="77777777" w:rsidR="0065471B" w:rsidRDefault="00783DB0">
      <w:pPr>
        <w:pStyle w:val="para3"/>
        <w:spacing w:before="200" w:after="200"/>
        <w:ind w:left="1440"/>
      </w:pPr>
      <w:r>
        <w:t>(3) The Administrator will also withdraw, annul, or cancel such certificates in accordance with the regulations in 29 CFR Parts 525 and 528.</w:t>
      </w:r>
    </w:p>
    <w:p w14:paraId="62156585" w14:textId="77777777" w:rsidR="0065471B" w:rsidRDefault="00783DB0">
      <w:pPr>
        <w:pStyle w:val="para2"/>
        <w:spacing w:before="200" w:after="200"/>
        <w:ind w:left="720"/>
      </w:pPr>
      <w:r>
        <w:t xml:space="preserve">(r) </w:t>
      </w:r>
      <w:r>
        <w:rPr>
          <w:i/>
          <w:iCs/>
        </w:rPr>
        <w:t>Apprentices</w:t>
      </w:r>
      <w:r>
        <w:t>. Apprentices will be permitted to work at less than the predetermined rate for the work they perform when they are employed and individually registered in a bona fide apprenticeship program registered with a State Apprenticeship Agency which is recognized by the U.S. Department of Labor, or if no such recognized agency exists in a State, under a program registered with the Office of Apprenticeship and Training, Employer, and Labor Services (OATELS), U.S. Department of Labor. Any employee who is not registered as an apprentice in an approved program shall be paid the wage rate and fringe benefits contained in the applicable wage determination for the journeyman classification of work actually performed. The wage rates paid apprentices shall not be less than the wage rate for their level of progress set forth in the registered program, expressed as the appropriate percentage of the journeyman's rate contained in the applicable wage determination. The allowable ratio of apprentices to journeymen employed on the contract work in any craft classification shall not be greater than the ratio permitted to the Contractor as to his entire work force under the registered program.</w:t>
      </w:r>
    </w:p>
    <w:p w14:paraId="69E49AB9" w14:textId="77777777" w:rsidR="0065471B" w:rsidRDefault="00783DB0">
      <w:pPr>
        <w:pStyle w:val="para2"/>
        <w:spacing w:before="200" w:after="200"/>
        <w:ind w:left="720"/>
      </w:pPr>
      <w:r>
        <w:t xml:space="preserve">(s) </w:t>
      </w:r>
      <w:r>
        <w:rPr>
          <w:i/>
          <w:iCs/>
        </w:rPr>
        <w:t>Tips</w:t>
      </w:r>
      <w:r>
        <w:t>. An employee engaged in an occupation in which the employee customarily and regularly receives more than $30 a month in tips may have the amount of these tips credited by the employer against the minimum wage required by 41 U.S.C. 6703(1), in accordance with section 3(m) of the Fair Labor Standards Act and Regulations 29 CFR Part 531. However, the amount of credit shall not exceed $1.34 per hour beginning January l, 1981. To use this provision -</w:t>
      </w:r>
    </w:p>
    <w:p w14:paraId="02108B45" w14:textId="77777777" w:rsidR="0065471B" w:rsidRDefault="00783DB0">
      <w:pPr>
        <w:pStyle w:val="para3"/>
        <w:spacing w:before="200" w:after="200"/>
        <w:ind w:left="1440"/>
      </w:pPr>
      <w:r>
        <w:t>(1) The employer must inform tipped employees about this tip credit allowance before the credit is utilized;</w:t>
      </w:r>
    </w:p>
    <w:p w14:paraId="4FBB844C" w14:textId="77777777" w:rsidR="0065471B" w:rsidRDefault="00783DB0">
      <w:pPr>
        <w:pStyle w:val="para3"/>
        <w:spacing w:before="200" w:after="200"/>
        <w:ind w:left="1440"/>
      </w:pPr>
      <w:r>
        <w:t>(2) The employees must be allowed to retain all tips (individually or through a pooling arrangement and regardless of whether the employer elects to take a credit for tips received);</w:t>
      </w:r>
    </w:p>
    <w:p w14:paraId="67CF3439" w14:textId="77777777" w:rsidR="0065471B" w:rsidRDefault="00783DB0">
      <w:pPr>
        <w:pStyle w:val="para3"/>
        <w:spacing w:before="200" w:after="200"/>
        <w:ind w:left="1440"/>
      </w:pPr>
      <w:r>
        <w:t>(3) The employer must be able to show by records that the employee receives at least the applicable Service Contract Labor Standards minimum wage through the combination of direct wages and tip credit; and</w:t>
      </w:r>
    </w:p>
    <w:p w14:paraId="13134CAC" w14:textId="77777777" w:rsidR="0065471B" w:rsidRDefault="00783DB0">
      <w:pPr>
        <w:pStyle w:val="para3"/>
        <w:spacing w:before="200" w:after="200"/>
        <w:ind w:left="1440"/>
      </w:pPr>
      <w:r>
        <w:t>(4) The use of such tip credit must have been permitted under any predecessor collective bargaining agreement applicable by virtue of 41 U.S.C. 6707(c).</w:t>
      </w:r>
    </w:p>
    <w:p w14:paraId="66710D6B" w14:textId="77777777" w:rsidR="0065471B" w:rsidRDefault="00783DB0">
      <w:pPr>
        <w:pStyle w:val="para2"/>
        <w:spacing w:before="200" w:after="200"/>
        <w:ind w:left="720"/>
      </w:pPr>
      <w:r>
        <w:t xml:space="preserve">(t) </w:t>
      </w:r>
      <w:r>
        <w:rPr>
          <w:i/>
          <w:iCs/>
        </w:rPr>
        <w:t>Disputes concerning labor standards</w:t>
      </w:r>
      <w:r>
        <w:t>. The U.S. Department of Labor has set forth in 29 CFR Parts 4, 6, and 8 procedures for resolving disputes concerning labor standards requirements. Such disputes shall be resolved in accordance with those procedures and not the Disputes clause of this contract. Disputes within the meaning of this clause include disputes between the Contractor (or any of its subcontractors) and the contracting agency, the U.S. Department of Labor, or the employees or their representatives.</w:t>
      </w:r>
    </w:p>
    <w:p w14:paraId="1A1C9EC9" w14:textId="77777777" w:rsidR="00847453" w:rsidRPr="004544BB" w:rsidRDefault="00847453" w:rsidP="00847453">
      <w:pPr>
        <w:pStyle w:val="Heading2"/>
        <w:keepLines/>
        <w:ind w:left="720" w:hanging="720"/>
        <w:rPr>
          <w:b/>
          <w:u w:val="single"/>
        </w:rPr>
      </w:pPr>
      <w:bookmarkStart w:id="128" w:name="_Toc485735510"/>
      <w:r>
        <w:rPr>
          <w:b/>
        </w:rPr>
        <w:t>I</w:t>
      </w:r>
      <w:r w:rsidRPr="004544BB">
        <w:rPr>
          <w:b/>
        </w:rPr>
        <w:t>.</w:t>
      </w:r>
      <w:r w:rsidR="008363F9">
        <w:rPr>
          <w:b/>
        </w:rPr>
        <w:t>13</w:t>
      </w:r>
      <w:r w:rsidRPr="004544BB">
        <w:rPr>
          <w:b/>
        </w:rPr>
        <w:tab/>
      </w:r>
      <w:r>
        <w:rPr>
          <w:b/>
          <w:u w:val="single"/>
        </w:rPr>
        <w:t>52.222-42 STATEMENT OF EQUIVALENT RATES FOR FEDEARL HIRES. (MAY 2014)</w:t>
      </w:r>
      <w:bookmarkEnd w:id="128"/>
      <w:r>
        <w:rPr>
          <w:b/>
          <w:u w:val="single"/>
        </w:rPr>
        <w:t xml:space="preserve"> </w:t>
      </w:r>
    </w:p>
    <w:p w14:paraId="5704417C" w14:textId="77777777" w:rsidR="0065471B" w:rsidRDefault="00783DB0">
      <w:pPr>
        <w:pStyle w:val="para1"/>
        <w:spacing w:before="200" w:after="200"/>
      </w:pPr>
      <w:r>
        <w:t>In compliance with the Service Contract Labor Standards statute and the regulations of the Secretary of Labor (29 CFR part 4), this clause identifies the classes of service employees expected to be employed under the contract and states the wages and fringe benefits payable to each if they were employed by the contracting agency subject to the provisions of 5 U.S.C. 5341 or 5332.</w:t>
      </w:r>
    </w:p>
    <w:p w14:paraId="5951224A" w14:textId="77777777" w:rsidR="0065471B" w:rsidRDefault="00783DB0">
      <w:pPr>
        <w:pStyle w:val="para3"/>
        <w:spacing w:before="200" w:after="200"/>
        <w:ind w:left="1440"/>
      </w:pPr>
      <w:r>
        <w:rPr>
          <w:i/>
          <w:iCs/>
        </w:rPr>
        <w:t>This Statement is for Information Only: It is not a Wage Determination</w:t>
      </w:r>
    </w:p>
    <w:tbl>
      <w:tblPr>
        <w:tblW w:w="4000" w:type="pct"/>
        <w:tblCellSpacing w:w="15" w:type="dxa"/>
        <w:tblInd w:w="75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737"/>
        <w:gridCol w:w="3738"/>
      </w:tblGrid>
      <w:tr w:rsidR="0065471B" w:rsidRPr="001C18DF" w14:paraId="30467BAA" w14:textId="77777777" w:rsidTr="00292F65">
        <w:trPr>
          <w:tblCellSpacing w:w="15" w:type="dxa"/>
        </w:trPr>
        <w:tc>
          <w:tcPr>
            <w:tcW w:w="247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89D4E79" w14:textId="77777777" w:rsidR="0065471B" w:rsidRPr="001C18DF" w:rsidRDefault="00783DB0">
            <w:pPr>
              <w:rPr>
                <w:color w:val="000000"/>
                <w:szCs w:val="24"/>
              </w:rPr>
            </w:pPr>
            <w:r w:rsidRPr="001C18DF">
              <w:rPr>
                <w:b/>
                <w:bCs/>
                <w:color w:val="000000"/>
                <w:szCs w:val="24"/>
              </w:rPr>
              <w:t>Employee Class</w:t>
            </w:r>
          </w:p>
        </w:tc>
        <w:tc>
          <w:tcPr>
            <w:tcW w:w="2470"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D82669" w14:textId="77777777" w:rsidR="0065471B" w:rsidRPr="001C18DF" w:rsidRDefault="00783DB0">
            <w:pPr>
              <w:rPr>
                <w:color w:val="000000"/>
                <w:szCs w:val="24"/>
              </w:rPr>
            </w:pPr>
            <w:r w:rsidRPr="001C18DF">
              <w:rPr>
                <w:b/>
                <w:bCs/>
                <w:color w:val="000000"/>
                <w:szCs w:val="24"/>
              </w:rPr>
              <w:t>Monetary Wage - Fringe Benefits</w:t>
            </w:r>
          </w:p>
        </w:tc>
      </w:tr>
      <w:tr w:rsidR="0065471B" w:rsidRPr="001C18DF" w14:paraId="10910F99"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B02E35B" w14:textId="77777777" w:rsidR="0065471B" w:rsidRPr="001C18DF" w:rsidRDefault="00292F65">
            <w:pPr>
              <w:rPr>
                <w:color w:val="000000"/>
                <w:szCs w:val="24"/>
              </w:rPr>
            </w:pPr>
            <w:r>
              <w:rPr>
                <w:color w:val="000000"/>
                <w:szCs w:val="24"/>
              </w:rPr>
              <w:t>Application/Systems Architect</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8D8CF2E" w14:textId="77777777" w:rsidR="0065471B" w:rsidRPr="001C18DF" w:rsidRDefault="00D056AD">
            <w:pPr>
              <w:rPr>
                <w:color w:val="000000"/>
                <w:szCs w:val="24"/>
              </w:rPr>
            </w:pPr>
            <w:r>
              <w:rPr>
                <w:color w:val="000000"/>
                <w:szCs w:val="24"/>
              </w:rPr>
              <w:t>GS-11</w:t>
            </w:r>
          </w:p>
        </w:tc>
      </w:tr>
      <w:tr w:rsidR="00292F65" w:rsidRPr="001C18DF" w14:paraId="4378BCAA"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8102C09" w14:textId="77777777" w:rsidR="00292F65" w:rsidRDefault="00292F65">
            <w:pPr>
              <w:rPr>
                <w:color w:val="000000"/>
                <w:szCs w:val="24"/>
              </w:rPr>
            </w:pPr>
            <w:r>
              <w:rPr>
                <w:color w:val="000000"/>
                <w:szCs w:val="24"/>
              </w:rPr>
              <w:t>Audio/Video Technician</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F762BBD" w14:textId="77777777" w:rsidR="00292F65" w:rsidRPr="001C18DF" w:rsidRDefault="00D056AD">
            <w:pPr>
              <w:rPr>
                <w:color w:val="000000"/>
                <w:szCs w:val="24"/>
              </w:rPr>
            </w:pPr>
            <w:r>
              <w:rPr>
                <w:color w:val="000000"/>
                <w:szCs w:val="24"/>
              </w:rPr>
              <w:t>GS-8</w:t>
            </w:r>
          </w:p>
        </w:tc>
      </w:tr>
      <w:tr w:rsidR="00292F65" w:rsidRPr="001C18DF" w14:paraId="33FF2CF4"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9EA98C8" w14:textId="77777777" w:rsidR="00292F65" w:rsidRDefault="00292F65">
            <w:pPr>
              <w:rPr>
                <w:color w:val="000000"/>
                <w:szCs w:val="24"/>
              </w:rPr>
            </w:pPr>
            <w:r>
              <w:rPr>
                <w:color w:val="000000"/>
                <w:szCs w:val="24"/>
              </w:rPr>
              <w:t>Business Systems Analyst</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7F3EE07" w14:textId="77777777" w:rsidR="00292F65" w:rsidRPr="001C18DF" w:rsidRDefault="00D056AD">
            <w:pPr>
              <w:rPr>
                <w:color w:val="000000"/>
                <w:szCs w:val="24"/>
              </w:rPr>
            </w:pPr>
            <w:r>
              <w:rPr>
                <w:color w:val="000000"/>
                <w:szCs w:val="24"/>
              </w:rPr>
              <w:t>GS-9</w:t>
            </w:r>
          </w:p>
        </w:tc>
      </w:tr>
      <w:tr w:rsidR="00292F65" w:rsidRPr="001C18DF" w14:paraId="6F6A4929"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6C5F23" w14:textId="77777777" w:rsidR="00292F65" w:rsidRDefault="00292F65">
            <w:pPr>
              <w:rPr>
                <w:color w:val="000000"/>
                <w:szCs w:val="24"/>
              </w:rPr>
            </w:pPr>
            <w:r>
              <w:rPr>
                <w:color w:val="000000"/>
                <w:szCs w:val="24"/>
              </w:rPr>
              <w:t>Chief Engineer/Enterprise Architect</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8A9B07" w14:textId="77777777" w:rsidR="00292F65" w:rsidRPr="001C18DF" w:rsidRDefault="00D056AD">
            <w:pPr>
              <w:rPr>
                <w:color w:val="000000"/>
                <w:szCs w:val="24"/>
              </w:rPr>
            </w:pPr>
            <w:r>
              <w:rPr>
                <w:color w:val="000000"/>
                <w:szCs w:val="24"/>
              </w:rPr>
              <w:t>GS-12</w:t>
            </w:r>
          </w:p>
        </w:tc>
      </w:tr>
      <w:tr w:rsidR="00292F65" w:rsidRPr="001C18DF" w14:paraId="7B734BC8"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85A021" w14:textId="77777777" w:rsidR="00292F65" w:rsidRDefault="00292F65">
            <w:pPr>
              <w:rPr>
                <w:color w:val="000000"/>
                <w:szCs w:val="24"/>
              </w:rPr>
            </w:pPr>
            <w:r>
              <w:rPr>
                <w:color w:val="000000"/>
                <w:szCs w:val="24"/>
              </w:rPr>
              <w:lastRenderedPageBreak/>
              <w:t>Client Systems Engineer</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05D041B" w14:textId="77777777" w:rsidR="00292F65" w:rsidRPr="001C18DF" w:rsidRDefault="00D056AD">
            <w:pPr>
              <w:rPr>
                <w:color w:val="000000"/>
                <w:szCs w:val="24"/>
              </w:rPr>
            </w:pPr>
            <w:r>
              <w:rPr>
                <w:color w:val="000000"/>
                <w:szCs w:val="24"/>
              </w:rPr>
              <w:t>GS-11</w:t>
            </w:r>
          </w:p>
        </w:tc>
      </w:tr>
      <w:tr w:rsidR="00292F65" w:rsidRPr="001C18DF" w14:paraId="27269634"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12F3EE8" w14:textId="77777777" w:rsidR="00292F65" w:rsidRDefault="00292F65">
            <w:pPr>
              <w:rPr>
                <w:color w:val="000000"/>
                <w:szCs w:val="24"/>
              </w:rPr>
            </w:pPr>
            <w:r>
              <w:rPr>
                <w:color w:val="000000"/>
                <w:szCs w:val="24"/>
              </w:rPr>
              <w:t>Cyber Security Analyst</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C8CF883" w14:textId="77777777" w:rsidR="00292F65" w:rsidRPr="001C18DF" w:rsidRDefault="00D056AD">
            <w:pPr>
              <w:rPr>
                <w:color w:val="000000"/>
                <w:szCs w:val="24"/>
              </w:rPr>
            </w:pPr>
            <w:r>
              <w:rPr>
                <w:color w:val="000000"/>
                <w:szCs w:val="24"/>
              </w:rPr>
              <w:t>GS-9</w:t>
            </w:r>
          </w:p>
        </w:tc>
      </w:tr>
      <w:tr w:rsidR="00292F65" w:rsidRPr="001C18DF" w14:paraId="62CDA440"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E5D0FDA" w14:textId="77777777" w:rsidR="00292F65" w:rsidRDefault="00292F65">
            <w:pPr>
              <w:rPr>
                <w:color w:val="000000"/>
                <w:szCs w:val="24"/>
              </w:rPr>
            </w:pPr>
            <w:r>
              <w:rPr>
                <w:color w:val="000000"/>
                <w:szCs w:val="24"/>
              </w:rPr>
              <w:t>Cyber Security Architect/Engineer</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335D233" w14:textId="77777777" w:rsidR="00292F65" w:rsidRPr="001C18DF" w:rsidRDefault="00D056AD">
            <w:pPr>
              <w:rPr>
                <w:color w:val="000000"/>
                <w:szCs w:val="24"/>
              </w:rPr>
            </w:pPr>
            <w:r>
              <w:rPr>
                <w:color w:val="000000"/>
                <w:szCs w:val="24"/>
              </w:rPr>
              <w:t>GS-12</w:t>
            </w:r>
          </w:p>
        </w:tc>
      </w:tr>
      <w:tr w:rsidR="00292F65" w:rsidRPr="001C18DF" w14:paraId="608693B3"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6230E29" w14:textId="77777777" w:rsidR="00292F65" w:rsidRDefault="00292F65">
            <w:pPr>
              <w:rPr>
                <w:color w:val="000000"/>
                <w:szCs w:val="24"/>
              </w:rPr>
            </w:pPr>
            <w:r>
              <w:rPr>
                <w:color w:val="000000"/>
                <w:szCs w:val="24"/>
              </w:rPr>
              <w:t>Information Technology (IT) Consultant/Desktop Technician/Support Engineer</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9E2E562" w14:textId="77777777" w:rsidR="00292F65" w:rsidRPr="001C18DF" w:rsidRDefault="00D056AD">
            <w:pPr>
              <w:rPr>
                <w:color w:val="000000"/>
                <w:szCs w:val="24"/>
              </w:rPr>
            </w:pPr>
            <w:r>
              <w:rPr>
                <w:color w:val="000000"/>
                <w:szCs w:val="24"/>
              </w:rPr>
              <w:t>GS-6</w:t>
            </w:r>
          </w:p>
        </w:tc>
      </w:tr>
      <w:tr w:rsidR="00292F65" w:rsidRPr="001C18DF" w14:paraId="487C2EFA"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5DD3596" w14:textId="77777777" w:rsidR="00292F65" w:rsidRDefault="00292F65">
            <w:pPr>
              <w:rPr>
                <w:color w:val="000000"/>
                <w:szCs w:val="24"/>
              </w:rPr>
            </w:pPr>
            <w:r>
              <w:rPr>
                <w:color w:val="000000"/>
                <w:szCs w:val="24"/>
              </w:rPr>
              <w:t>Network Engineer</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25D8320" w14:textId="77777777" w:rsidR="00292F65" w:rsidRPr="001C18DF" w:rsidRDefault="00D056AD">
            <w:pPr>
              <w:rPr>
                <w:color w:val="000000"/>
                <w:szCs w:val="24"/>
              </w:rPr>
            </w:pPr>
            <w:r>
              <w:rPr>
                <w:color w:val="000000"/>
                <w:szCs w:val="24"/>
              </w:rPr>
              <w:t>GS-11</w:t>
            </w:r>
          </w:p>
        </w:tc>
      </w:tr>
      <w:tr w:rsidR="00292F65" w:rsidRPr="001C18DF" w14:paraId="6843FD6D"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230A2E" w14:textId="77777777" w:rsidR="00292F65" w:rsidRDefault="00292F65">
            <w:pPr>
              <w:rPr>
                <w:color w:val="000000"/>
                <w:szCs w:val="24"/>
              </w:rPr>
            </w:pPr>
            <w:r>
              <w:rPr>
                <w:color w:val="000000"/>
                <w:szCs w:val="24"/>
              </w:rPr>
              <w:t>Oracle Database Administrator (DBA)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E4A6CFD" w14:textId="77777777" w:rsidR="00292F65" w:rsidRPr="001C18DF" w:rsidRDefault="00D056AD">
            <w:pPr>
              <w:rPr>
                <w:color w:val="000000"/>
                <w:szCs w:val="24"/>
              </w:rPr>
            </w:pPr>
            <w:r>
              <w:rPr>
                <w:color w:val="000000"/>
                <w:szCs w:val="24"/>
              </w:rPr>
              <w:t>GS-9</w:t>
            </w:r>
          </w:p>
        </w:tc>
      </w:tr>
      <w:tr w:rsidR="00292F65" w:rsidRPr="001C18DF" w14:paraId="64518410"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35E1E6F" w14:textId="77777777" w:rsidR="00292F65" w:rsidRDefault="00292F65">
            <w:pPr>
              <w:rPr>
                <w:color w:val="000000"/>
                <w:szCs w:val="24"/>
              </w:rPr>
            </w:pPr>
            <w:r>
              <w:rPr>
                <w:color w:val="000000"/>
                <w:szCs w:val="24"/>
              </w:rPr>
              <w:t>SharePoint Administrator/Developer</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CC24804" w14:textId="77777777" w:rsidR="00292F65" w:rsidRPr="001C18DF" w:rsidRDefault="00D056AD">
            <w:pPr>
              <w:rPr>
                <w:color w:val="000000"/>
                <w:szCs w:val="24"/>
              </w:rPr>
            </w:pPr>
            <w:r>
              <w:rPr>
                <w:color w:val="000000"/>
                <w:szCs w:val="24"/>
              </w:rPr>
              <w:t>GS-9</w:t>
            </w:r>
          </w:p>
        </w:tc>
      </w:tr>
      <w:tr w:rsidR="00292F65" w:rsidRPr="001C18DF" w14:paraId="117FBD36"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6444603" w14:textId="77777777" w:rsidR="00292F65" w:rsidRDefault="00292F65">
            <w:pPr>
              <w:rPr>
                <w:color w:val="000000"/>
                <w:szCs w:val="24"/>
              </w:rPr>
            </w:pPr>
            <w:r>
              <w:rPr>
                <w:color w:val="000000"/>
                <w:szCs w:val="24"/>
              </w:rPr>
              <w:t>Software Engineer/Applications Developer</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43E9FA8" w14:textId="77777777" w:rsidR="00292F65" w:rsidRPr="001C18DF" w:rsidRDefault="00D056AD">
            <w:pPr>
              <w:rPr>
                <w:color w:val="000000"/>
                <w:szCs w:val="24"/>
              </w:rPr>
            </w:pPr>
            <w:r>
              <w:rPr>
                <w:color w:val="000000"/>
                <w:szCs w:val="24"/>
              </w:rPr>
              <w:t>GS-11</w:t>
            </w:r>
          </w:p>
        </w:tc>
      </w:tr>
      <w:tr w:rsidR="00292F65" w:rsidRPr="001C18DF" w14:paraId="2CCE72B1"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C8A778A" w14:textId="77777777" w:rsidR="00292F65" w:rsidRDefault="00292F65">
            <w:pPr>
              <w:rPr>
                <w:color w:val="000000"/>
                <w:szCs w:val="24"/>
              </w:rPr>
            </w:pPr>
            <w:r>
              <w:rPr>
                <w:color w:val="000000"/>
                <w:szCs w:val="24"/>
              </w:rPr>
              <w:t>SQL Database Administrator (DBA)</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718C872" w14:textId="77777777" w:rsidR="00292F65" w:rsidRPr="001C18DF" w:rsidRDefault="00D056AD">
            <w:pPr>
              <w:rPr>
                <w:color w:val="000000"/>
                <w:szCs w:val="24"/>
              </w:rPr>
            </w:pPr>
            <w:r>
              <w:rPr>
                <w:color w:val="000000"/>
                <w:szCs w:val="24"/>
              </w:rPr>
              <w:t>GS-9</w:t>
            </w:r>
          </w:p>
        </w:tc>
      </w:tr>
      <w:tr w:rsidR="00292F65" w:rsidRPr="001C18DF" w14:paraId="097B14EC"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712A966" w14:textId="77777777" w:rsidR="00292F65" w:rsidRDefault="00292F65">
            <w:pPr>
              <w:rPr>
                <w:color w:val="000000"/>
                <w:szCs w:val="24"/>
              </w:rPr>
            </w:pPr>
            <w:r>
              <w:rPr>
                <w:color w:val="000000"/>
                <w:szCs w:val="24"/>
              </w:rPr>
              <w:t>System Administrator</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1F97143" w14:textId="77777777" w:rsidR="00292F65" w:rsidRPr="001C18DF" w:rsidRDefault="00D056AD">
            <w:pPr>
              <w:rPr>
                <w:color w:val="000000"/>
                <w:szCs w:val="24"/>
              </w:rPr>
            </w:pPr>
            <w:r>
              <w:rPr>
                <w:color w:val="000000"/>
                <w:szCs w:val="24"/>
              </w:rPr>
              <w:t>GS-9</w:t>
            </w:r>
          </w:p>
        </w:tc>
      </w:tr>
      <w:tr w:rsidR="00292F65" w:rsidRPr="001C18DF" w14:paraId="281B5238" w14:textId="77777777">
        <w:trPr>
          <w:tblCellSpacing w:w="15" w:type="dxa"/>
        </w:trPr>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1DE65B2" w14:textId="77777777" w:rsidR="00292F65" w:rsidRDefault="00292F65">
            <w:pPr>
              <w:rPr>
                <w:color w:val="000000"/>
                <w:szCs w:val="24"/>
              </w:rPr>
            </w:pPr>
            <w:r>
              <w:rPr>
                <w:color w:val="000000"/>
                <w:szCs w:val="24"/>
              </w:rPr>
              <w:t>Telephone Technician</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BF02DD6" w14:textId="77777777" w:rsidR="00292F65" w:rsidRPr="001C18DF" w:rsidRDefault="00D056AD">
            <w:pPr>
              <w:rPr>
                <w:color w:val="000000"/>
                <w:szCs w:val="24"/>
              </w:rPr>
            </w:pPr>
            <w:r>
              <w:rPr>
                <w:color w:val="000000"/>
                <w:szCs w:val="24"/>
              </w:rPr>
              <w:t>GS-6</w:t>
            </w:r>
          </w:p>
        </w:tc>
      </w:tr>
    </w:tbl>
    <w:p w14:paraId="3B2E0244" w14:textId="77777777" w:rsidR="00847453" w:rsidRPr="004544BB" w:rsidRDefault="00847453" w:rsidP="00847453">
      <w:pPr>
        <w:pStyle w:val="Heading2"/>
        <w:keepLines/>
        <w:ind w:left="720" w:hanging="720"/>
        <w:rPr>
          <w:b/>
          <w:u w:val="single"/>
        </w:rPr>
      </w:pPr>
      <w:bookmarkStart w:id="129" w:name="_Toc485735511"/>
      <w:r>
        <w:rPr>
          <w:b/>
        </w:rPr>
        <w:t>I</w:t>
      </w:r>
      <w:r w:rsidRPr="004544BB">
        <w:rPr>
          <w:b/>
        </w:rPr>
        <w:t>.</w:t>
      </w:r>
      <w:r w:rsidR="008363F9">
        <w:rPr>
          <w:b/>
        </w:rPr>
        <w:t>14</w:t>
      </w:r>
      <w:r w:rsidRPr="004544BB">
        <w:rPr>
          <w:b/>
        </w:rPr>
        <w:tab/>
      </w:r>
      <w:r>
        <w:rPr>
          <w:b/>
          <w:u w:val="single"/>
        </w:rPr>
        <w:t>52.222-43 FAIR LABOR STANDARDS ACT AND SERVICE CONTRACT LABOR STANDARDS – PRICE ADJUSTMENT (MULTIPLE YEAR AND OPTION CONTRACTS). (MAY 2014) (FIXED PRICE</w:t>
      </w:r>
      <w:r w:rsidR="003A331F">
        <w:rPr>
          <w:b/>
          <w:u w:val="single"/>
        </w:rPr>
        <w:t xml:space="preserve"> CLINs ONLY</w:t>
      </w:r>
      <w:r>
        <w:rPr>
          <w:b/>
          <w:u w:val="single"/>
        </w:rPr>
        <w:t>)</w:t>
      </w:r>
      <w:bookmarkEnd w:id="129"/>
    </w:p>
    <w:p w14:paraId="6F19AEF6" w14:textId="77777777" w:rsidR="0065471B" w:rsidRDefault="00783DB0">
      <w:pPr>
        <w:pStyle w:val="para2"/>
        <w:spacing w:before="200" w:after="200"/>
        <w:ind w:left="720"/>
      </w:pPr>
      <w:r>
        <w:t>(a) This clause applies to both contracts subject to area prevailing wage determinations and contracts subject to collective bargaining agreements.</w:t>
      </w:r>
    </w:p>
    <w:p w14:paraId="4759FF6A" w14:textId="77777777" w:rsidR="0065471B" w:rsidRDefault="00783DB0">
      <w:pPr>
        <w:pStyle w:val="para2"/>
        <w:spacing w:before="200" w:after="200"/>
        <w:ind w:left="720"/>
      </w:pPr>
      <w:r>
        <w:t>(b) The Contractor warrants that the prices in this contract do not include any allowance for any contingency to cover increased costs for which adjustment is provided under this clause.</w:t>
      </w:r>
    </w:p>
    <w:p w14:paraId="62A85CA6" w14:textId="77777777" w:rsidR="0065471B" w:rsidRDefault="00783DB0">
      <w:pPr>
        <w:pStyle w:val="para2"/>
        <w:spacing w:before="200" w:after="200"/>
        <w:ind w:left="720"/>
      </w:pPr>
      <w:r>
        <w:t>(c) The wage determination, issued under the Service Contract Labor Standards statute, (41 U.S.C. chapter 67), by the Administrator, Wage and Hour Division, Employment Standards Administration, U.S. Department of Labor, current on the anniversary date of a multiple year contract or the beginning of each renewal option period, shall apply to this contract. If no such determination has been made applicable to this contract, then the Federal minimum wage as established by section 6(a)(1) of the Fair Labor Standards Act of 1938, as amended, (29 U.S.C. 206) current on the anniversary date of a multiple year contract or the beginning of each renewal option period, shall apply to this contract.</w:t>
      </w:r>
    </w:p>
    <w:p w14:paraId="6FF72FA8" w14:textId="77777777" w:rsidR="0065471B" w:rsidRDefault="00783DB0">
      <w:pPr>
        <w:pStyle w:val="para2"/>
        <w:spacing w:before="200" w:after="200"/>
        <w:ind w:left="720"/>
      </w:pPr>
      <w:r>
        <w:t>(d) The contract price, contract unit price labor rates, or fixed hourly labor rates will be adjusted to reflect the Contractor's actual increase or decrease in applicable wages and fringe benefits to the extent that the increase is made to comply with or the decrease is voluntarily made by the Contractor as a result of:</w:t>
      </w:r>
    </w:p>
    <w:p w14:paraId="78EC3AB0" w14:textId="77777777" w:rsidR="0065471B" w:rsidRDefault="00783DB0">
      <w:pPr>
        <w:pStyle w:val="para3"/>
        <w:spacing w:before="200" w:after="200"/>
        <w:ind w:left="1440"/>
      </w:pPr>
      <w:r>
        <w:t>(1) The Department of Labor wage determination applicable on the anniversary date of the multiple year contract, or at the beginning of the renewal option period. For example, the prior year wage determination required a minimum wage rate of $4.00 per hour. The Contractor chose to pay $4.10. The new wage determination increases the minimum rate to $4.50 per hour. Even if the Contractor voluntarily increases the rate to $4.75 per hour, the allowable price adjustment is $.40 per hour;</w:t>
      </w:r>
    </w:p>
    <w:p w14:paraId="1994591E" w14:textId="77777777" w:rsidR="0065471B" w:rsidRDefault="00783DB0">
      <w:pPr>
        <w:pStyle w:val="para3"/>
        <w:spacing w:before="200" w:after="200"/>
        <w:ind w:left="1440"/>
      </w:pPr>
      <w:r>
        <w:t>(2) An increased or decreased wage determination otherwise applied to the contract by operation of law; or</w:t>
      </w:r>
    </w:p>
    <w:p w14:paraId="6B2B8C04" w14:textId="77777777" w:rsidR="0065471B" w:rsidRDefault="00783DB0">
      <w:pPr>
        <w:pStyle w:val="para3"/>
        <w:spacing w:before="200" w:after="200"/>
        <w:ind w:left="1440"/>
      </w:pPr>
      <w:r>
        <w:t>(3) An amendment to the Fair Labor Standards Act of l938 that is enacted after award of this contract, affects the minimum wage, and becomes applicable to this contract under law.</w:t>
      </w:r>
    </w:p>
    <w:p w14:paraId="00A77788" w14:textId="77777777" w:rsidR="0065471B" w:rsidRDefault="00783DB0">
      <w:pPr>
        <w:pStyle w:val="para2"/>
        <w:spacing w:before="200" w:after="200"/>
        <w:ind w:left="720"/>
      </w:pPr>
      <w:r>
        <w:t>(e) Any adjustment will be limited to increases or decreases in wages and fringe benefits as described in paragraph (d) of this clause, and the accompanying increases or decreases in social security and unemployment taxes and workers' compensation insurance, but shall not otherwise include any amount for general and administrative costs, overhead, or profit.</w:t>
      </w:r>
    </w:p>
    <w:p w14:paraId="33A15C79" w14:textId="77777777" w:rsidR="0065471B" w:rsidRDefault="00783DB0">
      <w:pPr>
        <w:pStyle w:val="para2"/>
        <w:spacing w:before="200" w:after="200"/>
        <w:ind w:left="720"/>
      </w:pPr>
      <w:r>
        <w:lastRenderedPageBreak/>
        <w:t>(f) The Contractor shall notify the Contracting Officer of any increase claimed under this clause within 30 days after receiving a new wage determination unless this notification period is extended in writing by the Contracting Officer. The Contractor shall promptly notify the Contracting Officer of any decrease under this clause, but nothing in the clause shall preclude the Government from asserting a claim within the period permitted by law. The notice shall contain a statement of the amount claimed and the change in fixed hourly rates (if this is a time-and-materials or labor-hour contract), and any relevant supporting data, including payroll records, that the Contracting Officer may reasonably require. Upon agreement of the parties, the contract price, contract unit price labor rates, or fixed hourly rates shall be modified in writing. The Contractor shall continue performance pending agreement on or determination of any such adjustment and its effective date.</w:t>
      </w:r>
    </w:p>
    <w:p w14:paraId="50654D0C" w14:textId="77777777" w:rsidR="0065471B" w:rsidRDefault="00783DB0">
      <w:pPr>
        <w:pStyle w:val="para2"/>
        <w:spacing w:before="200" w:after="200"/>
        <w:ind w:left="720"/>
      </w:pPr>
      <w:r>
        <w:t xml:space="preserve">(g) The Contracting Officer or an authorized representative shall have access to and the right to examine any directly pertinent books, documents, papers and records of the Contractor until the expiration of 3 years after final payment under the contract. </w:t>
      </w:r>
    </w:p>
    <w:p w14:paraId="5949A873" w14:textId="77777777" w:rsidR="00847453" w:rsidRPr="004544BB" w:rsidRDefault="00847453" w:rsidP="00847453">
      <w:pPr>
        <w:pStyle w:val="Heading2"/>
        <w:keepLines/>
        <w:ind w:left="720" w:hanging="720"/>
        <w:rPr>
          <w:b/>
          <w:u w:val="single"/>
        </w:rPr>
      </w:pPr>
      <w:bookmarkStart w:id="130" w:name="_Toc485735512"/>
      <w:r>
        <w:rPr>
          <w:b/>
        </w:rPr>
        <w:t>I</w:t>
      </w:r>
      <w:r w:rsidR="008363F9">
        <w:rPr>
          <w:b/>
        </w:rPr>
        <w:t>.15</w:t>
      </w:r>
      <w:r w:rsidRPr="004544BB">
        <w:rPr>
          <w:b/>
        </w:rPr>
        <w:tab/>
      </w:r>
      <w:r>
        <w:rPr>
          <w:b/>
          <w:u w:val="single"/>
        </w:rPr>
        <w:t>52.222-55 MINIMUM WAGES UNDER EXECUTIVE ORDER 13658. (DEC 2015)</w:t>
      </w:r>
      <w:bookmarkEnd w:id="130"/>
      <w:r>
        <w:rPr>
          <w:b/>
          <w:u w:val="single"/>
        </w:rPr>
        <w:t xml:space="preserve"> </w:t>
      </w:r>
    </w:p>
    <w:p w14:paraId="79D03943" w14:textId="77777777" w:rsidR="0065471B" w:rsidRDefault="00783DB0">
      <w:pPr>
        <w:pStyle w:val="para2"/>
        <w:spacing w:before="200" w:after="200"/>
        <w:ind w:left="720"/>
      </w:pPr>
      <w:r>
        <w:t xml:space="preserve">(a) </w:t>
      </w:r>
      <w:r>
        <w:rPr>
          <w:i/>
          <w:iCs/>
        </w:rPr>
        <w:t>Definitions</w:t>
      </w:r>
      <w:r>
        <w:t>. As used in this clause-</w:t>
      </w:r>
    </w:p>
    <w:p w14:paraId="4431B859" w14:textId="77777777" w:rsidR="0065471B" w:rsidRDefault="00783DB0">
      <w:pPr>
        <w:pStyle w:val="para2"/>
        <w:spacing w:before="200" w:after="200"/>
        <w:ind w:left="720"/>
      </w:pPr>
      <w:r>
        <w:t>"United States" means the 50 states and the District of Columbia.</w:t>
      </w:r>
    </w:p>
    <w:p w14:paraId="427A15A9" w14:textId="77777777" w:rsidR="0065471B" w:rsidRDefault="00783DB0">
      <w:pPr>
        <w:pStyle w:val="para2"/>
        <w:spacing w:before="200" w:after="200"/>
        <w:ind w:left="720"/>
      </w:pPr>
      <w:r>
        <w:t>"Worker"-</w:t>
      </w:r>
    </w:p>
    <w:p w14:paraId="609DBA60" w14:textId="77777777" w:rsidR="0065471B" w:rsidRDefault="00783DB0">
      <w:pPr>
        <w:pStyle w:val="para3"/>
        <w:spacing w:before="200" w:after="200"/>
        <w:ind w:left="1440"/>
      </w:pPr>
      <w:r>
        <w:t>(1) Means any person engaged in performing work on, or in connection with, a contract covered by Executive Order 13658, and -</w:t>
      </w:r>
    </w:p>
    <w:p w14:paraId="1E03E7BE" w14:textId="77777777" w:rsidR="0065471B" w:rsidRDefault="00783DB0">
      <w:pPr>
        <w:pStyle w:val="para4"/>
        <w:spacing w:before="200" w:after="200"/>
        <w:ind w:left="2160"/>
      </w:pPr>
      <w:r>
        <w:t>(i) Whose wages under such contract are governed by the Fair Labor Standards Act (29 U.S.C. chapter 8), the Service Contract Labor Standards statute (41 U.S.C. chapter 67), or the Wage Rate Requirements (Construction) statute (40 U.S.C. chapter 31, subchapter IV);</w:t>
      </w:r>
    </w:p>
    <w:p w14:paraId="16DE28F6" w14:textId="77777777" w:rsidR="0065471B" w:rsidRDefault="00783DB0">
      <w:pPr>
        <w:pStyle w:val="para4"/>
        <w:spacing w:before="200" w:after="200"/>
        <w:ind w:left="2160"/>
      </w:pPr>
      <w:r>
        <w:t>(ii) Other than individuals employed in a bona fide executive, administrative, or professional capacity, as those terms are defined in 29 CFR part 541; and</w:t>
      </w:r>
    </w:p>
    <w:p w14:paraId="63D61D09" w14:textId="77777777" w:rsidR="0065471B" w:rsidRDefault="00783DB0">
      <w:pPr>
        <w:pStyle w:val="para4"/>
        <w:spacing w:before="200" w:after="200"/>
        <w:ind w:left="2160"/>
      </w:pPr>
      <w:r>
        <w:t>(iii) Regardless of the contractual relationship alleged to exist between the individual and the employer.</w:t>
      </w:r>
    </w:p>
    <w:p w14:paraId="2824E0E6" w14:textId="77777777" w:rsidR="0065471B" w:rsidRDefault="00783DB0">
      <w:pPr>
        <w:pStyle w:val="para3"/>
        <w:spacing w:before="200" w:after="200"/>
        <w:ind w:left="1440"/>
      </w:pPr>
      <w:r>
        <w:t>(2) Includes workers performing on, or in connection with, the contract whose wages are calculated pursuant to special certificates issued under 29 U.S.C. 214(c).</w:t>
      </w:r>
    </w:p>
    <w:p w14:paraId="29D4B059" w14:textId="77777777" w:rsidR="0065471B" w:rsidRDefault="00783DB0">
      <w:pPr>
        <w:pStyle w:val="para3"/>
        <w:spacing w:before="200" w:after="200"/>
        <w:ind w:left="1440"/>
      </w:pPr>
      <w:r>
        <w:t>(3) Also includes any person working on, or in connection with, the contract and individually registered in a bona fide apprenticeship or training program registered with the Department of Labor's Employment and Training Administration, Office of Apprenticeship, or with a State Apprenticeship Agency recognized by the Office of Apprenticeship.</w:t>
      </w:r>
    </w:p>
    <w:p w14:paraId="5F7E032C" w14:textId="77777777" w:rsidR="0065471B" w:rsidRDefault="00783DB0">
      <w:pPr>
        <w:pStyle w:val="para2"/>
        <w:spacing w:before="200" w:after="200"/>
        <w:ind w:left="720"/>
      </w:pPr>
      <w:r>
        <w:t xml:space="preserve">(b) </w:t>
      </w:r>
      <w:r>
        <w:rPr>
          <w:i/>
          <w:iCs/>
        </w:rPr>
        <w:t>Executive Order minimum wage rate</w:t>
      </w:r>
      <w:r>
        <w:t>. (1) The Contractor shall pay to workers, while performing in the United States, and performing on, or in connection with, this contract, a minimum hourly wage rate of $10.10 per hour beginning January 1, 2015.</w:t>
      </w:r>
    </w:p>
    <w:p w14:paraId="004C9BB6" w14:textId="77777777" w:rsidR="0065471B" w:rsidRDefault="00783DB0">
      <w:pPr>
        <w:pStyle w:val="para3"/>
        <w:spacing w:before="200" w:after="200"/>
        <w:ind w:left="1440"/>
      </w:pPr>
      <w:r>
        <w:t>(2) The Contractor shall adjust the minimum wage paid, if necessary, beginning January 1, 2016, and annually thereafter, to meet the applicable annual E.O. minimum wage. The Administrator of the Department of Labor's Wage and Hour Division (the Administrator) will publish annual determinations in the Federal Register no later than 90 days before the effective date of the new E.O. minimum wage rate. The Administrator will also publish the applicable E.O. minimum wage on www.wdol.gov (or any successor Web site), and a general notice on all wage determinations issued under the Service Contract Labor Standards statute or the Wage Rate Requirements (Construction) statute, that will provide information on the E.O. minimum wage and how to obtain annual updates. The applicable published E.O. minimum wage is incorporated by reference into this contract.</w:t>
      </w:r>
    </w:p>
    <w:p w14:paraId="15FE37BD" w14:textId="77777777" w:rsidR="0065471B" w:rsidRDefault="00783DB0">
      <w:pPr>
        <w:pStyle w:val="para3"/>
        <w:spacing w:before="200" w:after="200"/>
        <w:ind w:left="1440"/>
      </w:pPr>
      <w:r>
        <w:lastRenderedPageBreak/>
        <w:t>(3)(i) The Contractor may request a price adjustment only after the effective date of the new annual E.O. minimum wage determination. Prices will be adjusted only for increased labor costs (including subcontractor labor costs) as a result of an increase in the annual E.O. minimum wage, and for associated labor costs (including those for subcontractors). Associated labor costs shall include increases or decreases that result from changes in social security and unemployment taxes and workers' compensation insurance, but will not otherwise include any amount for general and administrative costs, overhead, or profit.</w:t>
      </w:r>
    </w:p>
    <w:p w14:paraId="54ACFDFD" w14:textId="77777777" w:rsidR="0065471B" w:rsidRDefault="00783DB0">
      <w:pPr>
        <w:pStyle w:val="para4"/>
        <w:spacing w:before="200" w:after="200"/>
        <w:ind w:left="2160"/>
      </w:pPr>
      <w:r>
        <w:t>(ii) Subcontractors may be entitled to adjustments due to the new minimum wage, pursuant to paragraph (b)(2). Contractors shall consider any subcontractor requests for such price adjustment.</w:t>
      </w:r>
    </w:p>
    <w:p w14:paraId="0B98C130" w14:textId="77777777" w:rsidR="0065471B" w:rsidRDefault="00783DB0">
      <w:pPr>
        <w:pStyle w:val="para4"/>
        <w:spacing w:before="200" w:after="200"/>
        <w:ind w:left="2160"/>
      </w:pPr>
      <w:r>
        <w:t>(iii) The Contracting Officer will not adjust the contract price under this clause for any costs other than those identified in paragraph (b)(3)(i) of this clause, and will not provide duplicate price adjustments with any price adjustment under clauses implementing the Service Contract Labor Standards statute or the Wage Rate Requirements (Construction) statute.</w:t>
      </w:r>
    </w:p>
    <w:p w14:paraId="7E38182A" w14:textId="77777777" w:rsidR="0065471B" w:rsidRDefault="00783DB0">
      <w:pPr>
        <w:pStyle w:val="para3"/>
        <w:spacing w:before="200" w:after="200"/>
        <w:ind w:left="1440"/>
      </w:pPr>
      <w:r>
        <w:t>(4) The Contractor warrants that the prices in this contract do not include allowance for any contingency to cover increased costs for which adjustment is provided under this clause.</w:t>
      </w:r>
    </w:p>
    <w:p w14:paraId="4903F945" w14:textId="77777777" w:rsidR="0065471B" w:rsidRDefault="00783DB0">
      <w:pPr>
        <w:pStyle w:val="para3"/>
        <w:spacing w:before="200" w:after="200"/>
        <w:ind w:left="1440"/>
      </w:pPr>
      <w:r>
        <w:t>(5) A pay period under this clause may not be longer than semi-monthly, but may be shorter to comply with any applicable law or other requirement under this contract establishing a shorter pay period. Workers shall be paid no later than one pay period following the end of the regular pay period in which such wages were earned or accrued.</w:t>
      </w:r>
    </w:p>
    <w:p w14:paraId="387EA934" w14:textId="77777777" w:rsidR="0065471B" w:rsidRDefault="00783DB0">
      <w:pPr>
        <w:pStyle w:val="para3"/>
        <w:spacing w:before="200" w:after="200"/>
        <w:ind w:left="1440"/>
      </w:pPr>
      <w:r>
        <w:t>(6) The Contractor shall pay, unconditionally to each worker, all wages due free and clear without subsequent rebate or kickback. The Contractor may make deductions that reduce a worker's wages below the E.O. minimum wage rate only if done in accordance with 29 CFR 10.23, Deductions.</w:t>
      </w:r>
    </w:p>
    <w:p w14:paraId="6E2E0143" w14:textId="77777777" w:rsidR="0065471B" w:rsidRDefault="00783DB0">
      <w:pPr>
        <w:pStyle w:val="para3"/>
        <w:spacing w:before="200" w:after="200"/>
        <w:ind w:left="1440"/>
      </w:pPr>
      <w:r>
        <w:t>(7) The Contractor shall not discharge any part of its minimum wage obligation under this clause by furnishing fringe benefits or, with respect to workers whose wages are governed by the Service Contract Labor Standards statute, the cash equivalent thereof.</w:t>
      </w:r>
    </w:p>
    <w:p w14:paraId="75F34B37" w14:textId="77777777" w:rsidR="0065471B" w:rsidRDefault="00783DB0">
      <w:pPr>
        <w:pStyle w:val="para3"/>
        <w:spacing w:before="200" w:after="200"/>
        <w:ind w:left="1440"/>
      </w:pPr>
      <w:r>
        <w:t>(8) Nothing in this clause shall excuse the Contractor from compliance with any applicable Federal or State prevailing wage law or any applicable law or municipal ordinance establishing a minimum wage higher than the E.O. minimum wage. However, wage increases under such other laws or municipal ordinances are not subject to price adjustment under this subpart.</w:t>
      </w:r>
    </w:p>
    <w:p w14:paraId="11998222" w14:textId="77777777" w:rsidR="0065471B" w:rsidRDefault="00783DB0">
      <w:pPr>
        <w:pStyle w:val="para3"/>
        <w:spacing w:before="200" w:after="200"/>
        <w:ind w:left="1440"/>
      </w:pPr>
      <w:r>
        <w:t>(9) The Contractor shall pay the E.O. minimum wage rate whenever it is higher than any applicable collective bargaining agreement(s) wage rate.</w:t>
      </w:r>
    </w:p>
    <w:p w14:paraId="4921FD49" w14:textId="77777777" w:rsidR="0065471B" w:rsidRDefault="00783DB0">
      <w:pPr>
        <w:pStyle w:val="para3"/>
        <w:spacing w:before="200" w:after="200"/>
        <w:ind w:left="1440"/>
      </w:pPr>
      <w:r>
        <w:t>(10) The Contractor shall follow the policies and procedures in 29 CFR 10.24(b) and 10.28 for treatment of workers engaged in an occupation in which they customarily and regularly receive more than $30 a month in tips.</w:t>
      </w:r>
    </w:p>
    <w:p w14:paraId="37FEB66E" w14:textId="77777777" w:rsidR="0065471B" w:rsidRDefault="00783DB0">
      <w:pPr>
        <w:pStyle w:val="para2"/>
        <w:spacing w:before="200" w:after="200"/>
        <w:ind w:left="720"/>
      </w:pPr>
      <w:r>
        <w:t>(c)(1) This clause applies to workers as defined in paragraph (a). As provided in that definition-</w:t>
      </w:r>
    </w:p>
    <w:p w14:paraId="41A97CCB" w14:textId="77777777" w:rsidR="0065471B" w:rsidRDefault="00783DB0">
      <w:pPr>
        <w:pStyle w:val="para4"/>
        <w:spacing w:before="200" w:after="200"/>
        <w:ind w:left="2160"/>
      </w:pPr>
      <w:r>
        <w:t>(i) Workers are covered regardless of the contractual relationship alleged to exist between the contractor or subcontractor and the worker;</w:t>
      </w:r>
    </w:p>
    <w:p w14:paraId="1E2541A1" w14:textId="77777777" w:rsidR="0065471B" w:rsidRDefault="00783DB0">
      <w:pPr>
        <w:pStyle w:val="para4"/>
        <w:spacing w:before="200" w:after="200"/>
        <w:ind w:left="2160"/>
      </w:pPr>
      <w:r>
        <w:t>(ii) Workers with disabilities whose wages are calculated pursuant to special certificates issued under 29 U.S.C. 214(c) are covered; and</w:t>
      </w:r>
    </w:p>
    <w:p w14:paraId="165374B7" w14:textId="77777777" w:rsidR="0065471B" w:rsidRDefault="00783DB0">
      <w:pPr>
        <w:pStyle w:val="para4"/>
        <w:spacing w:before="200" w:after="200"/>
        <w:ind w:left="2160"/>
      </w:pPr>
      <w:r>
        <w:t>(iii) Workers who are registered in a bona fide apprenticeship program or training program registered with the Department of Labor's Employment and Training Administration, Office of Apprenticeship, or with a State Apprenticeship Agency recognized by the Office of Apprenticeship, are covered.</w:t>
      </w:r>
    </w:p>
    <w:p w14:paraId="1AB13EF0" w14:textId="77777777" w:rsidR="0065471B" w:rsidRDefault="00783DB0">
      <w:pPr>
        <w:pStyle w:val="para3"/>
        <w:spacing w:before="200" w:after="200"/>
        <w:ind w:left="1440"/>
      </w:pPr>
      <w:r>
        <w:t>(2) This clause does not apply to-</w:t>
      </w:r>
    </w:p>
    <w:p w14:paraId="1CC84858" w14:textId="77777777" w:rsidR="0065471B" w:rsidRDefault="00783DB0">
      <w:pPr>
        <w:pStyle w:val="para4"/>
        <w:spacing w:before="200" w:after="200"/>
        <w:ind w:left="2160"/>
      </w:pPr>
      <w:r>
        <w:lastRenderedPageBreak/>
        <w:t xml:space="preserve">(i) Fair Labor Standards Act (FLSA)-covered individuals performing in connection with contracts covered by the E.O., </w:t>
      </w:r>
      <w:r>
        <w:rPr>
          <w:i/>
          <w:iCs/>
        </w:rPr>
        <w:t>i.e</w:t>
      </w:r>
      <w:r>
        <w:t>. those individuals who perform duties necessary to the performance of the contract, but who are not directly engaged in performing the specific work called for by the contract, and who spend less than 20 percent of their hours worked in a particular workweek performing in connection with such contracts;</w:t>
      </w:r>
    </w:p>
    <w:p w14:paraId="4A8C1290" w14:textId="77777777" w:rsidR="0065471B" w:rsidRDefault="00783DB0">
      <w:pPr>
        <w:pStyle w:val="para4"/>
        <w:spacing w:before="200" w:after="200"/>
        <w:ind w:left="2160"/>
      </w:pPr>
      <w:r>
        <w:t>(ii) Individuals exempted from the minimum wage requirements of the FLSA under 29 U.S.C. 213(a) and 214(a) and (b), unless otherwise covered by the Service Contract Labor Standards statute, or the Wage Rate Requirements (Construction) statute. These individuals include but are not limited to-</w:t>
      </w:r>
    </w:p>
    <w:p w14:paraId="7AB0F9CC" w14:textId="77777777" w:rsidR="0065471B" w:rsidRDefault="00783DB0">
      <w:pPr>
        <w:pStyle w:val="para5"/>
        <w:spacing w:before="200" w:after="200"/>
        <w:ind w:left="2880"/>
      </w:pPr>
      <w:r>
        <w:t>(A) Learners, apprentices, or messengers whose wages are calculated pursuant to special certificates issued under 29 U.S.C. 214(a).</w:t>
      </w:r>
    </w:p>
    <w:p w14:paraId="726BFEFE" w14:textId="77777777" w:rsidR="0065471B" w:rsidRDefault="00783DB0">
      <w:pPr>
        <w:pStyle w:val="para5"/>
        <w:spacing w:before="200" w:after="200"/>
        <w:ind w:left="2880"/>
      </w:pPr>
      <w:r>
        <w:t>(B) Students whose wages are calculated pursuant to special certificates issued under 29 U.S.C. 214(b).</w:t>
      </w:r>
    </w:p>
    <w:p w14:paraId="34224817" w14:textId="77777777" w:rsidR="0065471B" w:rsidRDefault="00783DB0">
      <w:pPr>
        <w:pStyle w:val="para5"/>
        <w:spacing w:before="200" w:after="200"/>
        <w:ind w:left="2880"/>
      </w:pPr>
      <w:r>
        <w:t>(C) Those employed in a bona fide executive, administrative, or professional capacity (29 U.S.C. 213(a)(1) and 29 CFR part 541).</w:t>
      </w:r>
    </w:p>
    <w:p w14:paraId="223470E6" w14:textId="77777777" w:rsidR="0065471B" w:rsidRDefault="00783DB0">
      <w:pPr>
        <w:pStyle w:val="para2"/>
        <w:spacing w:before="200" w:after="200"/>
        <w:ind w:left="720"/>
      </w:pPr>
      <w:r>
        <w:t xml:space="preserve">(d) </w:t>
      </w:r>
      <w:r>
        <w:rPr>
          <w:i/>
          <w:iCs/>
        </w:rPr>
        <w:t>Notice</w:t>
      </w:r>
      <w:r>
        <w:t xml:space="preserve">. The Contractor shall notify all workers performing work on, or in connection with, this contract of the applicable E.O. minimum wage rate under this clause. With respect to workers covered by the Service Contract Labor Standards statute or the Wage Rate Requirements (Construction) statute, the Contractor may meet this requirement by posting, in a prominent and accessible place at the worksite, the applicable wage determination under those statutes. With respect to workers whose wages are governed by the FLSA, the Contractor shall post notice, utilizing the poster provided by the Administrator, which can be obtained at </w:t>
      </w:r>
      <w:r>
        <w:rPr>
          <w:i/>
          <w:iCs/>
        </w:rPr>
        <w:t>www.dol.gov/whd/govcontracts</w:t>
      </w:r>
      <w:r>
        <w:t>, in a prominent and accessible place at the worksite. Contractors that customarily post notices to workers electronically may post the notice electronically provided the electronic posting is displayed prominently on any Web site that is maintained by the contractor, whether external or internal, and customarily used for notices to workers about terms and conditions of employment.</w:t>
      </w:r>
    </w:p>
    <w:p w14:paraId="50DBF987" w14:textId="77777777" w:rsidR="0065471B" w:rsidRDefault="00783DB0">
      <w:pPr>
        <w:pStyle w:val="para2"/>
        <w:spacing w:before="200" w:after="200"/>
        <w:ind w:left="720"/>
      </w:pPr>
      <w:r>
        <w:t xml:space="preserve">(e) </w:t>
      </w:r>
      <w:r>
        <w:rPr>
          <w:i/>
          <w:iCs/>
        </w:rPr>
        <w:t>Payroll Records</w:t>
      </w:r>
      <w:r>
        <w:t>. (1) The Contractor shall make and maintain records, for three years after completion of the work, containing the following information for each worker:</w:t>
      </w:r>
    </w:p>
    <w:p w14:paraId="22007EF2" w14:textId="77777777" w:rsidR="0065471B" w:rsidRDefault="00783DB0">
      <w:pPr>
        <w:pStyle w:val="para4"/>
        <w:spacing w:before="200" w:after="200"/>
        <w:ind w:left="2160"/>
      </w:pPr>
      <w:r>
        <w:t>(i) Name, address, and social security number;</w:t>
      </w:r>
    </w:p>
    <w:p w14:paraId="0812C7A9" w14:textId="77777777" w:rsidR="0065471B" w:rsidRDefault="00783DB0">
      <w:pPr>
        <w:pStyle w:val="para4"/>
        <w:spacing w:before="200" w:after="200"/>
        <w:ind w:left="2160"/>
      </w:pPr>
      <w:r>
        <w:t>(ii) The worker's occupation(s) or classification(s);</w:t>
      </w:r>
    </w:p>
    <w:p w14:paraId="53824548" w14:textId="77777777" w:rsidR="0065471B" w:rsidRDefault="00783DB0">
      <w:pPr>
        <w:pStyle w:val="para4"/>
        <w:spacing w:before="200" w:after="200"/>
        <w:ind w:left="2160"/>
      </w:pPr>
      <w:r>
        <w:t>(iii) The rate or rates of wages paid;</w:t>
      </w:r>
    </w:p>
    <w:p w14:paraId="47A8BF69" w14:textId="77777777" w:rsidR="0065471B" w:rsidRDefault="00783DB0">
      <w:pPr>
        <w:pStyle w:val="para4"/>
        <w:spacing w:before="200" w:after="200"/>
        <w:ind w:left="2160"/>
      </w:pPr>
      <w:r>
        <w:t>(iv) The number of daily and weekly hours worked by each worker;</w:t>
      </w:r>
    </w:p>
    <w:p w14:paraId="2FC3FA55" w14:textId="77777777" w:rsidR="0065471B" w:rsidRDefault="00783DB0">
      <w:pPr>
        <w:pStyle w:val="para4"/>
        <w:spacing w:before="200" w:after="200"/>
        <w:ind w:left="2160"/>
      </w:pPr>
      <w:r>
        <w:t>(v) Any deductions made; and</w:t>
      </w:r>
    </w:p>
    <w:p w14:paraId="0C676AE5" w14:textId="77777777" w:rsidR="0065471B" w:rsidRDefault="00783DB0">
      <w:pPr>
        <w:pStyle w:val="para4"/>
        <w:spacing w:before="200" w:after="200"/>
        <w:ind w:left="2160"/>
      </w:pPr>
      <w:r>
        <w:t>(vi) Total wages paid.</w:t>
      </w:r>
    </w:p>
    <w:p w14:paraId="767C88C3" w14:textId="77777777" w:rsidR="0065471B" w:rsidRDefault="00783DB0">
      <w:pPr>
        <w:pStyle w:val="para3"/>
        <w:spacing w:before="200" w:after="200"/>
        <w:ind w:left="1440"/>
      </w:pPr>
      <w:r>
        <w:t>(2) The Contractor shall make records pursuant to paragraph (e)(1) of this clause available for inspection and transcription by authorized representatives of the Administrator. The Contractor shall also make such records available upon request of the Contracting Officer.</w:t>
      </w:r>
    </w:p>
    <w:p w14:paraId="22979C2D" w14:textId="77777777" w:rsidR="0065471B" w:rsidRDefault="00783DB0">
      <w:pPr>
        <w:pStyle w:val="para3"/>
        <w:spacing w:before="200" w:after="200"/>
        <w:ind w:left="1440"/>
      </w:pPr>
      <w:r>
        <w:t>(3) The Contractor shall make a copy of the contract available, as applicable, for inspection or transcription by authorized representatives of the Administrator.</w:t>
      </w:r>
    </w:p>
    <w:p w14:paraId="2D4F1D3A" w14:textId="77777777" w:rsidR="0065471B" w:rsidRDefault="00783DB0">
      <w:pPr>
        <w:pStyle w:val="para3"/>
        <w:spacing w:before="200" w:after="200"/>
        <w:ind w:left="1440"/>
      </w:pPr>
      <w:r>
        <w:t>(4) Failure to comply with this paragraph (e) shall be a violation of 29 CFR 10.26 and this contract. Upon direction of the Administrator or upon the Contracting Officer's own action, payment shall be withheld until such time as the noncompliance is corrected.</w:t>
      </w:r>
    </w:p>
    <w:p w14:paraId="4F20FA5C" w14:textId="77777777" w:rsidR="0065471B" w:rsidRDefault="00783DB0">
      <w:pPr>
        <w:pStyle w:val="para3"/>
        <w:spacing w:before="200" w:after="200"/>
        <w:ind w:left="1440"/>
      </w:pPr>
      <w:r>
        <w:t>(5) Nothing in this clause limits or otherwise modifies the Contractor's payroll and recordkeeping obligations, if any, under the Service Contract Labor Standards statute, the Wage Rate Requirements (Construction) statute, the Fair Labor Standards Act, or any other applicable law.</w:t>
      </w:r>
    </w:p>
    <w:p w14:paraId="3F316F6B" w14:textId="77777777" w:rsidR="0065471B" w:rsidRDefault="00783DB0">
      <w:pPr>
        <w:pStyle w:val="para2"/>
        <w:spacing w:before="200" w:after="200"/>
        <w:ind w:left="720"/>
      </w:pPr>
      <w:r>
        <w:lastRenderedPageBreak/>
        <w:t xml:space="preserve">(f) </w:t>
      </w:r>
      <w:r>
        <w:rPr>
          <w:i/>
          <w:iCs/>
        </w:rPr>
        <w:t>Access</w:t>
      </w:r>
      <w:r>
        <w:t>. The Contractor shall permit authorized representatives of the Administrator to conduct investigations, including interviewing workers at the worksite during normal working hours.</w:t>
      </w:r>
    </w:p>
    <w:p w14:paraId="668C2719" w14:textId="77777777" w:rsidR="0065471B" w:rsidRDefault="00783DB0">
      <w:pPr>
        <w:pStyle w:val="para2"/>
        <w:spacing w:before="200" w:after="200"/>
        <w:ind w:left="720"/>
      </w:pPr>
      <w:r>
        <w:t xml:space="preserve">(g) </w:t>
      </w:r>
      <w:r>
        <w:rPr>
          <w:i/>
          <w:iCs/>
        </w:rPr>
        <w:t>Withholding</w:t>
      </w:r>
      <w:r>
        <w:t>. The Contracting Officer, upon his or her own action or upon written request of the Administrator, will withhold funds or cause funds to be withheld, from the Contractor under this or any other Federal contract with the same Contractor, sufficient to pay workers the full amount of wages required by this clause.</w:t>
      </w:r>
    </w:p>
    <w:p w14:paraId="29C4D202" w14:textId="77777777" w:rsidR="0065471B" w:rsidRDefault="00783DB0">
      <w:pPr>
        <w:pStyle w:val="para2"/>
        <w:spacing w:before="200" w:after="200"/>
        <w:ind w:left="720"/>
      </w:pPr>
      <w:r>
        <w:t xml:space="preserve">(h) </w:t>
      </w:r>
      <w:r>
        <w:rPr>
          <w:i/>
          <w:iCs/>
        </w:rPr>
        <w:t>Disputes</w:t>
      </w:r>
      <w:r>
        <w:t>. Department of Labor has set forth in 29 CFR 10.51, Disputes concerning contractor compliance, the procedures for resolving disputes concerning a contractor's compliance with Department of Labor regulations at 29 CFR part 10. Such disputes shall be resolved in accordance with those procedures and not the Disputes clause of this contract. These disputes include disputes between the Contractor (or any of its subcontractors) and the contracting agency, the Department of Labor, or the workers or their representatives.</w:t>
      </w:r>
    </w:p>
    <w:p w14:paraId="7EB96E17" w14:textId="77777777" w:rsidR="0065471B" w:rsidRDefault="00783DB0">
      <w:pPr>
        <w:pStyle w:val="para2"/>
        <w:spacing w:before="200" w:after="200"/>
        <w:ind w:left="720"/>
      </w:pPr>
      <w:r>
        <w:t xml:space="preserve">(i) </w:t>
      </w:r>
      <w:r>
        <w:rPr>
          <w:i/>
          <w:iCs/>
        </w:rPr>
        <w:t>Antiretaliation</w:t>
      </w:r>
      <w:r>
        <w:t>. The Contractor shall not discharge or in any other manner discriminate against any worker because such worker has filed any complaint or instituted or caused to be instituted any proceeding under or related to compliance with the E.O. or this clause, or has testified or is about to testify in any such proceeding.</w:t>
      </w:r>
    </w:p>
    <w:p w14:paraId="2AC1609E" w14:textId="77777777" w:rsidR="0065471B" w:rsidRDefault="00783DB0">
      <w:pPr>
        <w:pStyle w:val="para2"/>
        <w:spacing w:before="200" w:after="200"/>
        <w:ind w:left="720"/>
      </w:pPr>
      <w:r>
        <w:t xml:space="preserve">(j) </w:t>
      </w:r>
      <w:r>
        <w:rPr>
          <w:i/>
          <w:iCs/>
        </w:rPr>
        <w:t>Subcontractor compliance</w:t>
      </w:r>
      <w:r>
        <w:t>. The Contractor is responsible for subcontractor compliance with the requirements of this clause and may be held liable for unpaid wages due subcontractor workers.</w:t>
      </w:r>
    </w:p>
    <w:p w14:paraId="57A45567" w14:textId="77777777" w:rsidR="0065471B" w:rsidRDefault="00783DB0">
      <w:pPr>
        <w:pStyle w:val="para2"/>
        <w:spacing w:before="200" w:after="200"/>
        <w:ind w:left="720"/>
      </w:pPr>
      <w:r>
        <w:t xml:space="preserve">(k) </w:t>
      </w:r>
      <w:r>
        <w:rPr>
          <w:i/>
          <w:iCs/>
        </w:rPr>
        <w:t>Subcontracts</w:t>
      </w:r>
      <w:r>
        <w:t>. The Contractor shall include the substance of this clause, including this paragraph (k) in all subcontracts, regardless of dollar value, that are subject to the Service Contract Labor Standards statute or the Wage Rate Requirements (Construction) statute, and are to be performed in whole or in part in the United States.</w:t>
      </w:r>
    </w:p>
    <w:p w14:paraId="566D3F9C" w14:textId="77777777" w:rsidR="000715E4" w:rsidRDefault="000715E4" w:rsidP="000715E4">
      <w:pPr>
        <w:pStyle w:val="Heading2"/>
        <w:keepLines/>
        <w:ind w:left="720" w:hanging="720"/>
        <w:rPr>
          <w:b/>
          <w:u w:val="single"/>
        </w:rPr>
      </w:pPr>
      <w:bookmarkStart w:id="131" w:name="_Toc485735513"/>
      <w:r>
        <w:rPr>
          <w:b/>
        </w:rPr>
        <w:t>I</w:t>
      </w:r>
      <w:r w:rsidR="008363F9">
        <w:rPr>
          <w:b/>
        </w:rPr>
        <w:t>.16</w:t>
      </w:r>
      <w:r w:rsidRPr="004544BB">
        <w:rPr>
          <w:b/>
        </w:rPr>
        <w:tab/>
      </w:r>
      <w:r>
        <w:rPr>
          <w:b/>
          <w:u w:val="single"/>
        </w:rPr>
        <w:t>52.222-60 PAYCHECK TRANSPARENCY (EXECUTIVE ORDER 13673) (OCT 2016)</w:t>
      </w:r>
      <w:bookmarkEnd w:id="131"/>
      <w:r>
        <w:rPr>
          <w:b/>
          <w:u w:val="single"/>
        </w:rPr>
        <w:t xml:space="preserve"> </w:t>
      </w:r>
    </w:p>
    <w:p w14:paraId="382E32CB" w14:textId="77777777" w:rsidR="000715E4" w:rsidRDefault="000715E4" w:rsidP="000715E4"/>
    <w:p w14:paraId="5F5F5788" w14:textId="77777777" w:rsidR="000715E4" w:rsidRPr="000715E4" w:rsidRDefault="000715E4" w:rsidP="000715E4">
      <w:pPr>
        <w:pStyle w:val="pbody"/>
        <w:spacing w:line="240" w:lineRule="auto"/>
        <w:ind w:left="240" w:firstLine="0"/>
        <w:rPr>
          <w:rFonts w:ascii="Times New Roman" w:hAnsi="Times New Roman" w:cs="Times New Roman"/>
          <w:lang w:val="en"/>
        </w:rPr>
      </w:pPr>
      <w:r w:rsidRPr="000715E4">
        <w:rPr>
          <w:rFonts w:ascii="Times New Roman" w:hAnsi="Times New Roman" w:cs="Times New Roman"/>
          <w:lang w:val="en"/>
        </w:rPr>
        <w:t xml:space="preserve">(a) Wage statement. In each pay period, the Contractor shall provide a wage statement document (e.g. a pay stub) to all individuals performing work under the contract subject to the wage records requirements of any of the following statutes: </w:t>
      </w:r>
    </w:p>
    <w:p w14:paraId="67ADE8AD" w14:textId="77777777" w:rsidR="000715E4" w:rsidRDefault="000715E4" w:rsidP="000715E4">
      <w:pPr>
        <w:pStyle w:val="pindented1"/>
        <w:spacing w:line="240" w:lineRule="auto"/>
        <w:rPr>
          <w:rFonts w:ascii="Times New Roman" w:hAnsi="Times New Roman" w:cs="Times New Roman"/>
          <w:lang w:val="en"/>
        </w:rPr>
      </w:pPr>
      <w:bookmarkStart w:id="132" w:name="wp1169144"/>
      <w:bookmarkEnd w:id="132"/>
    </w:p>
    <w:p w14:paraId="15C420BF" w14:textId="77777777" w:rsidR="000715E4" w:rsidRPr="000715E4" w:rsidRDefault="000715E4" w:rsidP="000715E4">
      <w:pPr>
        <w:pStyle w:val="pindented1"/>
        <w:spacing w:line="240" w:lineRule="auto"/>
        <w:rPr>
          <w:rFonts w:ascii="Times New Roman" w:hAnsi="Times New Roman" w:cs="Times New Roman"/>
          <w:lang w:val="en"/>
        </w:rPr>
      </w:pPr>
      <w:r w:rsidRPr="000715E4">
        <w:rPr>
          <w:rFonts w:ascii="Times New Roman" w:hAnsi="Times New Roman" w:cs="Times New Roman"/>
          <w:lang w:val="en"/>
        </w:rPr>
        <w:t>(1) The Fair Labor Standards Act.</w:t>
      </w:r>
    </w:p>
    <w:p w14:paraId="20290872" w14:textId="77777777" w:rsidR="000715E4" w:rsidRDefault="000715E4" w:rsidP="000715E4">
      <w:pPr>
        <w:pStyle w:val="pindented1"/>
        <w:spacing w:line="240" w:lineRule="auto"/>
        <w:rPr>
          <w:rFonts w:ascii="Times New Roman" w:hAnsi="Times New Roman" w:cs="Times New Roman"/>
          <w:lang w:val="en"/>
        </w:rPr>
      </w:pPr>
      <w:bookmarkStart w:id="133" w:name="wp1169145"/>
      <w:bookmarkEnd w:id="133"/>
    </w:p>
    <w:p w14:paraId="6135B4B6" w14:textId="77777777" w:rsidR="000715E4" w:rsidRPr="000715E4" w:rsidRDefault="000715E4" w:rsidP="000715E4">
      <w:pPr>
        <w:pStyle w:val="pindented1"/>
        <w:spacing w:line="240" w:lineRule="auto"/>
        <w:ind w:left="480" w:firstLine="0"/>
        <w:rPr>
          <w:rFonts w:ascii="Times New Roman" w:hAnsi="Times New Roman" w:cs="Times New Roman"/>
          <w:lang w:val="en"/>
        </w:rPr>
      </w:pPr>
      <w:r w:rsidRPr="000715E4">
        <w:rPr>
          <w:rFonts w:ascii="Times New Roman" w:hAnsi="Times New Roman" w:cs="Times New Roman"/>
          <w:lang w:val="en"/>
        </w:rPr>
        <w:t xml:space="preserve">(2) </w:t>
      </w:r>
      <w:hyperlink r:id="rId15" w:tgtFrame="_blank" w:history="1">
        <w:r w:rsidRPr="000715E4">
          <w:rPr>
            <w:rStyle w:val="Hyperlink"/>
            <w:rFonts w:ascii="Times New Roman" w:hAnsi="Times New Roman" w:cs="Times New Roman"/>
            <w:lang w:val="en"/>
          </w:rPr>
          <w:t>40 U.S.C. chapter 31</w:t>
        </w:r>
      </w:hyperlink>
      <w:r w:rsidRPr="000715E4">
        <w:rPr>
          <w:rFonts w:ascii="Times New Roman" w:hAnsi="Times New Roman" w:cs="Times New Roman"/>
          <w:lang w:val="en"/>
        </w:rPr>
        <w:t xml:space="preserve">, subchapter IV, Wage Rate Requirements (Construction) (formerly known as the Davis Bacon Act). </w:t>
      </w:r>
    </w:p>
    <w:p w14:paraId="646285E7" w14:textId="77777777" w:rsidR="000715E4" w:rsidRDefault="000715E4" w:rsidP="000715E4">
      <w:pPr>
        <w:pStyle w:val="pindented1"/>
        <w:spacing w:line="240" w:lineRule="auto"/>
        <w:rPr>
          <w:rFonts w:ascii="Times New Roman" w:hAnsi="Times New Roman" w:cs="Times New Roman"/>
          <w:lang w:val="en"/>
        </w:rPr>
      </w:pPr>
      <w:bookmarkStart w:id="134" w:name="wp1169146"/>
      <w:bookmarkEnd w:id="134"/>
    </w:p>
    <w:p w14:paraId="32B7DC50" w14:textId="77777777" w:rsidR="000715E4" w:rsidRPr="000715E4" w:rsidRDefault="000715E4" w:rsidP="000715E4">
      <w:pPr>
        <w:pStyle w:val="pindented1"/>
        <w:spacing w:line="240" w:lineRule="auto"/>
        <w:ind w:left="240" w:firstLine="240"/>
        <w:rPr>
          <w:rFonts w:ascii="Times New Roman" w:hAnsi="Times New Roman" w:cs="Times New Roman"/>
          <w:lang w:val="en"/>
        </w:rPr>
      </w:pPr>
      <w:r w:rsidRPr="000715E4">
        <w:rPr>
          <w:rFonts w:ascii="Times New Roman" w:hAnsi="Times New Roman" w:cs="Times New Roman"/>
          <w:lang w:val="en"/>
        </w:rPr>
        <w:t xml:space="preserve">(3) </w:t>
      </w:r>
      <w:hyperlink r:id="rId16" w:tgtFrame="_blank" w:history="1">
        <w:r w:rsidRPr="000715E4">
          <w:rPr>
            <w:rStyle w:val="Hyperlink"/>
            <w:rFonts w:ascii="Times New Roman" w:hAnsi="Times New Roman" w:cs="Times New Roman"/>
            <w:lang w:val="en"/>
          </w:rPr>
          <w:t>41 U.S.C. chapter 67</w:t>
        </w:r>
      </w:hyperlink>
      <w:r w:rsidRPr="000715E4">
        <w:rPr>
          <w:rFonts w:ascii="Times New Roman" w:hAnsi="Times New Roman" w:cs="Times New Roman"/>
          <w:lang w:val="en"/>
        </w:rPr>
        <w:t xml:space="preserve">, Service Contract Labor Standards (formerly known as the Service Contract Act of 1965). </w:t>
      </w:r>
    </w:p>
    <w:p w14:paraId="528BCA65" w14:textId="77777777" w:rsidR="000715E4" w:rsidRDefault="000715E4" w:rsidP="000715E4">
      <w:pPr>
        <w:pStyle w:val="pbody"/>
        <w:spacing w:line="240" w:lineRule="auto"/>
        <w:rPr>
          <w:rFonts w:ascii="Times New Roman" w:hAnsi="Times New Roman" w:cs="Times New Roman"/>
          <w:lang w:val="en"/>
        </w:rPr>
      </w:pPr>
      <w:bookmarkStart w:id="135" w:name="wp1169147"/>
      <w:bookmarkEnd w:id="135"/>
    </w:p>
    <w:p w14:paraId="57E05CA8" w14:textId="77777777" w:rsidR="000715E4" w:rsidRPr="000715E4" w:rsidRDefault="000715E4" w:rsidP="000715E4">
      <w:pPr>
        <w:pStyle w:val="pbody"/>
        <w:spacing w:line="240" w:lineRule="auto"/>
        <w:rPr>
          <w:rFonts w:ascii="Times New Roman" w:hAnsi="Times New Roman" w:cs="Times New Roman"/>
          <w:lang w:val="en"/>
        </w:rPr>
      </w:pPr>
      <w:r w:rsidRPr="000715E4">
        <w:rPr>
          <w:rFonts w:ascii="Times New Roman" w:hAnsi="Times New Roman" w:cs="Times New Roman"/>
          <w:lang w:val="en"/>
        </w:rPr>
        <w:t xml:space="preserve">(b) Content of wage statement. </w:t>
      </w:r>
    </w:p>
    <w:p w14:paraId="554F7C4F" w14:textId="77777777" w:rsidR="000715E4" w:rsidRDefault="000715E4" w:rsidP="000715E4">
      <w:pPr>
        <w:pStyle w:val="pindented1"/>
        <w:spacing w:line="240" w:lineRule="auto"/>
        <w:rPr>
          <w:rFonts w:ascii="Times New Roman" w:hAnsi="Times New Roman" w:cs="Times New Roman"/>
          <w:lang w:val="en"/>
        </w:rPr>
      </w:pPr>
      <w:bookmarkStart w:id="136" w:name="wp1169148"/>
      <w:bookmarkEnd w:id="136"/>
    </w:p>
    <w:p w14:paraId="6560D663" w14:textId="77777777" w:rsidR="000715E4" w:rsidRPr="000715E4" w:rsidRDefault="000715E4" w:rsidP="000715E4">
      <w:pPr>
        <w:pStyle w:val="pindented1"/>
        <w:spacing w:line="240" w:lineRule="auto"/>
        <w:rPr>
          <w:rFonts w:ascii="Times New Roman" w:hAnsi="Times New Roman" w:cs="Times New Roman"/>
          <w:lang w:val="en"/>
        </w:rPr>
      </w:pPr>
      <w:r w:rsidRPr="000715E4">
        <w:rPr>
          <w:rFonts w:ascii="Times New Roman" w:hAnsi="Times New Roman" w:cs="Times New Roman"/>
          <w:lang w:val="en"/>
        </w:rPr>
        <w:t>(1) The wage statement shall be issued every pay period and contain–</w:t>
      </w:r>
    </w:p>
    <w:p w14:paraId="4F0D7F30" w14:textId="77777777" w:rsidR="000715E4" w:rsidRDefault="000715E4" w:rsidP="000715E4">
      <w:pPr>
        <w:pStyle w:val="pindented2"/>
        <w:spacing w:line="240" w:lineRule="auto"/>
        <w:rPr>
          <w:rFonts w:ascii="Times New Roman" w:hAnsi="Times New Roman" w:cs="Times New Roman"/>
          <w:lang w:val="en"/>
        </w:rPr>
      </w:pPr>
      <w:bookmarkStart w:id="137" w:name="wp1169149"/>
      <w:bookmarkEnd w:id="137"/>
    </w:p>
    <w:p w14:paraId="53D52B81" w14:textId="77777777" w:rsidR="000715E4" w:rsidRPr="000715E4" w:rsidRDefault="000715E4" w:rsidP="000715E4">
      <w:pPr>
        <w:pStyle w:val="pindented2"/>
        <w:spacing w:line="240" w:lineRule="auto"/>
        <w:rPr>
          <w:rFonts w:ascii="Times New Roman" w:hAnsi="Times New Roman" w:cs="Times New Roman"/>
          <w:lang w:val="en"/>
        </w:rPr>
      </w:pPr>
      <w:r w:rsidRPr="000715E4">
        <w:rPr>
          <w:rFonts w:ascii="Times New Roman" w:hAnsi="Times New Roman" w:cs="Times New Roman"/>
          <w:lang w:val="en"/>
        </w:rPr>
        <w:t>(i) The total number of hours worked in the pay period;</w:t>
      </w:r>
    </w:p>
    <w:p w14:paraId="33F2D040" w14:textId="77777777" w:rsidR="000715E4" w:rsidRDefault="000715E4" w:rsidP="000715E4">
      <w:pPr>
        <w:pStyle w:val="pindented2"/>
        <w:spacing w:line="240" w:lineRule="auto"/>
        <w:rPr>
          <w:rFonts w:ascii="Times New Roman" w:hAnsi="Times New Roman" w:cs="Times New Roman"/>
          <w:lang w:val="en"/>
        </w:rPr>
      </w:pPr>
      <w:bookmarkStart w:id="138" w:name="wp1169150"/>
      <w:bookmarkEnd w:id="138"/>
    </w:p>
    <w:p w14:paraId="052BFFAB" w14:textId="77777777" w:rsidR="000715E4" w:rsidRPr="000715E4" w:rsidRDefault="000715E4" w:rsidP="000715E4">
      <w:pPr>
        <w:pStyle w:val="pindented2"/>
        <w:spacing w:line="240" w:lineRule="auto"/>
        <w:rPr>
          <w:rFonts w:ascii="Times New Roman" w:hAnsi="Times New Roman" w:cs="Times New Roman"/>
          <w:lang w:val="en"/>
        </w:rPr>
      </w:pPr>
      <w:r w:rsidRPr="000715E4">
        <w:rPr>
          <w:rFonts w:ascii="Times New Roman" w:hAnsi="Times New Roman" w:cs="Times New Roman"/>
          <w:lang w:val="en"/>
        </w:rPr>
        <w:t>(ii) The number of those hours that were overtime hours;</w:t>
      </w:r>
    </w:p>
    <w:p w14:paraId="03FC037D" w14:textId="77777777" w:rsidR="000715E4" w:rsidRDefault="000715E4" w:rsidP="000715E4">
      <w:pPr>
        <w:pStyle w:val="pindented2"/>
        <w:spacing w:line="240" w:lineRule="auto"/>
        <w:rPr>
          <w:rFonts w:ascii="Times New Roman" w:hAnsi="Times New Roman" w:cs="Times New Roman"/>
          <w:lang w:val="en"/>
        </w:rPr>
      </w:pPr>
      <w:bookmarkStart w:id="139" w:name="wp1169151"/>
      <w:bookmarkEnd w:id="139"/>
    </w:p>
    <w:p w14:paraId="761E8702" w14:textId="77777777" w:rsidR="000715E4" w:rsidRPr="000715E4" w:rsidRDefault="000715E4" w:rsidP="000715E4">
      <w:pPr>
        <w:pStyle w:val="pindented2"/>
        <w:spacing w:line="240" w:lineRule="auto"/>
        <w:rPr>
          <w:rFonts w:ascii="Times New Roman" w:hAnsi="Times New Roman" w:cs="Times New Roman"/>
          <w:lang w:val="en"/>
        </w:rPr>
      </w:pPr>
      <w:r w:rsidRPr="000715E4">
        <w:rPr>
          <w:rFonts w:ascii="Times New Roman" w:hAnsi="Times New Roman" w:cs="Times New Roman"/>
          <w:lang w:val="en"/>
        </w:rPr>
        <w:t xml:space="preserve">(iii) The rate of pay (e.g., hourly rate, piece rate); </w:t>
      </w:r>
    </w:p>
    <w:p w14:paraId="0C2E4533" w14:textId="77777777" w:rsidR="000715E4" w:rsidRDefault="000715E4" w:rsidP="000715E4">
      <w:pPr>
        <w:pStyle w:val="pindented2"/>
        <w:spacing w:line="240" w:lineRule="auto"/>
        <w:rPr>
          <w:rFonts w:ascii="Times New Roman" w:hAnsi="Times New Roman" w:cs="Times New Roman"/>
          <w:lang w:val="en"/>
        </w:rPr>
      </w:pPr>
      <w:bookmarkStart w:id="140" w:name="wp1169152"/>
      <w:bookmarkEnd w:id="140"/>
    </w:p>
    <w:p w14:paraId="6621778A" w14:textId="77777777" w:rsidR="000715E4" w:rsidRPr="000715E4" w:rsidRDefault="000715E4" w:rsidP="000715E4">
      <w:pPr>
        <w:pStyle w:val="pindented2"/>
        <w:spacing w:line="240" w:lineRule="auto"/>
        <w:rPr>
          <w:rFonts w:ascii="Times New Roman" w:hAnsi="Times New Roman" w:cs="Times New Roman"/>
          <w:lang w:val="en"/>
        </w:rPr>
      </w:pPr>
      <w:r w:rsidRPr="000715E4">
        <w:rPr>
          <w:rFonts w:ascii="Times New Roman" w:hAnsi="Times New Roman" w:cs="Times New Roman"/>
          <w:lang w:val="en"/>
        </w:rPr>
        <w:t>(iv) The gross pay; and</w:t>
      </w:r>
    </w:p>
    <w:p w14:paraId="2CF3C3F3" w14:textId="77777777" w:rsidR="000715E4" w:rsidRDefault="000715E4" w:rsidP="000715E4">
      <w:pPr>
        <w:pStyle w:val="pindented2"/>
        <w:spacing w:line="240" w:lineRule="auto"/>
        <w:rPr>
          <w:rFonts w:ascii="Times New Roman" w:hAnsi="Times New Roman" w:cs="Times New Roman"/>
          <w:lang w:val="en"/>
        </w:rPr>
      </w:pPr>
      <w:bookmarkStart w:id="141" w:name="wp1169153"/>
      <w:bookmarkEnd w:id="141"/>
    </w:p>
    <w:p w14:paraId="1EB0FA73" w14:textId="77777777" w:rsidR="000715E4" w:rsidRPr="000715E4" w:rsidRDefault="000715E4" w:rsidP="000715E4">
      <w:pPr>
        <w:pStyle w:val="pindented2"/>
        <w:spacing w:line="240" w:lineRule="auto"/>
        <w:ind w:left="720" w:firstLine="0"/>
        <w:rPr>
          <w:rFonts w:ascii="Times New Roman" w:hAnsi="Times New Roman" w:cs="Times New Roman"/>
          <w:lang w:val="en"/>
        </w:rPr>
      </w:pPr>
      <w:r w:rsidRPr="000715E4">
        <w:rPr>
          <w:rFonts w:ascii="Times New Roman" w:hAnsi="Times New Roman" w:cs="Times New Roman"/>
          <w:lang w:val="en"/>
        </w:rPr>
        <w:t>(v) Any additions made to or deductions taken from gross pay. These shall be itemized. The itemization shall identify and list each one separately, as well as the specific amount added or deducted for each.</w:t>
      </w:r>
    </w:p>
    <w:p w14:paraId="0684D7F6" w14:textId="77777777" w:rsidR="000715E4" w:rsidRDefault="000715E4" w:rsidP="000715E4">
      <w:pPr>
        <w:pStyle w:val="pindented1"/>
        <w:spacing w:line="240" w:lineRule="auto"/>
        <w:rPr>
          <w:rFonts w:ascii="Times New Roman" w:hAnsi="Times New Roman" w:cs="Times New Roman"/>
          <w:lang w:val="en"/>
        </w:rPr>
      </w:pPr>
      <w:bookmarkStart w:id="142" w:name="wp1169154"/>
      <w:bookmarkEnd w:id="142"/>
    </w:p>
    <w:p w14:paraId="315DA51A" w14:textId="77777777" w:rsidR="000715E4" w:rsidRPr="000715E4" w:rsidRDefault="000715E4" w:rsidP="000715E4">
      <w:pPr>
        <w:pStyle w:val="pindented1"/>
        <w:spacing w:line="240" w:lineRule="auto"/>
        <w:ind w:left="480" w:firstLine="0"/>
        <w:rPr>
          <w:rFonts w:ascii="Times New Roman" w:hAnsi="Times New Roman" w:cs="Times New Roman"/>
          <w:lang w:val="en"/>
        </w:rPr>
      </w:pPr>
      <w:r w:rsidRPr="000715E4">
        <w:rPr>
          <w:rFonts w:ascii="Times New Roman" w:hAnsi="Times New Roman" w:cs="Times New Roman"/>
          <w:lang w:val="en"/>
        </w:rPr>
        <w:t xml:space="preserve">(2) If the wage statement is not provided weekly and is instead provided bi-weekly or semi-monthly (because the pay period is bi-weekly or semi-monthly), the hours worked and overtime hours contained in the wage </w:t>
      </w:r>
      <w:r w:rsidRPr="000715E4">
        <w:rPr>
          <w:rFonts w:ascii="Times New Roman" w:hAnsi="Times New Roman" w:cs="Times New Roman"/>
          <w:lang w:val="en"/>
        </w:rPr>
        <w:lastRenderedPageBreak/>
        <w:t xml:space="preserve">statement shall be broken down to correspond to the period (which will almost always be weekly) for which overtime is calculated and paid. </w:t>
      </w:r>
    </w:p>
    <w:p w14:paraId="70939AC7" w14:textId="77777777" w:rsidR="000715E4" w:rsidRDefault="000715E4" w:rsidP="000715E4">
      <w:pPr>
        <w:pStyle w:val="pindented1"/>
        <w:spacing w:line="240" w:lineRule="auto"/>
        <w:rPr>
          <w:rFonts w:ascii="Times New Roman" w:hAnsi="Times New Roman" w:cs="Times New Roman"/>
          <w:lang w:val="en"/>
        </w:rPr>
      </w:pPr>
      <w:bookmarkStart w:id="143" w:name="wp1169155"/>
      <w:bookmarkEnd w:id="143"/>
    </w:p>
    <w:p w14:paraId="69A5B74E" w14:textId="77777777" w:rsidR="000715E4" w:rsidRPr="000715E4" w:rsidRDefault="000715E4" w:rsidP="000715E4">
      <w:pPr>
        <w:pStyle w:val="pindented1"/>
        <w:spacing w:line="240" w:lineRule="auto"/>
        <w:ind w:left="480" w:firstLine="0"/>
        <w:rPr>
          <w:rFonts w:ascii="Times New Roman" w:hAnsi="Times New Roman" w:cs="Times New Roman"/>
          <w:lang w:val="en"/>
        </w:rPr>
      </w:pPr>
      <w:r w:rsidRPr="000715E4">
        <w:rPr>
          <w:rFonts w:ascii="Times New Roman" w:hAnsi="Times New Roman" w:cs="Times New Roman"/>
          <w:lang w:val="en"/>
        </w:rPr>
        <w:t>(3) The wage statement provided to an individual exempt from the overtime compensation requirements of the Fair Labor Standards Act (FLSA) need not include a record of hours worked, if the Contractor informs the individual in writing of his or her overtime exempt status. The notice may not indicate or suggest that DOL or the courts agree with the Contractor’s determination that the individual is exempt. The notice must be given either before the individual begins work on the contract, or in the first wage statement under the contract. Notice given before the work begins can be a stand-alone document, or can be in an offer letter, employment contract, or position description. If during performance of the contract, the Contractor determines that the individual’s status has changed from non-exempt to exempt from overtime, it must provide the notice to the individual before providing a wage statement without hours worked information or in the first wage statement after the change.</w:t>
      </w:r>
    </w:p>
    <w:p w14:paraId="157624A6" w14:textId="77777777" w:rsidR="000715E4" w:rsidRDefault="000715E4" w:rsidP="000715E4">
      <w:pPr>
        <w:pStyle w:val="pbody"/>
        <w:spacing w:line="240" w:lineRule="auto"/>
        <w:rPr>
          <w:rFonts w:ascii="Times New Roman" w:hAnsi="Times New Roman" w:cs="Times New Roman"/>
          <w:lang w:val="en"/>
        </w:rPr>
      </w:pPr>
      <w:bookmarkStart w:id="144" w:name="wp1169156"/>
      <w:bookmarkEnd w:id="144"/>
    </w:p>
    <w:p w14:paraId="7068AAB3" w14:textId="77777777" w:rsidR="000715E4" w:rsidRPr="000715E4" w:rsidRDefault="000715E4" w:rsidP="000715E4">
      <w:pPr>
        <w:pStyle w:val="pbody"/>
        <w:spacing w:line="240" w:lineRule="auto"/>
        <w:ind w:left="240" w:firstLine="0"/>
        <w:rPr>
          <w:rFonts w:ascii="Times New Roman" w:hAnsi="Times New Roman" w:cs="Times New Roman"/>
          <w:lang w:val="en"/>
        </w:rPr>
      </w:pPr>
      <w:r w:rsidRPr="000715E4">
        <w:rPr>
          <w:rFonts w:ascii="Times New Roman" w:hAnsi="Times New Roman" w:cs="Times New Roman"/>
          <w:lang w:val="en"/>
        </w:rPr>
        <w:t xml:space="preserve">(c) Substantially similar laws. A Contractor satisfies this wage statement requirement by complying with the wage statement requirement of any State or locality (in which the Contractor has employees) that has been determined by the United States Secretary of Labor to be substantially similar to the wage statement requirement in this clause. The determination of substantially similar wage payment states may be found at </w:t>
      </w:r>
      <w:hyperlink r:id="rId17" w:history="1">
        <w:r w:rsidRPr="000715E4">
          <w:rPr>
            <w:rStyle w:val="Hyperlink"/>
            <w:rFonts w:ascii="Times New Roman" w:hAnsi="Times New Roman" w:cs="Times New Roman"/>
            <w:lang w:val="en"/>
          </w:rPr>
          <w:t>www.dol.gov/fairpayandsafeworkplaces</w:t>
        </w:r>
      </w:hyperlink>
      <w:r w:rsidRPr="000715E4">
        <w:rPr>
          <w:rFonts w:ascii="Times New Roman" w:hAnsi="Times New Roman" w:cs="Times New Roman"/>
          <w:lang w:val="en"/>
        </w:rPr>
        <w:t xml:space="preserve">. </w:t>
      </w:r>
    </w:p>
    <w:p w14:paraId="7A699048" w14:textId="77777777" w:rsidR="000715E4" w:rsidRDefault="000715E4" w:rsidP="000715E4">
      <w:pPr>
        <w:pStyle w:val="pbody"/>
        <w:spacing w:line="240" w:lineRule="auto"/>
        <w:rPr>
          <w:rFonts w:ascii="Times New Roman" w:hAnsi="Times New Roman" w:cs="Times New Roman"/>
          <w:lang w:val="en"/>
        </w:rPr>
      </w:pPr>
      <w:bookmarkStart w:id="145" w:name="wp1169158"/>
      <w:bookmarkEnd w:id="145"/>
    </w:p>
    <w:p w14:paraId="3ED112B7" w14:textId="77777777" w:rsidR="000715E4" w:rsidRPr="000715E4" w:rsidRDefault="000715E4" w:rsidP="000715E4">
      <w:pPr>
        <w:pStyle w:val="pbody"/>
        <w:spacing w:line="240" w:lineRule="auto"/>
        <w:rPr>
          <w:rFonts w:ascii="Times New Roman" w:hAnsi="Times New Roman" w:cs="Times New Roman"/>
          <w:lang w:val="en"/>
        </w:rPr>
      </w:pPr>
      <w:r w:rsidRPr="000715E4">
        <w:rPr>
          <w:rFonts w:ascii="Times New Roman" w:hAnsi="Times New Roman" w:cs="Times New Roman"/>
          <w:lang w:val="en"/>
        </w:rPr>
        <w:t xml:space="preserve">(d) Independent contractor. </w:t>
      </w:r>
    </w:p>
    <w:p w14:paraId="75C7DA5B" w14:textId="77777777" w:rsidR="000715E4" w:rsidRDefault="000715E4" w:rsidP="000715E4">
      <w:pPr>
        <w:pStyle w:val="pindented1"/>
        <w:spacing w:line="240" w:lineRule="auto"/>
        <w:rPr>
          <w:rFonts w:ascii="Times New Roman" w:hAnsi="Times New Roman" w:cs="Times New Roman"/>
          <w:lang w:val="en"/>
        </w:rPr>
      </w:pPr>
      <w:bookmarkStart w:id="146" w:name="wp1169159"/>
      <w:bookmarkEnd w:id="146"/>
    </w:p>
    <w:p w14:paraId="0F10DA22" w14:textId="77777777" w:rsidR="000715E4" w:rsidRPr="000715E4" w:rsidRDefault="000715E4" w:rsidP="000715E4">
      <w:pPr>
        <w:pStyle w:val="pindented1"/>
        <w:spacing w:line="240" w:lineRule="auto"/>
        <w:ind w:left="480" w:firstLine="0"/>
        <w:rPr>
          <w:rFonts w:ascii="Times New Roman" w:hAnsi="Times New Roman" w:cs="Times New Roman"/>
          <w:lang w:val="en"/>
        </w:rPr>
      </w:pPr>
      <w:r w:rsidRPr="000715E4">
        <w:rPr>
          <w:rFonts w:ascii="Times New Roman" w:hAnsi="Times New Roman" w:cs="Times New Roman"/>
          <w:lang w:val="en"/>
        </w:rPr>
        <w:t xml:space="preserve">(1) If the Contractor is treating an individual performing work under the contract as an independent contractor (e.g., an individual who is in business for him or herself or is self-employed) and not as an employee, the Contractor shall provide a written document to the individual informing the individual of this status. The document may not indicate or suggest that the enforcement agencies or the courts agree with the Contractor’s determination that the worker is an independent contractor. The Contractor shall provide the document to the individual either at the time an independent contractor relationship is established with the individual or prior to the time the individual begins to perform work on the contract. The document must be provided for this contract, even if the worker was notified of independent contractor status on other contracts. The document must be separate from any independent contractor agreement between the Contractor and the individual. If the Contractor determines that a worker’s status while performing work on the contract changes from employee to independent contractor, then the Contractor shall provide the worker with notice of independent contractor status before the worker performs any work under the contract as an independent contractor. </w:t>
      </w:r>
    </w:p>
    <w:p w14:paraId="148D149C" w14:textId="77777777" w:rsidR="000715E4" w:rsidRDefault="000715E4" w:rsidP="000715E4">
      <w:pPr>
        <w:pStyle w:val="pindented1"/>
        <w:spacing w:line="240" w:lineRule="auto"/>
        <w:rPr>
          <w:rFonts w:ascii="Times New Roman" w:hAnsi="Times New Roman" w:cs="Times New Roman"/>
          <w:lang w:val="en"/>
        </w:rPr>
      </w:pPr>
      <w:bookmarkStart w:id="147" w:name="wp1169160"/>
      <w:bookmarkEnd w:id="147"/>
    </w:p>
    <w:p w14:paraId="035C5860" w14:textId="77777777" w:rsidR="000715E4" w:rsidRPr="000715E4" w:rsidRDefault="000715E4" w:rsidP="000715E4">
      <w:pPr>
        <w:pStyle w:val="pindented1"/>
        <w:spacing w:line="240" w:lineRule="auto"/>
        <w:ind w:left="480" w:firstLine="0"/>
        <w:rPr>
          <w:rFonts w:ascii="Times New Roman" w:hAnsi="Times New Roman" w:cs="Times New Roman"/>
          <w:lang w:val="en"/>
        </w:rPr>
      </w:pPr>
      <w:r w:rsidRPr="000715E4">
        <w:rPr>
          <w:rFonts w:ascii="Times New Roman" w:hAnsi="Times New Roman" w:cs="Times New Roman"/>
          <w:lang w:val="en"/>
        </w:rPr>
        <w:t>(2) The fact that the Contractor does not make social security, Medicare, or income tax withholding deductions from the individual’s pay and that an individual receives at year end an IRS Form 1099-Misc is not evidence that the Contractor has correctly classified the individual as an independent contractor under the labor laws.</w:t>
      </w:r>
    </w:p>
    <w:p w14:paraId="08B71B18" w14:textId="77777777" w:rsidR="000715E4" w:rsidRDefault="000715E4" w:rsidP="000715E4">
      <w:pPr>
        <w:pStyle w:val="pbody"/>
        <w:spacing w:line="240" w:lineRule="auto"/>
        <w:rPr>
          <w:rFonts w:ascii="Times New Roman" w:hAnsi="Times New Roman" w:cs="Times New Roman"/>
          <w:lang w:val="en"/>
        </w:rPr>
      </w:pPr>
      <w:bookmarkStart w:id="148" w:name="wp1169161"/>
      <w:bookmarkEnd w:id="148"/>
    </w:p>
    <w:p w14:paraId="73970E61" w14:textId="77777777" w:rsidR="000715E4" w:rsidRPr="000715E4" w:rsidRDefault="000715E4" w:rsidP="000715E4">
      <w:pPr>
        <w:pStyle w:val="pbody"/>
        <w:spacing w:line="240" w:lineRule="auto"/>
        <w:rPr>
          <w:rFonts w:ascii="Times New Roman" w:hAnsi="Times New Roman" w:cs="Times New Roman"/>
          <w:lang w:val="en"/>
        </w:rPr>
      </w:pPr>
      <w:r w:rsidRPr="000715E4">
        <w:rPr>
          <w:rFonts w:ascii="Times New Roman" w:hAnsi="Times New Roman" w:cs="Times New Roman"/>
          <w:lang w:val="en"/>
        </w:rPr>
        <w:t xml:space="preserve">(e) Notices. </w:t>
      </w:r>
    </w:p>
    <w:p w14:paraId="050F94F4" w14:textId="77777777" w:rsidR="000715E4" w:rsidRDefault="000715E4" w:rsidP="000715E4">
      <w:pPr>
        <w:pStyle w:val="pindented1"/>
        <w:spacing w:line="240" w:lineRule="auto"/>
        <w:rPr>
          <w:rFonts w:ascii="Times New Roman" w:hAnsi="Times New Roman" w:cs="Times New Roman"/>
          <w:lang w:val="en"/>
        </w:rPr>
      </w:pPr>
      <w:bookmarkStart w:id="149" w:name="wp1169162"/>
      <w:bookmarkEnd w:id="149"/>
    </w:p>
    <w:p w14:paraId="41D215E7" w14:textId="77777777" w:rsidR="000715E4" w:rsidRPr="000715E4" w:rsidRDefault="000715E4" w:rsidP="000715E4">
      <w:pPr>
        <w:pStyle w:val="pindented1"/>
        <w:spacing w:line="240" w:lineRule="auto"/>
        <w:ind w:left="480" w:firstLine="0"/>
        <w:rPr>
          <w:rFonts w:ascii="Times New Roman" w:hAnsi="Times New Roman" w:cs="Times New Roman"/>
          <w:lang w:val="en"/>
        </w:rPr>
      </w:pPr>
      <w:r w:rsidRPr="000715E4">
        <w:rPr>
          <w:rFonts w:ascii="Times New Roman" w:hAnsi="Times New Roman" w:cs="Times New Roman"/>
          <w:lang w:val="en"/>
        </w:rPr>
        <w:t xml:space="preserve">(1) Language. Where a significant portion of the workforce is not fluent in English, the Contractor shall provide the wage statement required in paragraph (a) of this clause, the overtime exempt status notice described in paragraph (b)(3) of this clause, and the independent contractor notification required in paragraph (d) of this clause in English and the language(s) with which the significant portion(s) of the workforce is fluent. </w:t>
      </w:r>
    </w:p>
    <w:p w14:paraId="339F20C7" w14:textId="77777777" w:rsidR="000715E4" w:rsidRDefault="000715E4" w:rsidP="000715E4">
      <w:pPr>
        <w:pStyle w:val="pindented1"/>
        <w:spacing w:line="240" w:lineRule="auto"/>
        <w:rPr>
          <w:rFonts w:ascii="Times New Roman" w:hAnsi="Times New Roman" w:cs="Times New Roman"/>
          <w:lang w:val="en"/>
        </w:rPr>
      </w:pPr>
      <w:bookmarkStart w:id="150" w:name="wp1169163"/>
      <w:bookmarkEnd w:id="150"/>
    </w:p>
    <w:p w14:paraId="7AB92E4F" w14:textId="77777777" w:rsidR="000715E4" w:rsidRPr="000715E4" w:rsidRDefault="000715E4" w:rsidP="000715E4">
      <w:pPr>
        <w:pStyle w:val="pindented1"/>
        <w:spacing w:line="240" w:lineRule="auto"/>
        <w:ind w:left="480" w:firstLine="0"/>
        <w:rPr>
          <w:rFonts w:ascii="Times New Roman" w:hAnsi="Times New Roman" w:cs="Times New Roman"/>
          <w:lang w:val="en"/>
        </w:rPr>
      </w:pPr>
      <w:r w:rsidRPr="000715E4">
        <w:rPr>
          <w:rFonts w:ascii="Times New Roman" w:hAnsi="Times New Roman" w:cs="Times New Roman"/>
          <w:lang w:val="en"/>
        </w:rPr>
        <w:t xml:space="preserve">(2) Electronic notice. If the Contractor regularly provides documents to its workers by electronic means, the Contractor may provide to workers electronically the written documents and notices required by this clause. Workers must be able to access the document through a computer, device, system or network provided or made available by the Contractor. </w:t>
      </w:r>
    </w:p>
    <w:p w14:paraId="2D32797F" w14:textId="77777777" w:rsidR="000715E4" w:rsidRDefault="000715E4" w:rsidP="000715E4">
      <w:pPr>
        <w:pStyle w:val="pbody"/>
        <w:spacing w:line="240" w:lineRule="auto"/>
        <w:rPr>
          <w:rFonts w:ascii="Times New Roman" w:hAnsi="Times New Roman" w:cs="Times New Roman"/>
          <w:lang w:val="en"/>
        </w:rPr>
      </w:pPr>
      <w:bookmarkStart w:id="151" w:name="wp1169164"/>
      <w:bookmarkEnd w:id="151"/>
    </w:p>
    <w:p w14:paraId="046BCD17" w14:textId="77777777" w:rsidR="000715E4" w:rsidRPr="000715E4" w:rsidRDefault="000715E4" w:rsidP="000715E4">
      <w:pPr>
        <w:pStyle w:val="pbody"/>
        <w:spacing w:line="240" w:lineRule="auto"/>
        <w:ind w:left="240" w:firstLine="0"/>
        <w:rPr>
          <w:rFonts w:ascii="Times New Roman" w:hAnsi="Times New Roman" w:cs="Times New Roman"/>
          <w:lang w:val="en"/>
        </w:rPr>
      </w:pPr>
      <w:r w:rsidRPr="000715E4">
        <w:rPr>
          <w:rFonts w:ascii="Times New Roman" w:hAnsi="Times New Roman" w:cs="Times New Roman"/>
          <w:lang w:val="en"/>
        </w:rPr>
        <w:t xml:space="preserve">(f) Subcontracts. The Contractor shall insert the substance of this clause, including this paragraph (f), in all subcontracts that exceed $500,000, at all tiers, for other than commercially available off-the-shelf items. </w:t>
      </w:r>
    </w:p>
    <w:p w14:paraId="36A79790" w14:textId="77777777" w:rsidR="000715E4" w:rsidRPr="004544BB" w:rsidRDefault="000715E4" w:rsidP="000715E4">
      <w:pPr>
        <w:pStyle w:val="Heading2"/>
        <w:keepLines/>
        <w:ind w:left="720" w:hanging="720"/>
        <w:rPr>
          <w:b/>
          <w:u w:val="single"/>
        </w:rPr>
      </w:pPr>
      <w:bookmarkStart w:id="152" w:name="wp1169165"/>
      <w:bookmarkStart w:id="153" w:name="_Toc485735514"/>
      <w:bookmarkEnd w:id="152"/>
      <w:r>
        <w:rPr>
          <w:b/>
        </w:rPr>
        <w:t>I</w:t>
      </w:r>
      <w:r w:rsidR="008363F9">
        <w:rPr>
          <w:b/>
        </w:rPr>
        <w:t>.17</w:t>
      </w:r>
      <w:r w:rsidRPr="004544BB">
        <w:rPr>
          <w:b/>
        </w:rPr>
        <w:tab/>
      </w:r>
      <w:r>
        <w:rPr>
          <w:b/>
          <w:u w:val="single"/>
        </w:rPr>
        <w:t xml:space="preserve">52.222-62 PAID SICK LEAVE UNDER EXECUTIVE ORDER 13706 </w:t>
      </w:r>
      <w:r w:rsidR="00AE17EA">
        <w:rPr>
          <w:b/>
          <w:u w:val="single"/>
        </w:rPr>
        <w:t>(JAN 2017)</w:t>
      </w:r>
      <w:bookmarkEnd w:id="153"/>
      <w:r w:rsidR="00AE17EA">
        <w:rPr>
          <w:b/>
          <w:u w:val="single"/>
        </w:rPr>
        <w:t xml:space="preserve"> </w:t>
      </w:r>
    </w:p>
    <w:p w14:paraId="566E4F98" w14:textId="77777777" w:rsidR="00AE17EA" w:rsidRDefault="00AE17EA" w:rsidP="00AE17EA">
      <w:pPr>
        <w:pStyle w:val="pbody"/>
        <w:spacing w:line="240" w:lineRule="auto"/>
        <w:rPr>
          <w:rFonts w:ascii="Times New Roman" w:hAnsi="Times New Roman" w:cs="Times New Roman"/>
          <w:lang w:val="en"/>
        </w:rPr>
      </w:pPr>
    </w:p>
    <w:p w14:paraId="60F063B7" w14:textId="77777777" w:rsidR="00AE17EA" w:rsidRPr="00AE17EA" w:rsidRDefault="00AE17EA" w:rsidP="00AE17EA">
      <w:pPr>
        <w:pStyle w:val="pbody"/>
        <w:spacing w:line="240" w:lineRule="auto"/>
        <w:rPr>
          <w:rFonts w:ascii="Times New Roman" w:hAnsi="Times New Roman" w:cs="Times New Roman"/>
          <w:lang w:val="en"/>
        </w:rPr>
      </w:pPr>
      <w:r w:rsidRPr="00AE17EA">
        <w:rPr>
          <w:rFonts w:ascii="Times New Roman" w:hAnsi="Times New Roman" w:cs="Times New Roman"/>
          <w:lang w:val="en"/>
        </w:rPr>
        <w:t xml:space="preserve">(a) Definitions. As used in this clause (in accordance with 29 CFR 13.2)– </w:t>
      </w:r>
    </w:p>
    <w:p w14:paraId="012E5A19" w14:textId="77777777" w:rsidR="00AE17EA" w:rsidRPr="00AE17EA" w:rsidRDefault="00AE17EA" w:rsidP="00AE17EA">
      <w:pPr>
        <w:pStyle w:val="pbody"/>
        <w:spacing w:line="240" w:lineRule="auto"/>
        <w:rPr>
          <w:rFonts w:ascii="Times New Roman" w:hAnsi="Times New Roman" w:cs="Times New Roman"/>
          <w:lang w:val="en"/>
        </w:rPr>
      </w:pPr>
      <w:bookmarkStart w:id="154" w:name="wp1170088"/>
      <w:bookmarkEnd w:id="154"/>
      <w:r w:rsidRPr="00AE17EA">
        <w:rPr>
          <w:rFonts w:ascii="Times New Roman" w:hAnsi="Times New Roman" w:cs="Times New Roman"/>
          <w:lang w:val="en"/>
        </w:rPr>
        <w:lastRenderedPageBreak/>
        <w:t xml:space="preserve">“Child”, “domestic partner”, and “domestic violence” have the meaning given in 29 CFR 13.2. </w:t>
      </w:r>
    </w:p>
    <w:p w14:paraId="6A4312CC" w14:textId="77777777" w:rsidR="00AE17EA" w:rsidRPr="00AE17EA" w:rsidRDefault="00AE17EA" w:rsidP="00AE17EA">
      <w:pPr>
        <w:pStyle w:val="pbody"/>
        <w:spacing w:line="240" w:lineRule="auto"/>
        <w:rPr>
          <w:rFonts w:ascii="Times New Roman" w:hAnsi="Times New Roman" w:cs="Times New Roman"/>
          <w:lang w:val="en"/>
        </w:rPr>
      </w:pPr>
      <w:bookmarkStart w:id="155" w:name="wp1170089"/>
      <w:bookmarkEnd w:id="155"/>
      <w:r w:rsidRPr="00AE17EA">
        <w:rPr>
          <w:rFonts w:ascii="Times New Roman" w:hAnsi="Times New Roman" w:cs="Times New Roman"/>
          <w:lang w:val="en"/>
        </w:rPr>
        <w:t>“Employee”–</w:t>
      </w:r>
    </w:p>
    <w:p w14:paraId="2A351246" w14:textId="77777777" w:rsidR="00AE17EA" w:rsidRDefault="00AE17EA" w:rsidP="00AE17EA">
      <w:pPr>
        <w:pStyle w:val="pindented1"/>
        <w:spacing w:line="240" w:lineRule="auto"/>
        <w:rPr>
          <w:rFonts w:ascii="Times New Roman" w:hAnsi="Times New Roman" w:cs="Times New Roman"/>
          <w:lang w:val="en"/>
        </w:rPr>
      </w:pPr>
      <w:bookmarkStart w:id="156" w:name="wp1170090"/>
      <w:bookmarkEnd w:id="156"/>
    </w:p>
    <w:p w14:paraId="510AD787" w14:textId="77777777" w:rsidR="00AE17EA"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(1)</w:t>
      </w:r>
    </w:p>
    <w:p w14:paraId="27FB368D" w14:textId="77777777" w:rsidR="00AE17EA" w:rsidRDefault="00AE17EA" w:rsidP="00AE17EA">
      <w:pPr>
        <w:pStyle w:val="pindented1"/>
        <w:spacing w:line="240" w:lineRule="auto"/>
        <w:rPr>
          <w:rFonts w:ascii="Times New Roman" w:hAnsi="Times New Roman" w:cs="Times New Roman"/>
          <w:lang w:val="en"/>
        </w:rPr>
      </w:pPr>
    </w:p>
    <w:p w14:paraId="6B689743"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 xml:space="preserve">(i) Means any person engaged in performing work on or in connection with a contract covered by Executive Order (E.O.) 13706, and </w:t>
      </w:r>
    </w:p>
    <w:p w14:paraId="267FCF97" w14:textId="77777777" w:rsidR="00AE17EA" w:rsidRPr="00AE17EA" w:rsidRDefault="00AE17EA" w:rsidP="00AE17EA">
      <w:pPr>
        <w:pStyle w:val="pindented3"/>
        <w:spacing w:line="240" w:lineRule="auto"/>
        <w:ind w:left="960" w:firstLine="0"/>
        <w:rPr>
          <w:rFonts w:ascii="Times New Roman" w:hAnsi="Times New Roman" w:cs="Times New Roman"/>
          <w:lang w:val="en"/>
        </w:rPr>
      </w:pPr>
      <w:bookmarkStart w:id="157" w:name="wp1170091"/>
      <w:bookmarkEnd w:id="157"/>
      <w:r w:rsidRPr="00AE17EA">
        <w:rPr>
          <w:rFonts w:ascii="Times New Roman" w:hAnsi="Times New Roman" w:cs="Times New Roman"/>
          <w:lang w:val="en"/>
        </w:rPr>
        <w:t>(A) Whose wages under such contract are governed by the Service Contract Labor Standards statute (</w:t>
      </w:r>
      <w:hyperlink r:id="rId18" w:tgtFrame="_blank" w:history="1">
        <w:r w:rsidRPr="00AE17EA">
          <w:rPr>
            <w:rStyle w:val="Hyperlink"/>
            <w:rFonts w:ascii="Times New Roman" w:hAnsi="Times New Roman" w:cs="Times New Roman"/>
            <w:lang w:val="en"/>
          </w:rPr>
          <w:t>41 U.S.C. chapter 67</w:t>
        </w:r>
      </w:hyperlink>
      <w:r w:rsidRPr="00AE17EA">
        <w:rPr>
          <w:rFonts w:ascii="Times New Roman" w:hAnsi="Times New Roman" w:cs="Times New Roman"/>
          <w:lang w:val="en"/>
        </w:rPr>
        <w:t>), the Wage Rate Requirements (Construction) statute (</w:t>
      </w:r>
      <w:hyperlink r:id="rId19" w:tgtFrame="_blank" w:history="1">
        <w:r w:rsidRPr="00AE17EA">
          <w:rPr>
            <w:rStyle w:val="Hyperlink"/>
            <w:rFonts w:ascii="Times New Roman" w:hAnsi="Times New Roman" w:cs="Times New Roman"/>
            <w:lang w:val="en"/>
          </w:rPr>
          <w:t>40 U.S.C. chapter 31</w:t>
        </w:r>
      </w:hyperlink>
      <w:r w:rsidRPr="00AE17EA">
        <w:rPr>
          <w:rFonts w:ascii="Times New Roman" w:hAnsi="Times New Roman" w:cs="Times New Roman"/>
          <w:lang w:val="en"/>
        </w:rPr>
        <w:t>, subchapter IV), or the Fair Labor Standards Act (</w:t>
      </w:r>
      <w:hyperlink r:id="rId20" w:tgtFrame="_blank" w:history="1">
        <w:r w:rsidRPr="00AE17EA">
          <w:rPr>
            <w:rStyle w:val="Hyperlink"/>
            <w:rFonts w:ascii="Times New Roman" w:hAnsi="Times New Roman" w:cs="Times New Roman"/>
            <w:lang w:val="en"/>
          </w:rPr>
          <w:t>29 U.S.C. chapter 8</w:t>
        </w:r>
      </w:hyperlink>
      <w:r w:rsidRPr="00AE17EA">
        <w:rPr>
          <w:rFonts w:ascii="Times New Roman" w:hAnsi="Times New Roman" w:cs="Times New Roman"/>
          <w:lang w:val="en"/>
        </w:rPr>
        <w:t xml:space="preserve">), </w:t>
      </w:r>
    </w:p>
    <w:p w14:paraId="104B9D37" w14:textId="77777777" w:rsidR="00AE17EA" w:rsidRDefault="00AE17EA" w:rsidP="00AE17EA">
      <w:pPr>
        <w:pStyle w:val="pindented3"/>
        <w:spacing w:line="240" w:lineRule="auto"/>
        <w:rPr>
          <w:rFonts w:ascii="Times New Roman" w:hAnsi="Times New Roman" w:cs="Times New Roman"/>
          <w:lang w:val="en"/>
        </w:rPr>
      </w:pPr>
      <w:bookmarkStart w:id="158" w:name="wp1170095"/>
      <w:bookmarkEnd w:id="158"/>
    </w:p>
    <w:p w14:paraId="3FDAF3CA" w14:textId="77777777" w:rsidR="00AE17EA" w:rsidRPr="00AE17EA" w:rsidRDefault="00AE17EA" w:rsidP="00AE17EA">
      <w:pPr>
        <w:pStyle w:val="pindented3"/>
        <w:spacing w:line="240" w:lineRule="auto"/>
        <w:ind w:left="960" w:firstLine="0"/>
        <w:rPr>
          <w:rFonts w:ascii="Times New Roman" w:hAnsi="Times New Roman" w:cs="Times New Roman"/>
          <w:lang w:val="en"/>
        </w:rPr>
      </w:pPr>
      <w:r w:rsidRPr="00AE17EA">
        <w:rPr>
          <w:rFonts w:ascii="Times New Roman" w:hAnsi="Times New Roman" w:cs="Times New Roman"/>
          <w:lang w:val="en"/>
        </w:rPr>
        <w:t xml:space="preserve">(B) Including employees who qualify for an exemption from the Fair Labor Standards Act's minimum wage and overtime provisions, </w:t>
      </w:r>
    </w:p>
    <w:p w14:paraId="4DC757AF" w14:textId="77777777" w:rsidR="00AE17EA" w:rsidRDefault="00AE17EA" w:rsidP="00AE17EA">
      <w:pPr>
        <w:pStyle w:val="pindented3"/>
        <w:spacing w:line="240" w:lineRule="auto"/>
        <w:rPr>
          <w:rFonts w:ascii="Times New Roman" w:hAnsi="Times New Roman" w:cs="Times New Roman"/>
          <w:lang w:val="en"/>
        </w:rPr>
      </w:pPr>
      <w:bookmarkStart w:id="159" w:name="wp1170096"/>
      <w:bookmarkEnd w:id="159"/>
    </w:p>
    <w:p w14:paraId="737BC377" w14:textId="77777777" w:rsidR="00AE17EA" w:rsidRPr="00AE17EA" w:rsidRDefault="00AE17EA" w:rsidP="00AE17EA">
      <w:pPr>
        <w:pStyle w:val="pindented3"/>
        <w:spacing w:line="240" w:lineRule="auto"/>
        <w:ind w:left="960" w:firstLine="0"/>
        <w:rPr>
          <w:rFonts w:ascii="Times New Roman" w:hAnsi="Times New Roman" w:cs="Times New Roman"/>
          <w:lang w:val="en"/>
        </w:rPr>
      </w:pPr>
      <w:r w:rsidRPr="00AE17EA">
        <w:rPr>
          <w:rFonts w:ascii="Times New Roman" w:hAnsi="Times New Roman" w:cs="Times New Roman"/>
          <w:lang w:val="en"/>
        </w:rPr>
        <w:t xml:space="preserve">(C) Regardless of the contractual relationship alleged to exist between the individual and the employer; and </w:t>
      </w:r>
    </w:p>
    <w:p w14:paraId="6E06A5D6" w14:textId="77777777" w:rsidR="00AE17EA" w:rsidRDefault="00AE17EA" w:rsidP="00AE17EA">
      <w:pPr>
        <w:pStyle w:val="pindented2"/>
        <w:spacing w:line="240" w:lineRule="auto"/>
        <w:rPr>
          <w:rFonts w:ascii="Times New Roman" w:hAnsi="Times New Roman" w:cs="Times New Roman"/>
          <w:lang w:val="en"/>
        </w:rPr>
      </w:pPr>
      <w:bookmarkStart w:id="160" w:name="wp1170097"/>
      <w:bookmarkEnd w:id="160"/>
    </w:p>
    <w:p w14:paraId="1014FB74" w14:textId="77777777" w:rsidR="00AE17EA" w:rsidRPr="00AE17EA" w:rsidRDefault="00AE17EA" w:rsidP="00AE17EA">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 xml:space="preserve">(ii) Includes any person performing work on or in connection with the contract and individually registered in a bona fide apprenticeship or training program registered with the Department of Labor’s Employment and Training Administration, Office of Apprenticeship, or with a State Apprenticeship Agency recognized by the Office of Apprenticeship. </w:t>
      </w:r>
    </w:p>
    <w:p w14:paraId="0FFF5C99" w14:textId="77777777" w:rsidR="00AE17EA" w:rsidRDefault="00AE17EA" w:rsidP="00AE17EA">
      <w:pPr>
        <w:pStyle w:val="pindented1"/>
        <w:spacing w:line="240" w:lineRule="auto"/>
        <w:rPr>
          <w:rFonts w:ascii="Times New Roman" w:hAnsi="Times New Roman" w:cs="Times New Roman"/>
          <w:lang w:val="en"/>
        </w:rPr>
      </w:pPr>
      <w:bookmarkStart w:id="161" w:name="wp1170098"/>
      <w:bookmarkEnd w:id="161"/>
    </w:p>
    <w:p w14:paraId="529009AF" w14:textId="77777777" w:rsidR="00AE17EA"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(2)</w:t>
      </w:r>
    </w:p>
    <w:p w14:paraId="7AD06FF0" w14:textId="77777777" w:rsidR="00AE17EA" w:rsidRDefault="00AE17EA" w:rsidP="00AE17EA">
      <w:pPr>
        <w:pStyle w:val="pindented1"/>
        <w:spacing w:line="240" w:lineRule="auto"/>
        <w:rPr>
          <w:rFonts w:ascii="Times New Roman" w:hAnsi="Times New Roman" w:cs="Times New Roman"/>
          <w:lang w:val="en"/>
        </w:rPr>
      </w:pPr>
    </w:p>
    <w:p w14:paraId="29634393"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(i) An employee performs “on” a contract if the employee directly performs the specific services called for by the contract; and</w:t>
      </w:r>
    </w:p>
    <w:p w14:paraId="60241BC4" w14:textId="77777777" w:rsidR="00AE17EA" w:rsidRDefault="00AE17EA" w:rsidP="00AE17EA">
      <w:pPr>
        <w:pStyle w:val="pindented2"/>
        <w:spacing w:line="240" w:lineRule="auto"/>
        <w:ind w:left="480" w:firstLine="0"/>
        <w:rPr>
          <w:rFonts w:ascii="Times New Roman" w:hAnsi="Times New Roman" w:cs="Times New Roman"/>
          <w:lang w:val="en"/>
        </w:rPr>
      </w:pPr>
      <w:bookmarkStart w:id="162" w:name="wp1170099"/>
      <w:bookmarkEnd w:id="162"/>
    </w:p>
    <w:p w14:paraId="644A2556" w14:textId="77777777" w:rsidR="00AE17EA" w:rsidRPr="00AE17EA" w:rsidRDefault="00AE17EA" w:rsidP="00AE17EA">
      <w:pPr>
        <w:pStyle w:val="pindented2"/>
        <w:spacing w:line="240" w:lineRule="auto"/>
        <w:ind w:left="480" w:firstLine="0"/>
        <w:rPr>
          <w:rFonts w:ascii="Times New Roman" w:hAnsi="Times New Roman" w:cs="Times New Roman"/>
          <w:lang w:val="en"/>
        </w:rPr>
      </w:pPr>
      <w:r w:rsidRPr="00AE17EA">
        <w:rPr>
          <w:rFonts w:ascii="Times New Roman" w:hAnsi="Times New Roman" w:cs="Times New Roman"/>
          <w:lang w:val="en"/>
        </w:rPr>
        <w:t>(ii) An employee performs “in connection with” a contract if the employee’s work activities are necessary to the performance of a contract but are not the specific services called for by the contract.</w:t>
      </w:r>
    </w:p>
    <w:p w14:paraId="0B874D1B" w14:textId="77777777" w:rsidR="00AE17EA" w:rsidRDefault="00AE17EA" w:rsidP="00AE17EA">
      <w:pPr>
        <w:pStyle w:val="pbody"/>
        <w:spacing w:line="240" w:lineRule="auto"/>
        <w:rPr>
          <w:rFonts w:ascii="Times New Roman" w:hAnsi="Times New Roman" w:cs="Times New Roman"/>
          <w:lang w:val="en"/>
        </w:rPr>
      </w:pPr>
      <w:bookmarkStart w:id="163" w:name="wp1170100"/>
      <w:bookmarkEnd w:id="163"/>
    </w:p>
    <w:p w14:paraId="60A5B7C2" w14:textId="77777777" w:rsidR="00AE17EA" w:rsidRPr="00AE17EA" w:rsidRDefault="00AE17EA" w:rsidP="00AE17EA">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“Individual related by blood or affinity whose close association with the employee is the equivalent of a family relationship” has the meaning given in 29 CFR 13.2.</w:t>
      </w:r>
    </w:p>
    <w:p w14:paraId="50877B19" w14:textId="77777777" w:rsidR="00AE17EA" w:rsidRDefault="00AE17EA" w:rsidP="00AE17EA">
      <w:pPr>
        <w:pStyle w:val="pbody"/>
        <w:spacing w:line="240" w:lineRule="auto"/>
        <w:rPr>
          <w:rFonts w:ascii="Times New Roman" w:hAnsi="Times New Roman" w:cs="Times New Roman"/>
          <w:lang w:val="en"/>
        </w:rPr>
      </w:pPr>
      <w:bookmarkStart w:id="164" w:name="wp1170101"/>
      <w:bookmarkEnd w:id="164"/>
    </w:p>
    <w:p w14:paraId="788A3DF4" w14:textId="77777777" w:rsidR="00AE17EA" w:rsidRPr="00AE17EA" w:rsidRDefault="00AE17EA" w:rsidP="00AE17EA">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“Multiemployer” plan means a plan to which more than one employer is required to contribute and which is maintained pursuant to one or more collective bargaining agreements between one or more employee organizations and more than one employer.</w:t>
      </w:r>
    </w:p>
    <w:p w14:paraId="6A77AB9B" w14:textId="77777777" w:rsidR="00AE17EA" w:rsidRDefault="00AE17EA" w:rsidP="00AE17EA">
      <w:pPr>
        <w:pStyle w:val="pbody"/>
        <w:spacing w:line="240" w:lineRule="auto"/>
        <w:rPr>
          <w:rFonts w:ascii="Times New Roman" w:hAnsi="Times New Roman" w:cs="Times New Roman"/>
          <w:lang w:val="en"/>
        </w:rPr>
      </w:pPr>
      <w:bookmarkStart w:id="165" w:name="wp1170102"/>
      <w:bookmarkEnd w:id="165"/>
    </w:p>
    <w:p w14:paraId="0BFF3DCA" w14:textId="77777777" w:rsidR="00AE17EA" w:rsidRPr="00AE17EA" w:rsidRDefault="00AE17EA" w:rsidP="00AE17EA">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 xml:space="preserve">“Paid sick leave” means compensated absence from employment that is required by E.O. 13706 and 29 CFR part 13. </w:t>
      </w:r>
    </w:p>
    <w:p w14:paraId="59F2381C" w14:textId="77777777" w:rsidR="00AE17EA" w:rsidRDefault="00AE17EA" w:rsidP="00AE17EA">
      <w:pPr>
        <w:pStyle w:val="pbody"/>
        <w:spacing w:line="240" w:lineRule="auto"/>
        <w:rPr>
          <w:rFonts w:ascii="Times New Roman" w:hAnsi="Times New Roman" w:cs="Times New Roman"/>
          <w:lang w:val="en"/>
        </w:rPr>
      </w:pPr>
      <w:bookmarkStart w:id="166" w:name="wp1170103"/>
      <w:bookmarkEnd w:id="166"/>
    </w:p>
    <w:p w14:paraId="3C5F802F" w14:textId="77777777" w:rsidR="00AE17EA" w:rsidRPr="00AE17EA" w:rsidRDefault="00AE17EA" w:rsidP="00AE17EA">
      <w:pPr>
        <w:pStyle w:val="pbody"/>
        <w:spacing w:line="240" w:lineRule="auto"/>
        <w:rPr>
          <w:rFonts w:ascii="Times New Roman" w:hAnsi="Times New Roman" w:cs="Times New Roman"/>
          <w:lang w:val="en"/>
        </w:rPr>
      </w:pPr>
      <w:r w:rsidRPr="00AE17EA">
        <w:rPr>
          <w:rFonts w:ascii="Times New Roman" w:hAnsi="Times New Roman" w:cs="Times New Roman"/>
          <w:lang w:val="en"/>
        </w:rPr>
        <w:t>“Parent”, “sexual assault”, “spouse”, and “stalking” have the meaning given in 29 CFR 13.2.</w:t>
      </w:r>
    </w:p>
    <w:p w14:paraId="36C56823" w14:textId="77777777" w:rsidR="00AE17EA" w:rsidRDefault="00AE17EA" w:rsidP="00AE17EA">
      <w:pPr>
        <w:pStyle w:val="pbody"/>
        <w:spacing w:line="240" w:lineRule="auto"/>
        <w:rPr>
          <w:rFonts w:ascii="Times New Roman" w:hAnsi="Times New Roman" w:cs="Times New Roman"/>
          <w:lang w:val="en"/>
        </w:rPr>
      </w:pPr>
      <w:bookmarkStart w:id="167" w:name="wp1170104"/>
      <w:bookmarkEnd w:id="167"/>
    </w:p>
    <w:p w14:paraId="4E38D11E" w14:textId="77777777" w:rsidR="00AE17EA" w:rsidRPr="00AE17EA" w:rsidRDefault="00AE17EA" w:rsidP="00AE17EA">
      <w:pPr>
        <w:pStyle w:val="pbody"/>
        <w:spacing w:line="240" w:lineRule="auto"/>
        <w:rPr>
          <w:rFonts w:ascii="Times New Roman" w:hAnsi="Times New Roman" w:cs="Times New Roman"/>
          <w:lang w:val="en"/>
        </w:rPr>
      </w:pPr>
      <w:r w:rsidRPr="00AE17EA">
        <w:rPr>
          <w:rFonts w:ascii="Times New Roman" w:hAnsi="Times New Roman" w:cs="Times New Roman"/>
          <w:lang w:val="en"/>
        </w:rPr>
        <w:t>“United States” means the 50 States and the District of Columbia.</w:t>
      </w:r>
    </w:p>
    <w:p w14:paraId="74BB53E5" w14:textId="77777777" w:rsidR="00AE17EA" w:rsidRDefault="00AE17EA" w:rsidP="00AE17EA">
      <w:pPr>
        <w:pStyle w:val="pbody"/>
        <w:spacing w:line="240" w:lineRule="auto"/>
        <w:rPr>
          <w:rFonts w:ascii="Times New Roman" w:hAnsi="Times New Roman" w:cs="Times New Roman"/>
          <w:lang w:val="en"/>
        </w:rPr>
      </w:pPr>
      <w:bookmarkStart w:id="168" w:name="wp1170105"/>
      <w:bookmarkEnd w:id="168"/>
    </w:p>
    <w:p w14:paraId="518E7CE3" w14:textId="77777777" w:rsidR="00AE17EA" w:rsidRPr="00AE17EA" w:rsidRDefault="00AE17EA" w:rsidP="00AE17EA">
      <w:pPr>
        <w:pStyle w:val="pbody"/>
        <w:spacing w:line="240" w:lineRule="auto"/>
        <w:rPr>
          <w:rFonts w:ascii="Times New Roman" w:hAnsi="Times New Roman" w:cs="Times New Roman"/>
          <w:lang w:val="en"/>
        </w:rPr>
      </w:pPr>
      <w:r w:rsidRPr="00AE17EA">
        <w:rPr>
          <w:rFonts w:ascii="Times New Roman" w:hAnsi="Times New Roman" w:cs="Times New Roman"/>
          <w:lang w:val="en"/>
        </w:rPr>
        <w:t>(b) Executive Order 13706.</w:t>
      </w:r>
    </w:p>
    <w:p w14:paraId="625A04AD" w14:textId="77777777" w:rsidR="00AE17EA" w:rsidRDefault="00AE17EA" w:rsidP="00AE17EA">
      <w:pPr>
        <w:pStyle w:val="pindented1"/>
        <w:spacing w:line="240" w:lineRule="auto"/>
        <w:rPr>
          <w:rFonts w:ascii="Times New Roman" w:hAnsi="Times New Roman" w:cs="Times New Roman"/>
          <w:lang w:val="en"/>
        </w:rPr>
      </w:pPr>
      <w:bookmarkStart w:id="169" w:name="wp1170106"/>
      <w:bookmarkEnd w:id="169"/>
    </w:p>
    <w:p w14:paraId="3272567C"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(1) This contract is subject to E.O. 13706 and the regulations issued by the Secretary of Labor in 29 CFR part 13 pursuant to the E.O.</w:t>
      </w:r>
    </w:p>
    <w:p w14:paraId="676CB3A1" w14:textId="77777777" w:rsidR="00AE17EA" w:rsidRDefault="00AE17EA" w:rsidP="00AE17EA">
      <w:pPr>
        <w:pStyle w:val="pindented1"/>
        <w:spacing w:line="240" w:lineRule="auto"/>
        <w:rPr>
          <w:rFonts w:ascii="Times New Roman" w:hAnsi="Times New Roman" w:cs="Times New Roman"/>
          <w:lang w:val="en"/>
        </w:rPr>
      </w:pPr>
      <w:bookmarkStart w:id="170" w:name="wp1170107"/>
      <w:bookmarkEnd w:id="170"/>
    </w:p>
    <w:p w14:paraId="5034067F"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(2) If this contract is not performed wholly within the United States, this clause only applies with respect to that part of the contract that is performed within the United States.</w:t>
      </w:r>
    </w:p>
    <w:p w14:paraId="76EA1C43" w14:textId="77777777" w:rsidR="00AE17EA" w:rsidRDefault="00AE17EA" w:rsidP="00AE17EA">
      <w:pPr>
        <w:pStyle w:val="pbody"/>
        <w:spacing w:line="240" w:lineRule="auto"/>
        <w:rPr>
          <w:rFonts w:ascii="Times New Roman" w:hAnsi="Times New Roman" w:cs="Times New Roman"/>
          <w:lang w:val="en"/>
        </w:rPr>
      </w:pPr>
      <w:bookmarkStart w:id="171" w:name="wp1170108"/>
      <w:bookmarkEnd w:id="171"/>
    </w:p>
    <w:p w14:paraId="0E4B2649" w14:textId="77777777" w:rsidR="00AE17EA" w:rsidRPr="00AE17EA" w:rsidRDefault="00AE17EA" w:rsidP="00AE17EA">
      <w:pPr>
        <w:pStyle w:val="pbody"/>
        <w:spacing w:line="240" w:lineRule="auto"/>
        <w:rPr>
          <w:rFonts w:ascii="Times New Roman" w:hAnsi="Times New Roman" w:cs="Times New Roman"/>
          <w:lang w:val="en"/>
        </w:rPr>
      </w:pPr>
      <w:r w:rsidRPr="00AE17EA">
        <w:rPr>
          <w:rFonts w:ascii="Times New Roman" w:hAnsi="Times New Roman" w:cs="Times New Roman"/>
          <w:lang w:val="en"/>
        </w:rPr>
        <w:t xml:space="preserve">(c) Paid sick leave. The Contractor shall– </w:t>
      </w:r>
    </w:p>
    <w:p w14:paraId="74088061" w14:textId="77777777" w:rsidR="00AE17EA" w:rsidRDefault="00AE17EA" w:rsidP="00AE17EA">
      <w:pPr>
        <w:pStyle w:val="pindented1"/>
        <w:spacing w:line="240" w:lineRule="auto"/>
        <w:rPr>
          <w:rFonts w:ascii="Times New Roman" w:hAnsi="Times New Roman" w:cs="Times New Roman"/>
          <w:lang w:val="en"/>
        </w:rPr>
      </w:pPr>
      <w:bookmarkStart w:id="172" w:name="wp1170109"/>
      <w:bookmarkEnd w:id="172"/>
    </w:p>
    <w:p w14:paraId="0531FC7B"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(1) Permit each employee engaged in performing work on or in connection with this contract to earn not less than 1 hour of paid sick leave for every 30 hours worked;</w:t>
      </w:r>
    </w:p>
    <w:p w14:paraId="69AFBC3E" w14:textId="77777777" w:rsidR="00AE17EA" w:rsidRDefault="00AE17EA" w:rsidP="00AE17EA">
      <w:pPr>
        <w:pStyle w:val="pindented1"/>
        <w:spacing w:line="240" w:lineRule="auto"/>
        <w:rPr>
          <w:rFonts w:ascii="Times New Roman" w:hAnsi="Times New Roman" w:cs="Times New Roman"/>
          <w:lang w:val="en"/>
        </w:rPr>
      </w:pPr>
      <w:bookmarkStart w:id="173" w:name="wp1170110"/>
      <w:bookmarkEnd w:id="173"/>
    </w:p>
    <w:p w14:paraId="15D59442" w14:textId="77777777" w:rsidR="00AE17EA" w:rsidRPr="00AE17EA"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(2) Allow accrual and use of paid sick leave as required by E.O. 13706 and 29 CFR part 13;</w:t>
      </w:r>
    </w:p>
    <w:p w14:paraId="3DA55383" w14:textId="77777777" w:rsidR="00AE17EA" w:rsidRDefault="00AE17EA" w:rsidP="00AE17EA">
      <w:pPr>
        <w:pStyle w:val="pindented1"/>
        <w:spacing w:line="240" w:lineRule="auto"/>
        <w:rPr>
          <w:rFonts w:ascii="Times New Roman" w:hAnsi="Times New Roman" w:cs="Times New Roman"/>
          <w:lang w:val="en"/>
        </w:rPr>
      </w:pPr>
      <w:bookmarkStart w:id="174" w:name="wp1170111"/>
      <w:bookmarkEnd w:id="174"/>
    </w:p>
    <w:p w14:paraId="0A819086"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lastRenderedPageBreak/>
        <w:t>(3) Comply with the accrual, use, and other requirements set forth in 29 CFR 13.5 and 13.6, which are incorporated by reference in this contract;</w:t>
      </w:r>
    </w:p>
    <w:p w14:paraId="2792268B" w14:textId="77777777" w:rsidR="00AE17EA" w:rsidRDefault="00AE17EA" w:rsidP="00AE17EA">
      <w:pPr>
        <w:pStyle w:val="pindented1"/>
        <w:spacing w:line="240" w:lineRule="auto"/>
        <w:rPr>
          <w:rFonts w:ascii="Times New Roman" w:hAnsi="Times New Roman" w:cs="Times New Roman"/>
          <w:lang w:val="en"/>
        </w:rPr>
      </w:pPr>
      <w:bookmarkStart w:id="175" w:name="wp1170112"/>
      <w:bookmarkEnd w:id="175"/>
    </w:p>
    <w:p w14:paraId="2CDD6F60"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(4) Provide paid sick leave to all employees when due free and clear and without subsequent deduction (except as otherwise provided by 29 CFR 13.24), rebate, or kickback on any account;</w:t>
      </w:r>
    </w:p>
    <w:p w14:paraId="4606774A" w14:textId="77777777" w:rsidR="00AE17EA" w:rsidRDefault="00AE17EA" w:rsidP="00AE17EA">
      <w:pPr>
        <w:pStyle w:val="pindented1"/>
        <w:spacing w:line="240" w:lineRule="auto"/>
        <w:rPr>
          <w:rFonts w:ascii="Times New Roman" w:hAnsi="Times New Roman" w:cs="Times New Roman"/>
          <w:lang w:val="en"/>
        </w:rPr>
      </w:pPr>
      <w:bookmarkStart w:id="176" w:name="wp1170113"/>
      <w:bookmarkEnd w:id="176"/>
    </w:p>
    <w:p w14:paraId="011B1B51"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(5) Provide pay and benefits for paid sick leave used no later than one pay period following the end of the regular pay period in which the paid sick leave was taken; and</w:t>
      </w:r>
    </w:p>
    <w:p w14:paraId="07F3A634" w14:textId="77777777" w:rsidR="00AE17EA" w:rsidRDefault="00AE17EA" w:rsidP="00AE17EA">
      <w:pPr>
        <w:pStyle w:val="pindented1"/>
        <w:spacing w:line="240" w:lineRule="auto"/>
        <w:rPr>
          <w:rFonts w:ascii="Times New Roman" w:hAnsi="Times New Roman" w:cs="Times New Roman"/>
          <w:lang w:val="en"/>
        </w:rPr>
      </w:pPr>
      <w:bookmarkStart w:id="177" w:name="wp1170114"/>
      <w:bookmarkEnd w:id="177"/>
    </w:p>
    <w:p w14:paraId="293BE013"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(6) Be responsible for the compliance by any subcontractor with the requirements of E.O. 13706, 29 CFR part 13, and this clause.</w:t>
      </w:r>
    </w:p>
    <w:p w14:paraId="79100D4E" w14:textId="77777777" w:rsidR="00AE17EA" w:rsidRDefault="00AE17EA" w:rsidP="00AE17EA">
      <w:pPr>
        <w:pStyle w:val="pbody"/>
        <w:spacing w:line="240" w:lineRule="auto"/>
        <w:rPr>
          <w:rFonts w:ascii="Times New Roman" w:hAnsi="Times New Roman" w:cs="Times New Roman"/>
          <w:lang w:val="en"/>
        </w:rPr>
      </w:pPr>
      <w:bookmarkStart w:id="178" w:name="wp1170115"/>
      <w:bookmarkEnd w:id="178"/>
    </w:p>
    <w:p w14:paraId="77DB6E11" w14:textId="77777777" w:rsidR="00AE17EA" w:rsidRPr="00AE17EA" w:rsidRDefault="00AE17EA" w:rsidP="00AE17EA">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(d) Contractors may fulfill their obligations under E.O. 13706 and 29 CFR part 13 jointly with other contractors through a multiemployer plan, or may fulfill their obligations through an individual fund, plan, or program (see 29 CFR 13.8).</w:t>
      </w:r>
    </w:p>
    <w:p w14:paraId="381A8D05" w14:textId="77777777" w:rsidR="00AE17EA" w:rsidRDefault="00AE17EA" w:rsidP="00AE17EA">
      <w:pPr>
        <w:pStyle w:val="pbody"/>
        <w:spacing w:line="240" w:lineRule="auto"/>
        <w:rPr>
          <w:rFonts w:ascii="Times New Roman" w:hAnsi="Times New Roman" w:cs="Times New Roman"/>
          <w:lang w:val="en"/>
        </w:rPr>
      </w:pPr>
      <w:bookmarkStart w:id="179" w:name="wp1170116"/>
      <w:bookmarkEnd w:id="179"/>
    </w:p>
    <w:p w14:paraId="6DA0C29E" w14:textId="77777777" w:rsidR="00AE17EA" w:rsidRPr="00AE17EA" w:rsidRDefault="00AE17EA" w:rsidP="00AE17EA">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 xml:space="preserve">(e) Withholding. The Contracting Officer will, upon his or her own action or upon written request of an authorized representative of the Department of Labor, withhold or cause to be withheld from the Contractor under this or any other Federal contract with the same Contractor, so much of the accrued payments or advances as may be considered necessary to pay employees the full amount owed to compensate for any violation of the requirements of E.O. 13706, 29 CFR part 13, or this clause, including– </w:t>
      </w:r>
    </w:p>
    <w:p w14:paraId="4B572461" w14:textId="77777777" w:rsidR="00AE17EA" w:rsidRDefault="00AE17EA" w:rsidP="00AE17EA">
      <w:pPr>
        <w:pStyle w:val="pindented1"/>
        <w:spacing w:line="240" w:lineRule="auto"/>
        <w:rPr>
          <w:rFonts w:ascii="Times New Roman" w:hAnsi="Times New Roman" w:cs="Times New Roman"/>
          <w:lang w:val="en"/>
        </w:rPr>
      </w:pPr>
      <w:bookmarkStart w:id="180" w:name="wp1170117"/>
      <w:bookmarkEnd w:id="180"/>
    </w:p>
    <w:p w14:paraId="691B762D" w14:textId="77777777" w:rsidR="00AE17EA" w:rsidRPr="00AE17EA"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(1) Any pay and/or benefits denied or lost by reason of the violation;</w:t>
      </w:r>
    </w:p>
    <w:p w14:paraId="5D918D7D" w14:textId="77777777" w:rsidR="00AE17EA" w:rsidRDefault="00AE17EA" w:rsidP="00AE17EA">
      <w:pPr>
        <w:pStyle w:val="pindented1"/>
        <w:spacing w:line="240" w:lineRule="auto"/>
        <w:rPr>
          <w:rFonts w:ascii="Times New Roman" w:hAnsi="Times New Roman" w:cs="Times New Roman"/>
          <w:lang w:val="en"/>
        </w:rPr>
      </w:pPr>
      <w:bookmarkStart w:id="181" w:name="wp1170118"/>
      <w:bookmarkEnd w:id="181"/>
    </w:p>
    <w:p w14:paraId="33EDD8E4" w14:textId="77777777" w:rsidR="00AE17EA" w:rsidRPr="00AE17EA"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(2) Other actual monetary losses sustained as a direct result of the violation; and</w:t>
      </w:r>
    </w:p>
    <w:p w14:paraId="46A66C8F" w14:textId="77777777" w:rsidR="00AE17EA" w:rsidRDefault="00AE17EA" w:rsidP="00AE17EA">
      <w:pPr>
        <w:pStyle w:val="pindented1"/>
        <w:spacing w:line="240" w:lineRule="auto"/>
        <w:rPr>
          <w:rFonts w:ascii="Times New Roman" w:hAnsi="Times New Roman" w:cs="Times New Roman"/>
          <w:lang w:val="en"/>
        </w:rPr>
      </w:pPr>
      <w:bookmarkStart w:id="182" w:name="wp1170119"/>
      <w:bookmarkEnd w:id="182"/>
    </w:p>
    <w:p w14:paraId="799F7998" w14:textId="77777777" w:rsidR="00AE17EA" w:rsidRPr="00AE17EA"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(3) Liquidated damages.</w:t>
      </w:r>
    </w:p>
    <w:p w14:paraId="7608BFA4" w14:textId="77777777" w:rsidR="00AE17EA" w:rsidRDefault="00AE17EA" w:rsidP="00AE17EA">
      <w:pPr>
        <w:pStyle w:val="pbody"/>
        <w:spacing w:line="240" w:lineRule="auto"/>
        <w:rPr>
          <w:rFonts w:ascii="Times New Roman" w:hAnsi="Times New Roman" w:cs="Times New Roman"/>
          <w:lang w:val="en"/>
        </w:rPr>
      </w:pPr>
      <w:bookmarkStart w:id="183" w:name="wp1170120"/>
      <w:bookmarkEnd w:id="183"/>
    </w:p>
    <w:p w14:paraId="48ACE77F" w14:textId="77777777" w:rsidR="00AE17EA" w:rsidRPr="00AE17EA" w:rsidRDefault="00AE17EA" w:rsidP="00AE17EA">
      <w:pPr>
        <w:pStyle w:val="pbody"/>
        <w:spacing w:line="240" w:lineRule="auto"/>
        <w:rPr>
          <w:rFonts w:ascii="Times New Roman" w:hAnsi="Times New Roman" w:cs="Times New Roman"/>
          <w:lang w:val="en"/>
        </w:rPr>
      </w:pPr>
      <w:r w:rsidRPr="00AE17EA">
        <w:rPr>
          <w:rFonts w:ascii="Times New Roman" w:hAnsi="Times New Roman" w:cs="Times New Roman"/>
          <w:lang w:val="en"/>
        </w:rPr>
        <w:t>(f) Payment suspension/contract termination/contractor debarment.</w:t>
      </w:r>
    </w:p>
    <w:p w14:paraId="2C39C2C9" w14:textId="77777777" w:rsidR="00AE17EA" w:rsidRDefault="00AE17EA" w:rsidP="00AE17EA">
      <w:pPr>
        <w:pStyle w:val="pindented1"/>
        <w:spacing w:line="240" w:lineRule="auto"/>
        <w:rPr>
          <w:rFonts w:ascii="Times New Roman" w:hAnsi="Times New Roman" w:cs="Times New Roman"/>
          <w:lang w:val="en"/>
        </w:rPr>
      </w:pPr>
      <w:bookmarkStart w:id="184" w:name="wp1170121"/>
      <w:bookmarkEnd w:id="184"/>
    </w:p>
    <w:p w14:paraId="3EF27615"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(1) In the event of a failure to comply with E.O. 13706, 29 CFR part 13, or this clause, the contracting agency may, on its own action or after authorization or by direction of the Department of Labor and written notification to the Contractor take action to cause suspension of any further payment, advance, or guarantee of funds until such violations have ceased.</w:t>
      </w:r>
    </w:p>
    <w:p w14:paraId="76A8CE08" w14:textId="77777777" w:rsidR="00AE17EA" w:rsidRDefault="00AE17EA" w:rsidP="00AE17EA">
      <w:pPr>
        <w:pStyle w:val="pindented1"/>
        <w:spacing w:line="240" w:lineRule="auto"/>
        <w:rPr>
          <w:rFonts w:ascii="Times New Roman" w:hAnsi="Times New Roman" w:cs="Times New Roman"/>
          <w:lang w:val="en"/>
        </w:rPr>
      </w:pPr>
      <w:bookmarkStart w:id="185" w:name="wp1170122"/>
      <w:bookmarkEnd w:id="185"/>
    </w:p>
    <w:p w14:paraId="44F4F0E8" w14:textId="77777777" w:rsidR="00AE17EA" w:rsidRPr="00AE17EA" w:rsidRDefault="00AE17EA" w:rsidP="00AE17EA">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(2) Any failure to comply with the requirements of this clause may be grounds for termination for default or cause.</w:t>
      </w:r>
    </w:p>
    <w:p w14:paraId="03CAD29F" w14:textId="77777777" w:rsidR="00CD590D" w:rsidRDefault="00CD590D" w:rsidP="00AE17EA">
      <w:pPr>
        <w:pStyle w:val="pindented1"/>
        <w:spacing w:line="240" w:lineRule="auto"/>
        <w:rPr>
          <w:rFonts w:ascii="Times New Roman" w:hAnsi="Times New Roman" w:cs="Times New Roman"/>
          <w:lang w:val="en"/>
        </w:rPr>
      </w:pPr>
      <w:bookmarkStart w:id="186" w:name="wp1170123"/>
      <w:bookmarkEnd w:id="186"/>
    </w:p>
    <w:p w14:paraId="16FEC52D" w14:textId="77777777" w:rsidR="00CD590D"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 xml:space="preserve">(3) A breach of the contract clause may be grounds for debarment as a contractor and subcontractor as </w:t>
      </w:r>
    </w:p>
    <w:p w14:paraId="46DF17A7" w14:textId="77777777" w:rsidR="00AE17EA" w:rsidRPr="00AE17EA"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provided in 29 CFR 13.52.</w:t>
      </w:r>
    </w:p>
    <w:p w14:paraId="779B465E" w14:textId="77777777" w:rsidR="00CD590D" w:rsidRDefault="00CD590D" w:rsidP="00AE17EA">
      <w:pPr>
        <w:pStyle w:val="pbody"/>
        <w:spacing w:line="240" w:lineRule="auto"/>
        <w:rPr>
          <w:rFonts w:ascii="Times New Roman" w:hAnsi="Times New Roman" w:cs="Times New Roman"/>
          <w:lang w:val="en"/>
        </w:rPr>
      </w:pPr>
      <w:bookmarkStart w:id="187" w:name="wp1170124"/>
      <w:bookmarkEnd w:id="187"/>
    </w:p>
    <w:p w14:paraId="1AE78926" w14:textId="77777777" w:rsidR="00AE17EA" w:rsidRPr="00AE17EA" w:rsidRDefault="00AE17EA" w:rsidP="00D85899">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(g) The paid sick leave required by E.O. 13706, 29 CFR part 13, and this clause is in addition to the Contractor's obligations under the Service Contract Labor Standards statute and Wage Rate Requirements (Construction) statute, and the Contractor may not receive credit toward its prevailing wage or fringe benefit obligations under those Acts for any paid sick leave provided in satisfaction of the requirements of E.O. 13706 and 29 CFR part 13.</w:t>
      </w:r>
    </w:p>
    <w:p w14:paraId="3F853A2A" w14:textId="77777777" w:rsidR="00D85899" w:rsidRDefault="00D85899" w:rsidP="00AE17EA">
      <w:pPr>
        <w:pStyle w:val="pbody"/>
        <w:spacing w:line="240" w:lineRule="auto"/>
        <w:rPr>
          <w:rFonts w:ascii="Times New Roman" w:hAnsi="Times New Roman" w:cs="Times New Roman"/>
          <w:lang w:val="en"/>
        </w:rPr>
      </w:pPr>
      <w:bookmarkStart w:id="188" w:name="wp1170125"/>
      <w:bookmarkEnd w:id="188"/>
    </w:p>
    <w:p w14:paraId="75154268" w14:textId="77777777" w:rsidR="00AE17EA" w:rsidRPr="00AE17EA" w:rsidRDefault="00AE17EA" w:rsidP="00D85899">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(h) Nothing in E.O. 13706 or 29 CFR part 13 shall excuse noncompliance with or supersede any applicable Federal or State law, any applicable law or municipal ordinance, or a collective bargaining agreement requiring greater paid sick leave or leave rights than those established under E.O. 13706 and 29 CFR part 13.</w:t>
      </w:r>
    </w:p>
    <w:p w14:paraId="4BA1983A" w14:textId="77777777" w:rsidR="00D85899" w:rsidRDefault="00D85899" w:rsidP="00AE17EA">
      <w:pPr>
        <w:pStyle w:val="pbody"/>
        <w:spacing w:line="240" w:lineRule="auto"/>
        <w:rPr>
          <w:rFonts w:ascii="Times New Roman" w:hAnsi="Times New Roman" w:cs="Times New Roman"/>
          <w:lang w:val="en"/>
        </w:rPr>
      </w:pPr>
      <w:bookmarkStart w:id="189" w:name="wp1170126"/>
      <w:bookmarkEnd w:id="189"/>
    </w:p>
    <w:p w14:paraId="1159BA12" w14:textId="77777777" w:rsidR="00AE17EA" w:rsidRPr="00AE17EA" w:rsidRDefault="00AE17EA" w:rsidP="00AE17EA">
      <w:pPr>
        <w:pStyle w:val="pbody"/>
        <w:spacing w:line="240" w:lineRule="auto"/>
        <w:rPr>
          <w:rFonts w:ascii="Times New Roman" w:hAnsi="Times New Roman" w:cs="Times New Roman"/>
          <w:lang w:val="en"/>
        </w:rPr>
      </w:pPr>
      <w:r w:rsidRPr="00AE17EA">
        <w:rPr>
          <w:rFonts w:ascii="Times New Roman" w:hAnsi="Times New Roman" w:cs="Times New Roman"/>
          <w:lang w:val="en"/>
        </w:rPr>
        <w:t>(i) Recordkeeping</w:t>
      </w:r>
    </w:p>
    <w:p w14:paraId="3A440594" w14:textId="77777777" w:rsidR="00D85899" w:rsidRDefault="00D85899" w:rsidP="00AE17EA">
      <w:pPr>
        <w:pStyle w:val="pindented1"/>
        <w:spacing w:line="240" w:lineRule="auto"/>
        <w:rPr>
          <w:rFonts w:ascii="Times New Roman" w:hAnsi="Times New Roman" w:cs="Times New Roman"/>
          <w:lang w:val="en"/>
        </w:rPr>
      </w:pPr>
      <w:bookmarkStart w:id="190" w:name="wp1170127"/>
      <w:bookmarkEnd w:id="190"/>
    </w:p>
    <w:p w14:paraId="5E96CBB7" w14:textId="77777777" w:rsidR="00AE17EA" w:rsidRPr="00AE17EA" w:rsidRDefault="00AE17EA" w:rsidP="00D85899">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(1) The Contractor shall make and maintain, for no less than three (3) years from the completion of the work on the contract, records containing the following information for each employee, which the Contractor shall make available upon request for inspection, copying, and transcription by authorized representatives of the Administrator of the Wage and Hour Division of the Department of Labor:</w:t>
      </w:r>
    </w:p>
    <w:p w14:paraId="5A121A39" w14:textId="77777777" w:rsidR="00D85899" w:rsidRDefault="00D85899" w:rsidP="00AE17EA">
      <w:pPr>
        <w:pStyle w:val="pindented2"/>
        <w:spacing w:line="240" w:lineRule="auto"/>
        <w:rPr>
          <w:rFonts w:ascii="Times New Roman" w:hAnsi="Times New Roman" w:cs="Times New Roman"/>
          <w:lang w:val="en"/>
        </w:rPr>
      </w:pPr>
      <w:bookmarkStart w:id="191" w:name="wp1170128"/>
      <w:bookmarkEnd w:id="191"/>
    </w:p>
    <w:p w14:paraId="0384E862"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 Name, address, and social security number of each employee.</w:t>
      </w:r>
    </w:p>
    <w:p w14:paraId="1CD3ABC1" w14:textId="77777777" w:rsidR="00D85899" w:rsidRDefault="00D85899" w:rsidP="00AE17EA">
      <w:pPr>
        <w:pStyle w:val="pindented2"/>
        <w:spacing w:line="240" w:lineRule="auto"/>
        <w:rPr>
          <w:rFonts w:ascii="Times New Roman" w:hAnsi="Times New Roman" w:cs="Times New Roman"/>
          <w:lang w:val="en"/>
        </w:rPr>
      </w:pPr>
      <w:bookmarkStart w:id="192" w:name="wp1170129"/>
      <w:bookmarkEnd w:id="192"/>
    </w:p>
    <w:p w14:paraId="7F70CEC5"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lastRenderedPageBreak/>
        <w:t>(ii) The employee’s occupation(s) or classification(s).</w:t>
      </w:r>
    </w:p>
    <w:p w14:paraId="25B95C98" w14:textId="77777777" w:rsidR="00D85899" w:rsidRDefault="00D85899" w:rsidP="00AE17EA">
      <w:pPr>
        <w:pStyle w:val="pindented2"/>
        <w:spacing w:line="240" w:lineRule="auto"/>
        <w:rPr>
          <w:rFonts w:ascii="Times New Roman" w:hAnsi="Times New Roman" w:cs="Times New Roman"/>
          <w:lang w:val="en"/>
        </w:rPr>
      </w:pPr>
      <w:bookmarkStart w:id="193" w:name="wp1170130"/>
      <w:bookmarkEnd w:id="193"/>
    </w:p>
    <w:p w14:paraId="532204F7"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(iii) The rate or rates of wages paid (including all pay and benefits provided).</w:t>
      </w:r>
    </w:p>
    <w:p w14:paraId="5B255816" w14:textId="77777777" w:rsidR="00D85899" w:rsidRDefault="00D85899" w:rsidP="00AE17EA">
      <w:pPr>
        <w:pStyle w:val="pindented2"/>
        <w:spacing w:line="240" w:lineRule="auto"/>
        <w:rPr>
          <w:rFonts w:ascii="Times New Roman" w:hAnsi="Times New Roman" w:cs="Times New Roman"/>
          <w:lang w:val="en"/>
        </w:rPr>
      </w:pPr>
      <w:bookmarkStart w:id="194" w:name="wp1170131"/>
      <w:bookmarkEnd w:id="194"/>
    </w:p>
    <w:p w14:paraId="42B13476"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(iv) The number of daily and weekly hours worked.</w:t>
      </w:r>
    </w:p>
    <w:p w14:paraId="23365EFF" w14:textId="77777777" w:rsidR="00D85899" w:rsidRDefault="00D85899" w:rsidP="00AE17EA">
      <w:pPr>
        <w:pStyle w:val="pindented2"/>
        <w:spacing w:line="240" w:lineRule="auto"/>
        <w:rPr>
          <w:rFonts w:ascii="Times New Roman" w:hAnsi="Times New Roman" w:cs="Times New Roman"/>
          <w:lang w:val="en"/>
        </w:rPr>
      </w:pPr>
      <w:bookmarkStart w:id="195" w:name="wp1170132"/>
      <w:bookmarkEnd w:id="195"/>
    </w:p>
    <w:p w14:paraId="77E72517"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(v) Any deductions made.</w:t>
      </w:r>
    </w:p>
    <w:p w14:paraId="7986D5FE" w14:textId="77777777" w:rsidR="00D85899" w:rsidRDefault="00D85899" w:rsidP="00AE17EA">
      <w:pPr>
        <w:pStyle w:val="pindented2"/>
        <w:spacing w:line="240" w:lineRule="auto"/>
        <w:rPr>
          <w:rFonts w:ascii="Times New Roman" w:hAnsi="Times New Roman" w:cs="Times New Roman"/>
          <w:lang w:val="en"/>
        </w:rPr>
      </w:pPr>
      <w:bookmarkStart w:id="196" w:name="wp1170133"/>
      <w:bookmarkEnd w:id="196"/>
    </w:p>
    <w:p w14:paraId="44CC6E2E"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(vi) The total wages paid (including all pay and benefits provided) each pay period.</w:t>
      </w:r>
    </w:p>
    <w:p w14:paraId="71ABACC1" w14:textId="77777777" w:rsidR="00D85899" w:rsidRDefault="00D85899" w:rsidP="00AE17EA">
      <w:pPr>
        <w:pStyle w:val="pindented2"/>
        <w:spacing w:line="240" w:lineRule="auto"/>
        <w:rPr>
          <w:rFonts w:ascii="Times New Roman" w:hAnsi="Times New Roman" w:cs="Times New Roman"/>
          <w:lang w:val="en"/>
        </w:rPr>
      </w:pPr>
      <w:bookmarkStart w:id="197" w:name="wp1170134"/>
      <w:bookmarkEnd w:id="197"/>
    </w:p>
    <w:p w14:paraId="620F6458" w14:textId="77777777" w:rsidR="00AE17EA" w:rsidRPr="00AE17EA" w:rsidRDefault="00AE17EA" w:rsidP="00D85899">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 xml:space="preserve">(vii) A copy of notifications to employees of the amount of paid sick leave the employee has accrued, as required under 29 CFR 13.5(a)(2). </w:t>
      </w:r>
    </w:p>
    <w:p w14:paraId="0389641B" w14:textId="77777777" w:rsidR="00AE17EA" w:rsidRPr="00AE17EA" w:rsidRDefault="00AE17EA" w:rsidP="00D85899">
      <w:pPr>
        <w:pStyle w:val="pindented2"/>
        <w:spacing w:line="240" w:lineRule="auto"/>
        <w:ind w:left="720" w:firstLine="0"/>
        <w:rPr>
          <w:rFonts w:ascii="Times New Roman" w:hAnsi="Times New Roman" w:cs="Times New Roman"/>
          <w:lang w:val="en"/>
        </w:rPr>
      </w:pPr>
      <w:bookmarkStart w:id="198" w:name="wp1170135"/>
      <w:bookmarkEnd w:id="198"/>
      <w:r w:rsidRPr="00AE17EA">
        <w:rPr>
          <w:rFonts w:ascii="Times New Roman" w:hAnsi="Times New Roman" w:cs="Times New Roman"/>
          <w:lang w:val="en"/>
        </w:rPr>
        <w:t>(viii) A copy of employees’ requests to use paid sick leave, if in writing, or, if not in writing, any other records reflecting such employee requests.</w:t>
      </w:r>
    </w:p>
    <w:p w14:paraId="48D21502" w14:textId="77777777" w:rsidR="00D85899" w:rsidRDefault="00D85899" w:rsidP="00AE17EA">
      <w:pPr>
        <w:pStyle w:val="pindented2"/>
        <w:spacing w:line="240" w:lineRule="auto"/>
        <w:rPr>
          <w:rFonts w:ascii="Times New Roman" w:hAnsi="Times New Roman" w:cs="Times New Roman"/>
          <w:lang w:val="en"/>
        </w:rPr>
      </w:pPr>
      <w:bookmarkStart w:id="199" w:name="wp1170136"/>
      <w:bookmarkEnd w:id="199"/>
    </w:p>
    <w:p w14:paraId="3E7CC638" w14:textId="77777777" w:rsidR="00AE17EA" w:rsidRPr="00AE17EA" w:rsidRDefault="00AE17EA" w:rsidP="00D85899">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(ix) Dates and amounts of paid sick leave taken by employees (unless the Contractor’s paid time off policy satisfies the requirements of E.O. 13706 and 29 CFR part 13 as described in 29 CFR 13.5(f)(5), leave shall be designated in records as paid sick leave pursuant to E.O. 13706).</w:t>
      </w:r>
    </w:p>
    <w:p w14:paraId="53CD19AD" w14:textId="77777777" w:rsidR="00D85899" w:rsidRDefault="00D85899" w:rsidP="00AE17EA">
      <w:pPr>
        <w:pStyle w:val="pindented2"/>
        <w:spacing w:line="240" w:lineRule="auto"/>
        <w:rPr>
          <w:rFonts w:ascii="Times New Roman" w:hAnsi="Times New Roman" w:cs="Times New Roman"/>
          <w:lang w:val="en"/>
        </w:rPr>
      </w:pPr>
      <w:bookmarkStart w:id="200" w:name="wp1170137"/>
      <w:bookmarkEnd w:id="200"/>
    </w:p>
    <w:p w14:paraId="7E5ED8B0" w14:textId="77777777" w:rsidR="00AE17EA" w:rsidRPr="00AE17EA" w:rsidRDefault="00AE17EA" w:rsidP="00D85899">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(x) A copy of any written responses to employees’ requests to use paid sick leave, including explanations for any denials of such requests, as required under 29 CFR 13.5(d)(3).</w:t>
      </w:r>
    </w:p>
    <w:p w14:paraId="17ABC5C9" w14:textId="77777777" w:rsidR="00D85899" w:rsidRDefault="00D85899" w:rsidP="00AE17EA">
      <w:pPr>
        <w:pStyle w:val="pindented2"/>
        <w:spacing w:line="240" w:lineRule="auto"/>
        <w:rPr>
          <w:rFonts w:ascii="Times New Roman" w:hAnsi="Times New Roman" w:cs="Times New Roman"/>
          <w:lang w:val="en"/>
        </w:rPr>
      </w:pPr>
      <w:bookmarkStart w:id="201" w:name="wp1170138"/>
      <w:bookmarkEnd w:id="201"/>
    </w:p>
    <w:p w14:paraId="33CF6E96" w14:textId="77777777" w:rsidR="00AE17EA" w:rsidRPr="00AE17EA" w:rsidRDefault="00AE17EA" w:rsidP="00D85899">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(xi) Any records reflecting the certification and documentation the Contractor may require an employee to provide under 29 CFR 13.5(e), including copies of any certification or documentation provided by an employee.</w:t>
      </w:r>
    </w:p>
    <w:p w14:paraId="37D23DAB" w14:textId="77777777" w:rsidR="00D85899" w:rsidRDefault="00D85899" w:rsidP="00AE17EA">
      <w:pPr>
        <w:pStyle w:val="pindented2"/>
        <w:spacing w:line="240" w:lineRule="auto"/>
        <w:rPr>
          <w:rFonts w:ascii="Times New Roman" w:hAnsi="Times New Roman" w:cs="Times New Roman"/>
          <w:lang w:val="en"/>
        </w:rPr>
      </w:pPr>
      <w:bookmarkStart w:id="202" w:name="wp1170139"/>
      <w:bookmarkEnd w:id="202"/>
    </w:p>
    <w:p w14:paraId="1794A669" w14:textId="77777777" w:rsidR="00AE17EA" w:rsidRPr="00AE17EA" w:rsidRDefault="00AE17EA" w:rsidP="00D85899">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(xii) Any other records showing any tracking of or calculations related to an employee's accrual or use of paid sick leave.</w:t>
      </w:r>
    </w:p>
    <w:p w14:paraId="3CC0C317" w14:textId="77777777" w:rsidR="00D85899" w:rsidRDefault="00D85899" w:rsidP="00D85899">
      <w:pPr>
        <w:pStyle w:val="pindented2"/>
        <w:spacing w:line="240" w:lineRule="auto"/>
        <w:ind w:firstLine="0"/>
        <w:rPr>
          <w:rFonts w:ascii="Times New Roman" w:hAnsi="Times New Roman" w:cs="Times New Roman"/>
          <w:lang w:val="en"/>
        </w:rPr>
      </w:pPr>
      <w:bookmarkStart w:id="203" w:name="wp1170140"/>
      <w:bookmarkEnd w:id="203"/>
    </w:p>
    <w:p w14:paraId="4A0924FE"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(xiii) The relevant contract.</w:t>
      </w:r>
    </w:p>
    <w:p w14:paraId="5BDD03BB" w14:textId="77777777" w:rsidR="00D85899" w:rsidRDefault="00D85899" w:rsidP="00AE17EA">
      <w:pPr>
        <w:pStyle w:val="pindented2"/>
        <w:spacing w:line="240" w:lineRule="auto"/>
        <w:rPr>
          <w:rFonts w:ascii="Times New Roman" w:hAnsi="Times New Roman" w:cs="Times New Roman"/>
          <w:lang w:val="en"/>
        </w:rPr>
      </w:pPr>
      <w:bookmarkStart w:id="204" w:name="wp1170141"/>
      <w:bookmarkEnd w:id="204"/>
    </w:p>
    <w:p w14:paraId="48E50682"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(xiv) The regular pay and benefits provided to an employee for each use of paid sick leave.</w:t>
      </w:r>
    </w:p>
    <w:p w14:paraId="15378072" w14:textId="77777777" w:rsidR="00D85899" w:rsidRDefault="00D85899" w:rsidP="00AE17EA">
      <w:pPr>
        <w:pStyle w:val="pindented2"/>
        <w:spacing w:line="240" w:lineRule="auto"/>
        <w:rPr>
          <w:rFonts w:ascii="Times New Roman" w:hAnsi="Times New Roman" w:cs="Times New Roman"/>
          <w:lang w:val="en"/>
        </w:rPr>
      </w:pPr>
      <w:bookmarkStart w:id="205" w:name="wp1170142"/>
      <w:bookmarkEnd w:id="205"/>
    </w:p>
    <w:p w14:paraId="0D475961" w14:textId="77777777" w:rsidR="00AE17EA" w:rsidRPr="00AE17EA" w:rsidRDefault="00AE17EA" w:rsidP="00D85899">
      <w:pPr>
        <w:pStyle w:val="pindented2"/>
        <w:spacing w:line="240" w:lineRule="auto"/>
        <w:ind w:left="480" w:firstLine="240"/>
        <w:rPr>
          <w:rFonts w:ascii="Times New Roman" w:hAnsi="Times New Roman" w:cs="Times New Roman"/>
          <w:lang w:val="en"/>
        </w:rPr>
      </w:pPr>
      <w:r w:rsidRPr="00AE17EA">
        <w:rPr>
          <w:rFonts w:ascii="Times New Roman" w:hAnsi="Times New Roman" w:cs="Times New Roman"/>
          <w:lang w:val="en"/>
        </w:rPr>
        <w:t>(xv) Any financial payment made for unused paid sick leave upon a separation from employment intended, pursuant to 29 CFR 13.5(b)(5), to relieve the Contractor from the obligation to reinstate such paid sick leave as otherwise required by 29 CFR 13.5(b)(4).</w:t>
      </w:r>
    </w:p>
    <w:p w14:paraId="053C880D" w14:textId="77777777" w:rsidR="00D85899" w:rsidRDefault="00D85899" w:rsidP="00AE17EA">
      <w:pPr>
        <w:pStyle w:val="pindented1"/>
        <w:spacing w:line="240" w:lineRule="auto"/>
        <w:rPr>
          <w:rFonts w:ascii="Times New Roman" w:hAnsi="Times New Roman" w:cs="Times New Roman"/>
          <w:lang w:val="en"/>
        </w:rPr>
      </w:pPr>
      <w:bookmarkStart w:id="206" w:name="wp1170143"/>
      <w:bookmarkEnd w:id="206"/>
    </w:p>
    <w:p w14:paraId="7E3C1BD5" w14:textId="77777777" w:rsidR="00D85899"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(2)</w:t>
      </w:r>
    </w:p>
    <w:p w14:paraId="6304B4A9" w14:textId="77777777" w:rsidR="00D85899" w:rsidRDefault="00D85899" w:rsidP="00AE17EA">
      <w:pPr>
        <w:pStyle w:val="pindented1"/>
        <w:spacing w:line="240" w:lineRule="auto"/>
        <w:rPr>
          <w:rFonts w:ascii="Times New Roman" w:hAnsi="Times New Roman" w:cs="Times New Roman"/>
          <w:lang w:val="en"/>
        </w:rPr>
      </w:pPr>
    </w:p>
    <w:p w14:paraId="4693A204" w14:textId="77777777" w:rsidR="00AE17EA" w:rsidRPr="00AE17EA" w:rsidRDefault="00AE17EA" w:rsidP="003F0EF5">
      <w:pPr>
        <w:pStyle w:val="pindented1"/>
        <w:spacing w:line="240" w:lineRule="auto"/>
        <w:ind w:left="720" w:firstLine="0"/>
        <w:rPr>
          <w:rFonts w:ascii="Times New Roman" w:hAnsi="Times New Roman" w:cs="Times New Roman"/>
          <w:lang w:val="en"/>
        </w:rPr>
      </w:pPr>
      <w:r w:rsidRPr="00AE17EA">
        <w:rPr>
          <w:rFonts w:ascii="Times New Roman" w:hAnsi="Times New Roman" w:cs="Times New Roman"/>
          <w:lang w:val="en"/>
        </w:rPr>
        <w:t>(i) If the Contractor wishes to distinguish between an employee's covered and noncovered work, the Contractor shall keep records or other proof reflecting such distinctions. Only if the Contractor adequately segregates the employee’s time will time spent on noncovered work be excluded from hours worked counted toward the accrual of paid sick leave. Similarly, only if the Contractor adequately segregates the employee’s time may the Contractor properly refuse an employee’s request to use paid sick leave on the ground that the employee was scheduled to perform noncovered work during the time he or she asked to use paid sick leave.</w:t>
      </w:r>
    </w:p>
    <w:p w14:paraId="28BB5F80" w14:textId="77777777" w:rsidR="003F0EF5" w:rsidRDefault="003F0EF5" w:rsidP="00AE17EA">
      <w:pPr>
        <w:pStyle w:val="pindented2"/>
        <w:spacing w:line="240" w:lineRule="auto"/>
        <w:rPr>
          <w:rFonts w:ascii="Times New Roman" w:hAnsi="Times New Roman" w:cs="Times New Roman"/>
          <w:lang w:val="en"/>
        </w:rPr>
      </w:pPr>
      <w:bookmarkStart w:id="207" w:name="wp1170144"/>
      <w:bookmarkEnd w:id="207"/>
    </w:p>
    <w:p w14:paraId="374B887E" w14:textId="77777777" w:rsidR="00AE17EA" w:rsidRPr="00AE17EA" w:rsidRDefault="00AE17EA" w:rsidP="003F0EF5">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(ii) If the Contractor estimates covered hours worked by an employee who performs work in connection with contracts covered by the E.O. pursuant to 29 CFR 13.5(a)(i) or (iii), the Contractor shall keep records or other proof of the verifiable information on which such estimates are reasonably based. Only if the Contractor relies on an estimate that is reasonable and based on verifiable information will an employee's time spent in connection with noncovered work be excluded from hours worked counted toward the accrual of paid sick leave. If the Contractor estimates the amount of time an employee spends performing in connection with contracts covered by the E.O., the Contractor shall permit the employee to use his or her paid sick leave during any work time for the Contractor.</w:t>
      </w:r>
    </w:p>
    <w:p w14:paraId="67C01F31" w14:textId="77777777" w:rsidR="003F0EF5" w:rsidRDefault="003F0EF5" w:rsidP="00AE17EA">
      <w:pPr>
        <w:pStyle w:val="pindented1"/>
        <w:spacing w:line="240" w:lineRule="auto"/>
        <w:rPr>
          <w:rFonts w:ascii="Times New Roman" w:hAnsi="Times New Roman" w:cs="Times New Roman"/>
          <w:lang w:val="en"/>
        </w:rPr>
      </w:pPr>
      <w:bookmarkStart w:id="208" w:name="wp1170145"/>
      <w:bookmarkEnd w:id="208"/>
    </w:p>
    <w:p w14:paraId="50797756" w14:textId="77777777" w:rsidR="00AE17EA" w:rsidRPr="00AE17EA" w:rsidRDefault="00AE17EA" w:rsidP="003F0EF5">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 xml:space="preserve">(3) In the event the Contractor is not obligated by the Service Contract Labor Standards statute, the Wage Rate Requirements (Construction) statute, or the Fair Labor Standards Act to keep records of an employee’s hours worked, such as because the employee is exempt from the Fair Labor Standards Act’s minimum wage and </w:t>
      </w:r>
      <w:r w:rsidRPr="00AE17EA">
        <w:rPr>
          <w:rFonts w:ascii="Times New Roman" w:hAnsi="Times New Roman" w:cs="Times New Roman"/>
          <w:lang w:val="en"/>
        </w:rPr>
        <w:lastRenderedPageBreak/>
        <w:t>overtime requirements, and the Contractor chooses to use the assumption permitted by 29 CFR 13.5(a)(1)(iii), the Contractor is excused from the requirement in paragraph (i)(1)(iv) of this clause and 29 CFR 13.25(a)(4) to keep records of the employee’s number of daily and weekly hours worked.</w:t>
      </w:r>
    </w:p>
    <w:p w14:paraId="5EE40498" w14:textId="77777777" w:rsidR="003F0EF5" w:rsidRDefault="003F0EF5" w:rsidP="00AE17EA">
      <w:pPr>
        <w:pStyle w:val="pindented1"/>
        <w:spacing w:line="240" w:lineRule="auto"/>
        <w:rPr>
          <w:rFonts w:ascii="Times New Roman" w:hAnsi="Times New Roman" w:cs="Times New Roman"/>
          <w:lang w:val="en"/>
        </w:rPr>
      </w:pPr>
      <w:bookmarkStart w:id="209" w:name="wp1170146"/>
      <w:bookmarkEnd w:id="209"/>
    </w:p>
    <w:p w14:paraId="6C9119B3" w14:textId="77777777" w:rsidR="003F0EF5"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(4)</w:t>
      </w:r>
    </w:p>
    <w:p w14:paraId="1593EA1B" w14:textId="77777777" w:rsidR="003F0EF5" w:rsidRDefault="003F0EF5" w:rsidP="00AE17EA">
      <w:pPr>
        <w:pStyle w:val="pindented1"/>
        <w:spacing w:line="240" w:lineRule="auto"/>
        <w:rPr>
          <w:rFonts w:ascii="Times New Roman" w:hAnsi="Times New Roman" w:cs="Times New Roman"/>
          <w:lang w:val="en"/>
        </w:rPr>
      </w:pPr>
    </w:p>
    <w:p w14:paraId="6688CDDF" w14:textId="77777777" w:rsidR="00AE17EA" w:rsidRPr="00AE17EA" w:rsidRDefault="00AE17EA" w:rsidP="003F0EF5">
      <w:pPr>
        <w:pStyle w:val="pindented1"/>
        <w:spacing w:line="240" w:lineRule="auto"/>
        <w:ind w:left="720" w:firstLine="0"/>
        <w:rPr>
          <w:rFonts w:ascii="Times New Roman" w:hAnsi="Times New Roman" w:cs="Times New Roman"/>
          <w:lang w:val="en"/>
        </w:rPr>
      </w:pPr>
      <w:r w:rsidRPr="00AE17EA">
        <w:rPr>
          <w:rFonts w:ascii="Times New Roman" w:hAnsi="Times New Roman" w:cs="Times New Roman"/>
          <w:lang w:val="en"/>
        </w:rPr>
        <w:t>(i) Records relating to medical histories or domestic violence, sexual assault, or stalking, created for purposes of E.O. 13706, whether of an employee or an employee’s child, parent, spouse, domestic partner, or other individual related by blood or affinity whose close association with the employee is the equivalent of a family relationship, shall be maintained as confidential records in separate files/records from the usual personnel files.</w:t>
      </w:r>
    </w:p>
    <w:p w14:paraId="294EC977" w14:textId="77777777" w:rsidR="003F0EF5" w:rsidRDefault="003F0EF5" w:rsidP="003F0EF5">
      <w:pPr>
        <w:pStyle w:val="pindented2"/>
        <w:spacing w:line="240" w:lineRule="auto"/>
        <w:ind w:left="720" w:firstLine="0"/>
        <w:rPr>
          <w:rFonts w:ascii="Times New Roman" w:hAnsi="Times New Roman" w:cs="Times New Roman"/>
          <w:lang w:val="en"/>
        </w:rPr>
      </w:pPr>
      <w:bookmarkStart w:id="210" w:name="wp1170147"/>
      <w:bookmarkEnd w:id="210"/>
    </w:p>
    <w:p w14:paraId="4E93B1D2" w14:textId="77777777" w:rsidR="00AE17EA" w:rsidRPr="00AE17EA" w:rsidRDefault="00AE17EA" w:rsidP="003F0EF5">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(ii) If the confidentiality requirements of the Genetic Information Nondiscrimination Act of 2008 (GINA), section 503 of the Rehabilitation Act of 1973, and/or the Americans with Disabilities Act (ADA) apply to records or documents created to comply with the recordkeeping requirements in this contract clause, the records and documents shall also be maintained in compliance with the confidentiality requirements of the GINA, section 503 of the Rehabilitation Act of 1973, and/or ADA as described in 29 CFR 1635.9, 41 CFR 60-741.23(d), and 29 CFR 1630.14(c)(1), respectively.</w:t>
      </w:r>
    </w:p>
    <w:p w14:paraId="1319AC18" w14:textId="77777777" w:rsidR="003F0EF5" w:rsidRDefault="003F0EF5" w:rsidP="00AE17EA">
      <w:pPr>
        <w:pStyle w:val="pindented2"/>
        <w:spacing w:line="240" w:lineRule="auto"/>
        <w:rPr>
          <w:rFonts w:ascii="Times New Roman" w:hAnsi="Times New Roman" w:cs="Times New Roman"/>
          <w:lang w:val="en"/>
        </w:rPr>
      </w:pPr>
      <w:bookmarkStart w:id="211" w:name="wp1170148"/>
      <w:bookmarkEnd w:id="211"/>
    </w:p>
    <w:p w14:paraId="5AEBD049" w14:textId="77777777" w:rsidR="00AE17EA" w:rsidRPr="00AE17EA" w:rsidRDefault="00AE17EA" w:rsidP="003F0EF5">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(iii) The Contractor shall not disclose any documentation used to verify the need to use 3 or more consecutive days of paid sick leave for the purposes listed in 29 CFR 13.5(c)(1)(iv) (as described in 29 CFR 13.5(e)(1)(ii)) and shall maintain confidentiality about any domestic abuse, sexual assault, or stalking, unless the employee consents or when disclosure is required by law.</w:t>
      </w:r>
    </w:p>
    <w:p w14:paraId="23A269DF" w14:textId="77777777" w:rsidR="003F0EF5" w:rsidRDefault="003F0EF5" w:rsidP="00AE17EA">
      <w:pPr>
        <w:pStyle w:val="pindented1"/>
        <w:spacing w:line="240" w:lineRule="auto"/>
        <w:rPr>
          <w:rFonts w:ascii="Times New Roman" w:hAnsi="Times New Roman" w:cs="Times New Roman"/>
          <w:lang w:val="en"/>
        </w:rPr>
      </w:pPr>
      <w:bookmarkStart w:id="212" w:name="wp1170149"/>
      <w:bookmarkEnd w:id="212"/>
    </w:p>
    <w:p w14:paraId="28C45253" w14:textId="77777777" w:rsidR="00AE17EA" w:rsidRPr="00AE17EA" w:rsidRDefault="00AE17EA" w:rsidP="003F0EF5">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(5) The Contractor shall permit authorized representatives of the Wage and Hour Division to conduct interviews with employees at the worksite during normal working hours.</w:t>
      </w:r>
    </w:p>
    <w:p w14:paraId="0E970A7B" w14:textId="77777777" w:rsidR="003F0EF5" w:rsidRDefault="003F0EF5" w:rsidP="00AE17EA">
      <w:pPr>
        <w:pStyle w:val="pindented1"/>
        <w:spacing w:line="240" w:lineRule="auto"/>
        <w:rPr>
          <w:rFonts w:ascii="Times New Roman" w:hAnsi="Times New Roman" w:cs="Times New Roman"/>
          <w:lang w:val="en"/>
        </w:rPr>
      </w:pPr>
      <w:bookmarkStart w:id="213" w:name="wp1170150"/>
      <w:bookmarkEnd w:id="213"/>
    </w:p>
    <w:p w14:paraId="5379B95E" w14:textId="77777777" w:rsidR="00AE17EA" w:rsidRPr="00AE17EA" w:rsidRDefault="00AE17EA" w:rsidP="003F0EF5">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(6) Nothing in this contract clause limits or otherwise modifies the Contractor’s recordkeeping obligations, if any, under the Service Contract Labor Standards statute, the Wage Rate Requirements (Construction) statute, the Fair Labor Standards Act, the Family and Medical Leave Act, E.O. 13658, their respective implementing regulations, or any other applicable law.</w:t>
      </w:r>
    </w:p>
    <w:p w14:paraId="7FC93D30" w14:textId="77777777" w:rsidR="003F0EF5" w:rsidRDefault="003F0EF5" w:rsidP="00AE17EA">
      <w:pPr>
        <w:pStyle w:val="pbody"/>
        <w:spacing w:line="240" w:lineRule="auto"/>
        <w:rPr>
          <w:rFonts w:ascii="Times New Roman" w:hAnsi="Times New Roman" w:cs="Times New Roman"/>
          <w:lang w:val="en"/>
        </w:rPr>
      </w:pPr>
      <w:bookmarkStart w:id="214" w:name="wp1170151"/>
      <w:bookmarkEnd w:id="214"/>
    </w:p>
    <w:p w14:paraId="663D45CF" w14:textId="77777777" w:rsidR="00AE17EA" w:rsidRPr="00AE17EA" w:rsidRDefault="00AE17EA" w:rsidP="00AE17EA">
      <w:pPr>
        <w:pStyle w:val="pbody"/>
        <w:spacing w:line="240" w:lineRule="auto"/>
        <w:rPr>
          <w:rFonts w:ascii="Times New Roman" w:hAnsi="Times New Roman" w:cs="Times New Roman"/>
          <w:lang w:val="en"/>
        </w:rPr>
      </w:pPr>
      <w:r w:rsidRPr="00AE17EA">
        <w:rPr>
          <w:rFonts w:ascii="Times New Roman" w:hAnsi="Times New Roman" w:cs="Times New Roman"/>
          <w:lang w:val="en"/>
        </w:rPr>
        <w:t>(j) Interference/discrimination.</w:t>
      </w:r>
    </w:p>
    <w:p w14:paraId="57ABFB47" w14:textId="77777777" w:rsidR="003F0EF5" w:rsidRDefault="003F0EF5" w:rsidP="00AE17EA">
      <w:pPr>
        <w:pStyle w:val="pindented1"/>
        <w:spacing w:line="240" w:lineRule="auto"/>
        <w:rPr>
          <w:rFonts w:ascii="Times New Roman" w:hAnsi="Times New Roman" w:cs="Times New Roman"/>
          <w:lang w:val="en"/>
        </w:rPr>
      </w:pPr>
      <w:bookmarkStart w:id="215" w:name="wp1170152"/>
      <w:bookmarkEnd w:id="215"/>
    </w:p>
    <w:p w14:paraId="7BD3ADE7" w14:textId="77777777" w:rsidR="00AE17EA" w:rsidRPr="00AE17EA" w:rsidRDefault="00AE17EA" w:rsidP="003F0EF5">
      <w:pPr>
        <w:pStyle w:val="pindented1"/>
        <w:spacing w:line="240" w:lineRule="auto"/>
        <w:ind w:left="480" w:firstLine="0"/>
        <w:rPr>
          <w:rFonts w:ascii="Times New Roman" w:hAnsi="Times New Roman" w:cs="Times New Roman"/>
          <w:lang w:val="en"/>
        </w:rPr>
      </w:pPr>
      <w:r w:rsidRPr="00AE17EA">
        <w:rPr>
          <w:rFonts w:ascii="Times New Roman" w:hAnsi="Times New Roman" w:cs="Times New Roman"/>
          <w:lang w:val="en"/>
        </w:rPr>
        <w:t>(1) The Contractor shall not in any manner interfere with an employee’s accrual or use of paid sick leave as required by E.O. 13706 or 29 CFR part 13. Interference includes, but is not limited to–</w:t>
      </w:r>
    </w:p>
    <w:p w14:paraId="02C37254" w14:textId="77777777" w:rsidR="003F0EF5" w:rsidRDefault="003F0EF5" w:rsidP="00AE17EA">
      <w:pPr>
        <w:pStyle w:val="pindented2"/>
        <w:spacing w:line="240" w:lineRule="auto"/>
        <w:rPr>
          <w:rFonts w:ascii="Times New Roman" w:hAnsi="Times New Roman" w:cs="Times New Roman"/>
          <w:lang w:val="en"/>
        </w:rPr>
      </w:pPr>
      <w:bookmarkStart w:id="216" w:name="wp1170153"/>
      <w:bookmarkEnd w:id="216"/>
    </w:p>
    <w:p w14:paraId="1F05BA4A"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 Miscalculating the amount of paid sick leave an employee has accrued;</w:t>
      </w:r>
    </w:p>
    <w:p w14:paraId="39C85E16" w14:textId="77777777" w:rsidR="003F0EF5" w:rsidRDefault="003F0EF5" w:rsidP="00AE17EA">
      <w:pPr>
        <w:pStyle w:val="pindented2"/>
        <w:spacing w:line="240" w:lineRule="auto"/>
        <w:rPr>
          <w:rFonts w:ascii="Times New Roman" w:hAnsi="Times New Roman" w:cs="Times New Roman"/>
          <w:lang w:val="en"/>
        </w:rPr>
      </w:pPr>
      <w:bookmarkStart w:id="217" w:name="wp1170154"/>
      <w:bookmarkEnd w:id="217"/>
    </w:p>
    <w:p w14:paraId="56CE3B1F"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(ii) Denying or unreasonably delaying a response to a proper request to use paid sick leave;</w:t>
      </w:r>
    </w:p>
    <w:p w14:paraId="40BEF8E4" w14:textId="77777777" w:rsidR="003F0EF5" w:rsidRDefault="003F0EF5" w:rsidP="00AE17EA">
      <w:pPr>
        <w:pStyle w:val="pindented2"/>
        <w:spacing w:line="240" w:lineRule="auto"/>
        <w:rPr>
          <w:rFonts w:ascii="Times New Roman" w:hAnsi="Times New Roman" w:cs="Times New Roman"/>
          <w:lang w:val="en"/>
        </w:rPr>
      </w:pPr>
      <w:bookmarkStart w:id="218" w:name="wp1170155"/>
      <w:bookmarkEnd w:id="218"/>
    </w:p>
    <w:p w14:paraId="795F1A7E"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(iii) Discouraging an employee from using paid sick leave;</w:t>
      </w:r>
    </w:p>
    <w:p w14:paraId="5088418B" w14:textId="77777777" w:rsidR="003F0EF5" w:rsidRDefault="003F0EF5" w:rsidP="00AE17EA">
      <w:pPr>
        <w:pStyle w:val="pindented2"/>
        <w:spacing w:line="240" w:lineRule="auto"/>
        <w:rPr>
          <w:rFonts w:ascii="Times New Roman" w:hAnsi="Times New Roman" w:cs="Times New Roman"/>
          <w:lang w:val="en"/>
        </w:rPr>
      </w:pPr>
      <w:bookmarkStart w:id="219" w:name="wp1170156"/>
      <w:bookmarkEnd w:id="219"/>
    </w:p>
    <w:p w14:paraId="16474F62"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(iv) Reducing an employee’s accrued paid sick leave by more than the amount of such leave used;</w:t>
      </w:r>
    </w:p>
    <w:p w14:paraId="48BD2CEE" w14:textId="77777777" w:rsidR="003F0EF5" w:rsidRDefault="003F0EF5" w:rsidP="00AE17EA">
      <w:pPr>
        <w:pStyle w:val="pindented2"/>
        <w:spacing w:line="240" w:lineRule="auto"/>
        <w:rPr>
          <w:rFonts w:ascii="Times New Roman" w:hAnsi="Times New Roman" w:cs="Times New Roman"/>
          <w:lang w:val="en"/>
        </w:rPr>
      </w:pPr>
      <w:bookmarkStart w:id="220" w:name="wp1170157"/>
      <w:bookmarkEnd w:id="220"/>
    </w:p>
    <w:p w14:paraId="1C71877F" w14:textId="77777777" w:rsidR="00AE17EA" w:rsidRPr="00AE17EA" w:rsidRDefault="00AE17EA" w:rsidP="003F0EF5">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(v) Transferring an employee to work on contracts not covered by the E.O. to prevent the accrual or use of paid sick leave;</w:t>
      </w:r>
    </w:p>
    <w:p w14:paraId="4A67CF3B" w14:textId="77777777" w:rsidR="003F0EF5" w:rsidRDefault="003F0EF5" w:rsidP="00AE17EA">
      <w:pPr>
        <w:pStyle w:val="pindented2"/>
        <w:spacing w:line="240" w:lineRule="auto"/>
        <w:rPr>
          <w:rFonts w:ascii="Times New Roman" w:hAnsi="Times New Roman" w:cs="Times New Roman"/>
          <w:lang w:val="en"/>
        </w:rPr>
      </w:pPr>
      <w:bookmarkStart w:id="221" w:name="wp1170158"/>
      <w:bookmarkEnd w:id="221"/>
    </w:p>
    <w:p w14:paraId="0B85D7D7" w14:textId="77777777" w:rsidR="00AE17EA" w:rsidRPr="00AE17EA" w:rsidRDefault="00AE17EA" w:rsidP="003F0EF5">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 xml:space="preserve">(vi) Disclosing confidential information contained in certification or other documentation provided to verify the need to use paid sick leave; or </w:t>
      </w:r>
    </w:p>
    <w:p w14:paraId="28B5F892" w14:textId="77777777" w:rsidR="003F0EF5" w:rsidRDefault="003F0EF5" w:rsidP="00AE17EA">
      <w:pPr>
        <w:pStyle w:val="pindented2"/>
        <w:spacing w:line="240" w:lineRule="auto"/>
        <w:rPr>
          <w:rFonts w:ascii="Times New Roman" w:hAnsi="Times New Roman" w:cs="Times New Roman"/>
          <w:lang w:val="en"/>
        </w:rPr>
      </w:pPr>
      <w:bookmarkStart w:id="222" w:name="wp1170159"/>
      <w:bookmarkEnd w:id="222"/>
    </w:p>
    <w:p w14:paraId="680DCBFC" w14:textId="77777777" w:rsidR="00AE17EA" w:rsidRPr="00AE17EA" w:rsidRDefault="00AE17EA" w:rsidP="003F0EF5">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t>(vii) Making the use of paid sick leave contingent on the employee’s finding a replacement worker or the fulfillment of the Contractor’s operational needs.</w:t>
      </w:r>
    </w:p>
    <w:p w14:paraId="74575F4E" w14:textId="77777777" w:rsidR="003F0EF5" w:rsidRDefault="003F0EF5" w:rsidP="00AE17EA">
      <w:pPr>
        <w:pStyle w:val="pindented1"/>
        <w:spacing w:line="240" w:lineRule="auto"/>
        <w:rPr>
          <w:rFonts w:ascii="Times New Roman" w:hAnsi="Times New Roman" w:cs="Times New Roman"/>
          <w:lang w:val="en"/>
        </w:rPr>
      </w:pPr>
      <w:bookmarkStart w:id="223" w:name="wp1170160"/>
      <w:bookmarkEnd w:id="223"/>
    </w:p>
    <w:p w14:paraId="56F02E98" w14:textId="77777777" w:rsidR="00AE17EA" w:rsidRPr="00AE17EA" w:rsidRDefault="00AE17EA" w:rsidP="00AE17EA">
      <w:pPr>
        <w:pStyle w:val="pindented1"/>
        <w:spacing w:line="240" w:lineRule="auto"/>
        <w:rPr>
          <w:rFonts w:ascii="Times New Roman" w:hAnsi="Times New Roman" w:cs="Times New Roman"/>
          <w:lang w:val="en"/>
        </w:rPr>
      </w:pPr>
      <w:r w:rsidRPr="00AE17EA">
        <w:rPr>
          <w:rFonts w:ascii="Times New Roman" w:hAnsi="Times New Roman" w:cs="Times New Roman"/>
          <w:lang w:val="en"/>
        </w:rPr>
        <w:t>(2) The Contractor shall not discharge or in any other manner discriminate against any employee for–</w:t>
      </w:r>
    </w:p>
    <w:p w14:paraId="57384F6A" w14:textId="77777777" w:rsidR="003F0EF5" w:rsidRDefault="003F0EF5" w:rsidP="00AE17EA">
      <w:pPr>
        <w:pStyle w:val="pindented2"/>
        <w:spacing w:line="240" w:lineRule="auto"/>
        <w:rPr>
          <w:rFonts w:ascii="Times New Roman" w:hAnsi="Times New Roman" w:cs="Times New Roman"/>
          <w:lang w:val="en"/>
        </w:rPr>
      </w:pPr>
      <w:bookmarkStart w:id="224" w:name="wp1170161"/>
      <w:bookmarkEnd w:id="224"/>
    </w:p>
    <w:p w14:paraId="264B7950"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 Using, or attempting to use, paid sick leave as provided for under E.O. 13706 and 29 CFR part 13;</w:t>
      </w:r>
    </w:p>
    <w:p w14:paraId="3879C9CE" w14:textId="77777777" w:rsidR="003F0EF5" w:rsidRDefault="003F0EF5" w:rsidP="00AE17EA">
      <w:pPr>
        <w:pStyle w:val="pindented2"/>
        <w:spacing w:line="240" w:lineRule="auto"/>
        <w:rPr>
          <w:rFonts w:ascii="Times New Roman" w:hAnsi="Times New Roman" w:cs="Times New Roman"/>
          <w:lang w:val="en"/>
        </w:rPr>
      </w:pPr>
      <w:bookmarkStart w:id="225" w:name="wp1170162"/>
      <w:bookmarkEnd w:id="225"/>
    </w:p>
    <w:p w14:paraId="333FB236" w14:textId="77777777" w:rsidR="00AE17EA" w:rsidRPr="00AE17EA" w:rsidRDefault="00AE17EA" w:rsidP="003F0EF5">
      <w:pPr>
        <w:pStyle w:val="pindented2"/>
        <w:spacing w:line="240" w:lineRule="auto"/>
        <w:ind w:left="720" w:firstLine="0"/>
        <w:rPr>
          <w:rFonts w:ascii="Times New Roman" w:hAnsi="Times New Roman" w:cs="Times New Roman"/>
          <w:lang w:val="en"/>
        </w:rPr>
      </w:pPr>
      <w:r w:rsidRPr="00AE17EA">
        <w:rPr>
          <w:rFonts w:ascii="Times New Roman" w:hAnsi="Times New Roman" w:cs="Times New Roman"/>
          <w:lang w:val="en"/>
        </w:rPr>
        <w:lastRenderedPageBreak/>
        <w:t>(ii) Filing any complaint, initiating any proceeding, or otherwise asserting any right or claim under E.O. 13706 and 29 CFR part 13;</w:t>
      </w:r>
    </w:p>
    <w:p w14:paraId="2DA49B4F" w14:textId="77777777" w:rsidR="003F0EF5" w:rsidRDefault="003F0EF5" w:rsidP="00AE17EA">
      <w:pPr>
        <w:pStyle w:val="pindented2"/>
        <w:spacing w:line="240" w:lineRule="auto"/>
        <w:rPr>
          <w:rFonts w:ascii="Times New Roman" w:hAnsi="Times New Roman" w:cs="Times New Roman"/>
          <w:lang w:val="en"/>
        </w:rPr>
      </w:pPr>
      <w:bookmarkStart w:id="226" w:name="wp1170163"/>
      <w:bookmarkEnd w:id="226"/>
    </w:p>
    <w:p w14:paraId="1EE6E970" w14:textId="77777777" w:rsidR="00AE17EA" w:rsidRPr="00AE17EA" w:rsidRDefault="00AE17EA" w:rsidP="00AE17EA">
      <w:pPr>
        <w:pStyle w:val="pindented2"/>
        <w:spacing w:line="240" w:lineRule="auto"/>
        <w:rPr>
          <w:rFonts w:ascii="Times New Roman" w:hAnsi="Times New Roman" w:cs="Times New Roman"/>
          <w:lang w:val="en"/>
        </w:rPr>
      </w:pPr>
      <w:r w:rsidRPr="00AE17EA">
        <w:rPr>
          <w:rFonts w:ascii="Times New Roman" w:hAnsi="Times New Roman" w:cs="Times New Roman"/>
          <w:lang w:val="en"/>
        </w:rPr>
        <w:t>(iii) Cooperating in any investigation or testifying in any proceeding under E.O. 13706 and 29 CFR part 13; or</w:t>
      </w:r>
    </w:p>
    <w:p w14:paraId="1B9628F5" w14:textId="77777777" w:rsidR="00AE17EA" w:rsidRPr="00AE17EA" w:rsidRDefault="00AE17EA" w:rsidP="00AE17EA">
      <w:pPr>
        <w:pStyle w:val="pindented2"/>
        <w:spacing w:line="240" w:lineRule="auto"/>
        <w:rPr>
          <w:rFonts w:ascii="Times New Roman" w:hAnsi="Times New Roman" w:cs="Times New Roman"/>
          <w:lang w:val="en"/>
        </w:rPr>
      </w:pPr>
      <w:bookmarkStart w:id="227" w:name="wp1170164"/>
      <w:bookmarkEnd w:id="227"/>
      <w:r w:rsidRPr="00AE17EA">
        <w:rPr>
          <w:rFonts w:ascii="Times New Roman" w:hAnsi="Times New Roman" w:cs="Times New Roman"/>
          <w:lang w:val="en"/>
        </w:rPr>
        <w:t>(iv) Informing any other person about his or her rights under E.O. 13706 and 29 CFR part 13.</w:t>
      </w:r>
    </w:p>
    <w:p w14:paraId="6AAE0C7A" w14:textId="77777777" w:rsidR="003F0EF5" w:rsidRDefault="003F0EF5" w:rsidP="00AE17EA">
      <w:pPr>
        <w:pStyle w:val="pbody"/>
        <w:spacing w:line="240" w:lineRule="auto"/>
        <w:rPr>
          <w:rFonts w:ascii="Times New Roman" w:hAnsi="Times New Roman" w:cs="Times New Roman"/>
          <w:lang w:val="en"/>
        </w:rPr>
      </w:pPr>
      <w:bookmarkStart w:id="228" w:name="wp1170165"/>
      <w:bookmarkEnd w:id="228"/>
    </w:p>
    <w:p w14:paraId="32219D7B" w14:textId="77777777" w:rsidR="00AE17EA" w:rsidRPr="00AE17EA" w:rsidRDefault="00AE17EA" w:rsidP="003F0EF5">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 xml:space="preserve">(k) Notice. The Contractor shall notify all employees performing work on or in connection with a contract covered by the E.O. of the paid sick leave requirements of E.O. 13706, 29 CFR part 13, and this clause by posting a notice provided by the Department of Labor in a prominent and accessible place at the worksite so it may be readily seen by employees. Contractors that customarily post notices to employees electronically may post the notice electronically, provided such electronic posting is displayed prominently on any website that is maintained by the Contractor, whether external or internal, and customarily used for notices to employees about terms and conditions of employment. </w:t>
      </w:r>
    </w:p>
    <w:p w14:paraId="4EA34682" w14:textId="77777777" w:rsidR="003F0EF5" w:rsidRDefault="003F0EF5" w:rsidP="00AE17EA">
      <w:pPr>
        <w:pStyle w:val="pbody"/>
        <w:spacing w:line="240" w:lineRule="auto"/>
        <w:rPr>
          <w:rFonts w:ascii="Times New Roman" w:hAnsi="Times New Roman" w:cs="Times New Roman"/>
          <w:lang w:val="en"/>
        </w:rPr>
      </w:pPr>
      <w:bookmarkStart w:id="229" w:name="wp1170166"/>
      <w:bookmarkEnd w:id="229"/>
    </w:p>
    <w:p w14:paraId="68D4C65C" w14:textId="77777777" w:rsidR="00AE17EA" w:rsidRPr="00AE17EA" w:rsidRDefault="00AE17EA" w:rsidP="003F0EF5">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 xml:space="preserve">(l) Disputes concerning labor standards. Disputes related to the application of E.O. 13706 to this contract shall not be subject to the general disputes clause of the contract. Such disputes shall be resolved in accordance with the procedures of the Department of Labor set forth in 29 CFR part 13. Disputes within the meaning of this contract clause include disputes between the Contractor (or any of its subcontractors) and the contracting agency, the Department of Labor, or the employees or their representatives. </w:t>
      </w:r>
    </w:p>
    <w:p w14:paraId="45CAAF28" w14:textId="77777777" w:rsidR="003F0EF5" w:rsidRDefault="003F0EF5" w:rsidP="00AE17EA">
      <w:pPr>
        <w:pStyle w:val="pbody"/>
        <w:spacing w:line="240" w:lineRule="auto"/>
        <w:rPr>
          <w:rFonts w:ascii="Times New Roman" w:hAnsi="Times New Roman" w:cs="Times New Roman"/>
          <w:lang w:val="en"/>
        </w:rPr>
      </w:pPr>
      <w:bookmarkStart w:id="230" w:name="wp1170167"/>
      <w:bookmarkEnd w:id="230"/>
    </w:p>
    <w:p w14:paraId="0BAE756A" w14:textId="77777777" w:rsidR="00AE17EA" w:rsidRPr="00AE17EA" w:rsidRDefault="00AE17EA" w:rsidP="003F0EF5">
      <w:pPr>
        <w:pStyle w:val="pbody"/>
        <w:spacing w:line="240" w:lineRule="auto"/>
        <w:ind w:left="240" w:firstLine="0"/>
        <w:rPr>
          <w:rFonts w:ascii="Times New Roman" w:hAnsi="Times New Roman" w:cs="Times New Roman"/>
          <w:lang w:val="en"/>
        </w:rPr>
      </w:pPr>
      <w:r w:rsidRPr="00AE17EA">
        <w:rPr>
          <w:rFonts w:ascii="Times New Roman" w:hAnsi="Times New Roman" w:cs="Times New Roman"/>
          <w:lang w:val="en"/>
        </w:rPr>
        <w:t xml:space="preserve">(m) Subcontracts. The Contractor shall insert the substance of this clause, including this paragraph (m), in all subcontracts, regardless of dollar value, that are subject to the Service Contract Labor Standards statute or the Wage Rate Requirements (Construction) statute, and are to be performed in whole or in part in the United States. </w:t>
      </w:r>
    </w:p>
    <w:p w14:paraId="3EDB1BDB" w14:textId="77777777" w:rsidR="000715E4" w:rsidRPr="000715E4" w:rsidRDefault="000715E4" w:rsidP="000715E4"/>
    <w:p w14:paraId="76C86ACF" w14:textId="77777777" w:rsidR="00D55ABD" w:rsidRPr="004544BB" w:rsidRDefault="004308DE" w:rsidP="004308DE">
      <w:pPr>
        <w:pStyle w:val="Heading2"/>
        <w:keepLines/>
        <w:ind w:left="720" w:hanging="720"/>
        <w:rPr>
          <w:b/>
          <w:u w:val="single"/>
        </w:rPr>
      </w:pPr>
      <w:bookmarkStart w:id="231" w:name="_Toc485735515"/>
      <w:r>
        <w:rPr>
          <w:b/>
        </w:rPr>
        <w:t>I</w:t>
      </w:r>
      <w:r w:rsidR="008363F9">
        <w:rPr>
          <w:b/>
        </w:rPr>
        <w:t>.18</w:t>
      </w:r>
      <w:r w:rsidR="00D55ABD" w:rsidRPr="004544BB">
        <w:rPr>
          <w:b/>
        </w:rPr>
        <w:tab/>
      </w:r>
      <w:r>
        <w:rPr>
          <w:b/>
          <w:u w:val="single"/>
        </w:rPr>
        <w:t>52.223-2 AFFIRMATIVE PROCUREMENT OF BIOBASED PRODUCTS UNDER SERVICE AND CONSTRUCTION CONTRACTS. (SEP 2013)</w:t>
      </w:r>
      <w:bookmarkEnd w:id="231"/>
      <w:r>
        <w:rPr>
          <w:b/>
          <w:u w:val="single"/>
        </w:rPr>
        <w:t xml:space="preserve"> </w:t>
      </w:r>
    </w:p>
    <w:p w14:paraId="01B687A1" w14:textId="77777777" w:rsidR="0065471B" w:rsidRDefault="00783DB0">
      <w:pPr>
        <w:pStyle w:val="para2"/>
        <w:spacing w:before="200" w:after="200"/>
        <w:ind w:left="720"/>
      </w:pPr>
      <w:r>
        <w:t xml:space="preserve">(a) In the performance of this contract, the contractor shall make maximum use of </w:t>
      </w:r>
      <w:proofErr w:type="spellStart"/>
      <w:r>
        <w:t>biobased</w:t>
      </w:r>
      <w:proofErr w:type="spellEnd"/>
      <w:r>
        <w:t xml:space="preserve"> products that are United States Department of Agriculture (USDA)-designated items unless-</w:t>
      </w:r>
    </w:p>
    <w:p w14:paraId="527DEBDA" w14:textId="77777777" w:rsidR="0065471B" w:rsidRDefault="00783DB0">
      <w:pPr>
        <w:pStyle w:val="para3"/>
        <w:spacing w:before="200" w:after="200"/>
        <w:ind w:left="1440"/>
      </w:pPr>
      <w:r>
        <w:t>(1) The product cannot be acquired-</w:t>
      </w:r>
    </w:p>
    <w:p w14:paraId="43CDE529" w14:textId="77777777" w:rsidR="0065471B" w:rsidRDefault="00783DB0">
      <w:pPr>
        <w:pStyle w:val="para4"/>
        <w:spacing w:before="200" w:after="200"/>
        <w:ind w:left="2160"/>
      </w:pPr>
      <w:r>
        <w:t>(i) Competitively within a time frame providing for compliance with the contract performance schedule;</w:t>
      </w:r>
    </w:p>
    <w:p w14:paraId="4CDD3401" w14:textId="77777777" w:rsidR="0065471B" w:rsidRDefault="00783DB0">
      <w:pPr>
        <w:pStyle w:val="para4"/>
        <w:spacing w:before="200" w:after="200"/>
        <w:ind w:left="2160"/>
      </w:pPr>
      <w:r>
        <w:t>(ii) Meeting contract performance requirements; or</w:t>
      </w:r>
    </w:p>
    <w:p w14:paraId="5D20E998" w14:textId="77777777" w:rsidR="0065471B" w:rsidRDefault="00783DB0">
      <w:pPr>
        <w:pStyle w:val="para4"/>
        <w:spacing w:before="200" w:after="200"/>
        <w:ind w:left="2160"/>
      </w:pPr>
      <w:r>
        <w:t>(iii) At a reasonable price.</w:t>
      </w:r>
    </w:p>
    <w:p w14:paraId="52AE6740" w14:textId="77777777" w:rsidR="0065471B" w:rsidRDefault="00783DB0">
      <w:pPr>
        <w:pStyle w:val="para3"/>
        <w:spacing w:before="200" w:after="200"/>
        <w:ind w:left="1440"/>
      </w:pPr>
      <w:r>
        <w:t>(2) The product is to be used in an application covered by a USDA categorical exemption (see 7 CFR 3201.3(e)). For example, all USDA-designated items are exempt from the preferred procurement requirement for the following:</w:t>
      </w:r>
    </w:p>
    <w:p w14:paraId="07BBE5D5" w14:textId="77777777" w:rsidR="0065471B" w:rsidRDefault="00783DB0">
      <w:pPr>
        <w:pStyle w:val="para4"/>
        <w:spacing w:before="200" w:after="200"/>
        <w:ind w:left="2160"/>
      </w:pPr>
      <w:r>
        <w:t>(i) Spacecraft system and launch support equipment.</w:t>
      </w:r>
    </w:p>
    <w:p w14:paraId="4E6CDF37" w14:textId="77777777" w:rsidR="0065471B" w:rsidRDefault="00783DB0">
      <w:pPr>
        <w:pStyle w:val="para4"/>
        <w:spacing w:before="200" w:after="200"/>
        <w:ind w:left="2160"/>
      </w:pPr>
      <w:r>
        <w:t xml:space="preserve">(ii) Military equipment, </w:t>
      </w:r>
      <w:r>
        <w:rPr>
          <w:i/>
          <w:iCs/>
        </w:rPr>
        <w:t>i.e.</w:t>
      </w:r>
      <w:r>
        <w:t>, a product or system designed or procured for combat or combat-related missions.</w:t>
      </w:r>
    </w:p>
    <w:p w14:paraId="41BC1BB8" w14:textId="77777777" w:rsidR="0065471B" w:rsidRDefault="00783DB0">
      <w:pPr>
        <w:pStyle w:val="para2"/>
        <w:spacing w:before="200" w:after="200"/>
        <w:ind w:left="720"/>
      </w:pPr>
      <w:r>
        <w:t>(b) Information about this requirement and these products is available at http://www.biopreferred.gov.</w:t>
      </w:r>
    </w:p>
    <w:p w14:paraId="68803A68" w14:textId="77777777" w:rsidR="0065471B" w:rsidRDefault="00783DB0">
      <w:pPr>
        <w:pStyle w:val="para2"/>
        <w:spacing w:before="200" w:after="200"/>
        <w:ind w:left="720"/>
      </w:pPr>
      <w:r>
        <w:t>(c) In the performance of this contract, the Contractor shall-</w:t>
      </w:r>
    </w:p>
    <w:p w14:paraId="1A4D9C72" w14:textId="77777777" w:rsidR="0065471B" w:rsidRDefault="00783DB0">
      <w:pPr>
        <w:pStyle w:val="para3"/>
        <w:spacing w:before="200" w:after="200"/>
        <w:ind w:left="1440"/>
      </w:pPr>
      <w:r>
        <w:t xml:space="preserve">(1) Report to </w:t>
      </w:r>
      <w:r>
        <w:rPr>
          <w:i/>
          <w:iCs/>
        </w:rPr>
        <w:t>http://www.sam.gov</w:t>
      </w:r>
      <w:r>
        <w:t xml:space="preserve">, with a copy to the Contracting Officer, on the product types and dollar value of any USDA-designated </w:t>
      </w:r>
      <w:proofErr w:type="spellStart"/>
      <w:r>
        <w:t>biobased</w:t>
      </w:r>
      <w:proofErr w:type="spellEnd"/>
      <w:r>
        <w:t xml:space="preserve"> products purchased by the Contractor during the previous Government fiscal year, between October 1 and September 30; and</w:t>
      </w:r>
    </w:p>
    <w:p w14:paraId="2E779423" w14:textId="77777777" w:rsidR="0065471B" w:rsidRDefault="00783DB0">
      <w:pPr>
        <w:pStyle w:val="para3"/>
        <w:spacing w:before="200" w:after="200"/>
        <w:ind w:left="1440"/>
      </w:pPr>
      <w:r>
        <w:t>(2) Submit this report no later than-</w:t>
      </w:r>
    </w:p>
    <w:p w14:paraId="3C7ACA92" w14:textId="77777777" w:rsidR="0065471B" w:rsidRDefault="00783DB0">
      <w:pPr>
        <w:pStyle w:val="para4"/>
        <w:spacing w:before="200" w:after="200"/>
        <w:ind w:left="2160"/>
      </w:pPr>
      <w:r>
        <w:t>(i) October 31 of each year during contract performance; and</w:t>
      </w:r>
    </w:p>
    <w:p w14:paraId="4DBA244C" w14:textId="77777777" w:rsidR="0065471B" w:rsidRDefault="00783DB0">
      <w:pPr>
        <w:pStyle w:val="para4"/>
        <w:spacing w:before="200" w:after="200"/>
        <w:ind w:left="2160"/>
      </w:pPr>
      <w:r>
        <w:lastRenderedPageBreak/>
        <w:t>(ii) At the end of contract performance.</w:t>
      </w:r>
    </w:p>
    <w:p w14:paraId="790F489B" w14:textId="77777777" w:rsidR="00466664" w:rsidRPr="004544BB" w:rsidRDefault="00466664" w:rsidP="00466664">
      <w:pPr>
        <w:pStyle w:val="Heading2"/>
        <w:keepLines/>
        <w:ind w:left="720" w:hanging="720"/>
        <w:rPr>
          <w:b/>
          <w:u w:val="single"/>
        </w:rPr>
      </w:pPr>
      <w:bookmarkStart w:id="232" w:name="_Toc485735516"/>
      <w:r>
        <w:rPr>
          <w:b/>
        </w:rPr>
        <w:t>I</w:t>
      </w:r>
      <w:r w:rsidR="008363F9">
        <w:rPr>
          <w:b/>
        </w:rPr>
        <w:t>.19</w:t>
      </w:r>
      <w:r w:rsidRPr="004544BB">
        <w:rPr>
          <w:b/>
        </w:rPr>
        <w:tab/>
      </w:r>
      <w:r>
        <w:rPr>
          <w:b/>
          <w:u w:val="single"/>
        </w:rPr>
        <w:t>52.223-5 POLLUTION PREVENTION AND RIGHT-TO-KNOW INFORMATION. (MAY 2011)</w:t>
      </w:r>
      <w:bookmarkEnd w:id="232"/>
      <w:r>
        <w:rPr>
          <w:b/>
          <w:u w:val="single"/>
        </w:rPr>
        <w:t xml:space="preserve"> </w:t>
      </w:r>
    </w:p>
    <w:p w14:paraId="5A6149B5" w14:textId="77777777" w:rsidR="0065471B" w:rsidRDefault="00783DB0">
      <w:pPr>
        <w:pStyle w:val="para2"/>
        <w:spacing w:before="200" w:after="200"/>
        <w:ind w:left="720"/>
      </w:pPr>
      <w:r>
        <w:t>(a) Definitions. As used in this clause-</w:t>
      </w:r>
    </w:p>
    <w:p w14:paraId="61559811" w14:textId="77777777" w:rsidR="0065471B" w:rsidRDefault="00783DB0">
      <w:pPr>
        <w:pStyle w:val="para2"/>
        <w:spacing w:before="200" w:after="200"/>
        <w:ind w:left="720"/>
      </w:pPr>
      <w:r>
        <w:t xml:space="preserve">"Toxic chemical" means a chemical or chemical category listed in 40 CFR 372.65. </w:t>
      </w:r>
    </w:p>
    <w:p w14:paraId="2BB7B2EC" w14:textId="77777777" w:rsidR="0065471B" w:rsidRDefault="00783DB0">
      <w:pPr>
        <w:pStyle w:val="para2"/>
        <w:spacing w:before="200" w:after="200"/>
        <w:ind w:left="720"/>
      </w:pPr>
      <w:r>
        <w:t>(b) Federal facilities are required to comply with the provisions of the Emergency Planning and Community Right-to-Know Act of 1986 (EPCRA) (42 U.S.C. 11001-11050), and the Pollution Prevention Act of 1990 (PPA) (42 U.S.C. 13101-13109).</w:t>
      </w:r>
    </w:p>
    <w:p w14:paraId="4157CD0B" w14:textId="77777777" w:rsidR="0065471B" w:rsidRDefault="00783DB0">
      <w:pPr>
        <w:pStyle w:val="para2"/>
        <w:spacing w:before="200" w:after="200"/>
        <w:ind w:left="720"/>
      </w:pPr>
      <w:r>
        <w:t>(c) The Contractor shall provide all information needed by the Federal facility to comply with the following:</w:t>
      </w:r>
    </w:p>
    <w:p w14:paraId="6061F982" w14:textId="77777777" w:rsidR="0065471B" w:rsidRDefault="00783DB0">
      <w:pPr>
        <w:pStyle w:val="para3"/>
        <w:spacing w:before="200" w:after="200"/>
        <w:ind w:left="1440"/>
      </w:pPr>
      <w:r>
        <w:t>(1) The emergency planning reporting requirements of section 302 of EPCRA.</w:t>
      </w:r>
    </w:p>
    <w:p w14:paraId="29ADDA40" w14:textId="77777777" w:rsidR="0065471B" w:rsidRDefault="00783DB0">
      <w:pPr>
        <w:pStyle w:val="para3"/>
        <w:spacing w:before="200" w:after="200"/>
        <w:ind w:left="1440"/>
      </w:pPr>
      <w:r>
        <w:t>(2) The emergency notice requirements of section 304 of EPCRA.</w:t>
      </w:r>
    </w:p>
    <w:p w14:paraId="0D9AA3EB" w14:textId="77777777" w:rsidR="0065471B" w:rsidRDefault="00783DB0">
      <w:pPr>
        <w:pStyle w:val="para3"/>
        <w:spacing w:before="200" w:after="200"/>
        <w:ind w:left="1440"/>
      </w:pPr>
      <w:r>
        <w:t>(3) The list of Material Safety Data Sheets, required by section 311 of EPCRA.</w:t>
      </w:r>
    </w:p>
    <w:p w14:paraId="008F199C" w14:textId="77777777" w:rsidR="0065471B" w:rsidRDefault="00783DB0">
      <w:pPr>
        <w:pStyle w:val="para3"/>
        <w:spacing w:before="200" w:after="200"/>
        <w:ind w:left="1440"/>
      </w:pPr>
      <w:r>
        <w:t>(4) The emergency and hazardous chemical inventory forms of section 312 of EPCRA.</w:t>
      </w:r>
    </w:p>
    <w:p w14:paraId="0CD621BC" w14:textId="77777777" w:rsidR="0065471B" w:rsidRDefault="00783DB0">
      <w:pPr>
        <w:pStyle w:val="para3"/>
        <w:spacing w:before="200" w:after="200"/>
        <w:ind w:left="1440"/>
      </w:pPr>
      <w:r>
        <w:t>(5) The toxic chemical release inventory of section 313 of EPCRA, which includes the reduction and recycling information required by section 6607 of PPA.</w:t>
      </w:r>
    </w:p>
    <w:p w14:paraId="0DD8D549" w14:textId="77777777" w:rsidR="0065471B" w:rsidRDefault="00783DB0">
      <w:pPr>
        <w:pStyle w:val="para3"/>
        <w:spacing w:before="200" w:after="200"/>
        <w:ind w:left="1440"/>
      </w:pPr>
      <w:r>
        <w:t>(6) The toxic chemical and hazardous substance release and use reduction goals of section 2(e) of Executive Order 13423 and of Executive Order 13514.</w:t>
      </w:r>
    </w:p>
    <w:p w14:paraId="527B0209" w14:textId="77777777" w:rsidR="00466664" w:rsidRPr="004544BB" w:rsidRDefault="00466664" w:rsidP="00466664">
      <w:pPr>
        <w:pStyle w:val="Heading2"/>
        <w:keepLines/>
        <w:ind w:left="720" w:hanging="720"/>
        <w:rPr>
          <w:b/>
          <w:u w:val="single"/>
        </w:rPr>
      </w:pPr>
      <w:bookmarkStart w:id="233" w:name="_Toc485735517"/>
      <w:r>
        <w:rPr>
          <w:b/>
        </w:rPr>
        <w:t>I</w:t>
      </w:r>
      <w:r w:rsidR="008363F9">
        <w:rPr>
          <w:b/>
        </w:rPr>
        <w:t>.20</w:t>
      </w:r>
      <w:r w:rsidRPr="004544BB">
        <w:rPr>
          <w:b/>
        </w:rPr>
        <w:tab/>
      </w:r>
      <w:r>
        <w:rPr>
          <w:b/>
          <w:u w:val="single"/>
        </w:rPr>
        <w:t>52.223-10 WASTE REDUCTION PROGRAM. (MAY 2011)</w:t>
      </w:r>
      <w:bookmarkEnd w:id="233"/>
      <w:r>
        <w:rPr>
          <w:b/>
          <w:u w:val="single"/>
        </w:rPr>
        <w:t xml:space="preserve"> </w:t>
      </w:r>
    </w:p>
    <w:p w14:paraId="5409F16B" w14:textId="77777777" w:rsidR="0065471B" w:rsidRDefault="00783DB0">
      <w:pPr>
        <w:pStyle w:val="para2"/>
        <w:spacing w:before="200" w:after="200"/>
        <w:ind w:left="720"/>
      </w:pPr>
      <w:r>
        <w:t xml:space="preserve">(a) </w:t>
      </w:r>
      <w:r>
        <w:rPr>
          <w:i/>
          <w:iCs/>
        </w:rPr>
        <w:t>Definition</w:t>
      </w:r>
      <w:r>
        <w:t>s. As used in this clause-</w:t>
      </w:r>
    </w:p>
    <w:p w14:paraId="1C7F6573" w14:textId="77777777" w:rsidR="0065471B" w:rsidRDefault="00783DB0">
      <w:pPr>
        <w:pStyle w:val="para2"/>
        <w:spacing w:before="200" w:after="200"/>
        <w:ind w:left="720"/>
      </w:pPr>
      <w:r>
        <w:t>"Recycling" means the series of activities, including collection, separation, and processing, by which products or other materials are recovered from the solid waste stream for use in the form of raw materials in the manufacture of products other than fuel for producing heat or power by combustion.</w:t>
      </w:r>
    </w:p>
    <w:p w14:paraId="5E639C81" w14:textId="77777777" w:rsidR="0065471B" w:rsidRDefault="00783DB0">
      <w:pPr>
        <w:pStyle w:val="para2"/>
        <w:spacing w:before="200" w:after="200"/>
        <w:ind w:left="720"/>
      </w:pPr>
      <w:r>
        <w:t xml:space="preserve">"Waste prevention" means any change in the design, manufacturing, purchase, or use of materials or products (including packaging) to reduce their amount or toxicity before they are discarded. Waste prevention also refers to the reuse of products or materials. </w:t>
      </w:r>
    </w:p>
    <w:p w14:paraId="2E77F5C1" w14:textId="77777777" w:rsidR="0065471B" w:rsidRDefault="00783DB0">
      <w:pPr>
        <w:pStyle w:val="para2"/>
        <w:spacing w:before="200" w:after="200"/>
        <w:ind w:left="720"/>
      </w:pPr>
      <w:r>
        <w:t>"Waste reduction" means preventing or decreasing the amount of waste being generated through waste prevention, recycling, or purchasing recycled and environmentally preferable products.</w:t>
      </w:r>
    </w:p>
    <w:p w14:paraId="4B1BAE60" w14:textId="77777777" w:rsidR="0065471B" w:rsidRDefault="00783DB0">
      <w:pPr>
        <w:pStyle w:val="para2"/>
        <w:spacing w:before="200" w:after="200"/>
        <w:ind w:left="720"/>
      </w:pPr>
      <w:r>
        <w:t>(b) Consistent with the requirements of section 3(e) of Executive Order 13423, the Contractor shall establish a program to promote cost-effective waste reduction in all operations and facilities covered by this contract.</w:t>
      </w:r>
    </w:p>
    <w:p w14:paraId="7FFD7ABA" w14:textId="77777777" w:rsidR="00A65CE4" w:rsidRPr="004544BB" w:rsidRDefault="00A65CE4" w:rsidP="00A65CE4">
      <w:pPr>
        <w:pStyle w:val="Heading2"/>
        <w:keepLines/>
        <w:ind w:left="720" w:hanging="720"/>
        <w:rPr>
          <w:b/>
          <w:u w:val="single"/>
        </w:rPr>
      </w:pPr>
      <w:bookmarkStart w:id="234" w:name="_Toc485735518"/>
      <w:r>
        <w:rPr>
          <w:b/>
        </w:rPr>
        <w:t>I</w:t>
      </w:r>
      <w:r w:rsidR="008363F9">
        <w:rPr>
          <w:b/>
        </w:rPr>
        <w:t>.21</w:t>
      </w:r>
      <w:r w:rsidRPr="004544BB">
        <w:rPr>
          <w:b/>
        </w:rPr>
        <w:tab/>
      </w:r>
      <w:r>
        <w:rPr>
          <w:b/>
          <w:u w:val="single"/>
        </w:rPr>
        <w:t>52.223-13 ACQUISITION OF EPEAT(R)-REGISTERED IMAGING EQUIPMENT. (JUN 2014)</w:t>
      </w:r>
      <w:bookmarkEnd w:id="234"/>
      <w:r>
        <w:rPr>
          <w:b/>
          <w:u w:val="single"/>
        </w:rPr>
        <w:t xml:space="preserve"> </w:t>
      </w:r>
    </w:p>
    <w:p w14:paraId="3A5A3A51" w14:textId="77777777" w:rsidR="0065471B" w:rsidRDefault="00783DB0">
      <w:pPr>
        <w:pStyle w:val="para2"/>
        <w:spacing w:before="200" w:after="200"/>
        <w:ind w:left="720"/>
      </w:pPr>
      <w:r>
        <w:t xml:space="preserve">(a) </w:t>
      </w:r>
      <w:r>
        <w:rPr>
          <w:i/>
          <w:iCs/>
        </w:rPr>
        <w:t>Definitions</w:t>
      </w:r>
      <w:r>
        <w:t>. As used in this clause-</w:t>
      </w:r>
    </w:p>
    <w:p w14:paraId="327BFBEF" w14:textId="77777777" w:rsidR="0065471B" w:rsidRDefault="00783DB0">
      <w:pPr>
        <w:pStyle w:val="para2"/>
        <w:spacing w:before="200" w:after="200"/>
        <w:ind w:left="720"/>
      </w:pPr>
      <w:r>
        <w:rPr>
          <w:i/>
          <w:iCs/>
        </w:rPr>
        <w:t>Imaging equipment</w:t>
      </w:r>
      <w:r>
        <w:t xml:space="preserve"> means the following products:</w:t>
      </w:r>
    </w:p>
    <w:p w14:paraId="597CD6BD" w14:textId="77777777" w:rsidR="0065471B" w:rsidRDefault="00783DB0">
      <w:pPr>
        <w:pStyle w:val="para3"/>
        <w:spacing w:before="200" w:after="200"/>
        <w:ind w:left="1440"/>
      </w:pPr>
      <w:r>
        <w:t xml:space="preserve">(1) </w:t>
      </w:r>
      <w:r>
        <w:rPr>
          <w:i/>
          <w:iCs/>
        </w:rPr>
        <w:t>Copier</w:t>
      </w:r>
      <w:r>
        <w:t>-A commercially available imaging product with a sole function of the production of hard copy duplicates from graphic hard-copy originals. The unit is capable of being powered from a wall outlet or from a data or network connection. This definition is intended to cover products that are marketed as copiers or upgradeable digital copiers (UDCs).</w:t>
      </w:r>
    </w:p>
    <w:p w14:paraId="2547057A" w14:textId="77777777" w:rsidR="0065471B" w:rsidRDefault="00783DB0">
      <w:pPr>
        <w:pStyle w:val="para3"/>
        <w:spacing w:before="200" w:after="200"/>
        <w:ind w:left="1440"/>
      </w:pPr>
      <w:r>
        <w:t xml:space="preserve">(2) </w:t>
      </w:r>
      <w:r>
        <w:rPr>
          <w:i/>
          <w:iCs/>
        </w:rPr>
        <w:t>Digital duplicator</w:t>
      </w:r>
      <w:r>
        <w:t xml:space="preserve">-A commercially available imaging product that is sold in the market as a fully automated duplicator system through the method of stencil duplicating with digital reproduction functionality. The unit is capable of being powered from a wall outlet or from a data </w:t>
      </w:r>
      <w:r>
        <w:lastRenderedPageBreak/>
        <w:t>or network connection. This definition is intended to cover products that are marketed as digital duplicators.</w:t>
      </w:r>
    </w:p>
    <w:p w14:paraId="30A9D39E" w14:textId="77777777" w:rsidR="0065471B" w:rsidRDefault="00783DB0">
      <w:pPr>
        <w:pStyle w:val="para3"/>
        <w:spacing w:before="200" w:after="200"/>
        <w:ind w:left="1440"/>
      </w:pPr>
      <w:r>
        <w:t xml:space="preserve">(3) </w:t>
      </w:r>
      <w:r>
        <w:rPr>
          <w:i/>
          <w:iCs/>
        </w:rPr>
        <w:t>Facsimile machine (fax machine)</w:t>
      </w:r>
      <w:r>
        <w:t>-A commercially available imaging product whose primary functions are scanning hard-copy originals for electronic transmission to remote units and receiving similar electronic transmissions to produce hard-copy output. Electronic transmission is primarily over a public telephone system but also may be via computer network or the Internet. The product also may be capable of producing hard copy duplicates. The unit is capable of being powered from a wall outlet or from a data or network connection. This definition is intended to cover products that are marketed as fax machines.</w:t>
      </w:r>
    </w:p>
    <w:p w14:paraId="7E281402" w14:textId="77777777" w:rsidR="0065471B" w:rsidRDefault="00783DB0">
      <w:pPr>
        <w:pStyle w:val="para3"/>
        <w:spacing w:before="200" w:after="200"/>
        <w:ind w:left="1440"/>
      </w:pPr>
      <w:r>
        <w:t xml:space="preserve">(4) </w:t>
      </w:r>
      <w:r>
        <w:rPr>
          <w:i/>
          <w:iCs/>
        </w:rPr>
        <w:t>Mailing machine</w:t>
      </w:r>
      <w:r>
        <w:t>-A commercially available imaging product that serves to print postage onto mail pieces. The unit is capable of being powered from a wall outlet or from a data or network connection. This definition is intended to cover products that are marketed as mailing machines.</w:t>
      </w:r>
    </w:p>
    <w:p w14:paraId="62949918" w14:textId="77777777" w:rsidR="0065471B" w:rsidRDefault="00783DB0">
      <w:pPr>
        <w:pStyle w:val="para3"/>
        <w:spacing w:before="200" w:after="200"/>
        <w:ind w:left="1440"/>
      </w:pPr>
      <w:r>
        <w:t xml:space="preserve">(5) </w:t>
      </w:r>
      <w:r>
        <w:rPr>
          <w:i/>
          <w:iCs/>
        </w:rPr>
        <w:t>Multifunction device (MFD)</w:t>
      </w:r>
      <w:r>
        <w:t>-A commercially available imaging product, which is a physically integrated device or a combination of functionally integrated components, that performs two or more of the core functions of copying, printing, scanning, or faxing. The copy functionality as addressed in this definition is considered to be distinct from single-sheet convenience copying offered by fax machines. The unit is capable of being powered from a wall outlet or from a data or network connection. This definition is intended to cover products that are marketed as MFDs or multifunction products.</w:t>
      </w:r>
    </w:p>
    <w:p w14:paraId="79C21E08" w14:textId="77777777" w:rsidR="0065471B" w:rsidRDefault="00783DB0">
      <w:pPr>
        <w:pStyle w:val="para3"/>
        <w:spacing w:before="200" w:after="200"/>
        <w:ind w:left="1440"/>
      </w:pPr>
      <w:r>
        <w:t xml:space="preserve">(6) </w:t>
      </w:r>
      <w:r>
        <w:rPr>
          <w:i/>
          <w:iCs/>
        </w:rPr>
        <w:t>Printer</w:t>
      </w:r>
      <w:r>
        <w:t>-A commercially available imaging product that serves as a hard-copy output device and is capable of receiving information from single-user or networked computers, or other input devices (e.g., digital cameras). The unit is capable of being powered from a wall outlet or from a data or network connection. This definition is intended to cover products that are marketed as printers, including printers that can be upgraded into MFDs in the field.</w:t>
      </w:r>
    </w:p>
    <w:p w14:paraId="270723D3" w14:textId="77777777" w:rsidR="0065471B" w:rsidRDefault="00783DB0">
      <w:pPr>
        <w:pStyle w:val="para3"/>
        <w:spacing w:before="200" w:after="200"/>
        <w:ind w:left="1440"/>
      </w:pPr>
      <w:r>
        <w:t xml:space="preserve">(7) </w:t>
      </w:r>
      <w:r>
        <w:rPr>
          <w:i/>
          <w:iCs/>
        </w:rPr>
        <w:t>Scanner</w:t>
      </w:r>
      <w:r>
        <w:t>-A commercially available imaging product that functions as an electro-optical device for converting information into electronic images that can be stored, edited, converted, or transmitted, primarily in a personal computing environment. The unit is capable of being powered from a wall outlet or from a data or network connection. This definition is intended to cover products that are marketed as scanners.</w:t>
      </w:r>
    </w:p>
    <w:p w14:paraId="57F62680" w14:textId="77777777" w:rsidR="0065471B" w:rsidRDefault="00783DB0">
      <w:pPr>
        <w:pStyle w:val="para2"/>
        <w:spacing w:before="200" w:after="200"/>
        <w:ind w:left="720"/>
      </w:pPr>
      <w:r>
        <w:t>(b) Under this contract, the Contractor shall deliver, furnish for Government use, or furnish for Contractor use at a Federally controlled facility, only imaging equipment that, at the time of submission of proposals and at the time of award, was EPEAT® bronze-registered or higher.</w:t>
      </w:r>
    </w:p>
    <w:p w14:paraId="192FD5F8" w14:textId="77777777" w:rsidR="0065471B" w:rsidRDefault="00783DB0">
      <w:pPr>
        <w:pStyle w:val="para2"/>
        <w:spacing w:before="200" w:after="200"/>
        <w:ind w:left="720"/>
      </w:pPr>
      <w:r>
        <w:t xml:space="preserve">(c) For information about EPEAT®, see </w:t>
      </w:r>
      <w:r>
        <w:rPr>
          <w:i/>
          <w:iCs/>
        </w:rPr>
        <w:t>www.epa.gov/epeat</w:t>
      </w:r>
      <w:r>
        <w:t>.</w:t>
      </w:r>
    </w:p>
    <w:p w14:paraId="5B3039EC" w14:textId="77777777" w:rsidR="004E0E69" w:rsidRPr="004544BB" w:rsidRDefault="004E0E69" w:rsidP="004E0E69">
      <w:pPr>
        <w:pStyle w:val="Heading2"/>
        <w:keepLines/>
        <w:ind w:left="720" w:hanging="720"/>
        <w:rPr>
          <w:b/>
          <w:u w:val="single"/>
        </w:rPr>
      </w:pPr>
      <w:bookmarkStart w:id="235" w:name="_Toc485735519"/>
      <w:r>
        <w:rPr>
          <w:b/>
        </w:rPr>
        <w:t>I</w:t>
      </w:r>
      <w:r w:rsidR="008363F9">
        <w:rPr>
          <w:b/>
        </w:rPr>
        <w:t>.22</w:t>
      </w:r>
      <w:r w:rsidRPr="004544BB">
        <w:rPr>
          <w:b/>
        </w:rPr>
        <w:tab/>
      </w:r>
      <w:r>
        <w:rPr>
          <w:b/>
          <w:u w:val="single"/>
        </w:rPr>
        <w:t>52.223-14 ACQUISTION OF EPEAT(R)-REGISTERED TELEVISIONS. (JUN 2014)</w:t>
      </w:r>
      <w:bookmarkEnd w:id="235"/>
      <w:r>
        <w:rPr>
          <w:b/>
          <w:u w:val="single"/>
        </w:rPr>
        <w:t xml:space="preserve"> </w:t>
      </w:r>
    </w:p>
    <w:p w14:paraId="642B00BA" w14:textId="77777777" w:rsidR="0065471B" w:rsidRDefault="00783DB0">
      <w:pPr>
        <w:pStyle w:val="para2"/>
        <w:spacing w:before="200" w:after="200"/>
        <w:ind w:left="720"/>
      </w:pPr>
      <w:r>
        <w:t xml:space="preserve">(a) </w:t>
      </w:r>
      <w:r>
        <w:rPr>
          <w:i/>
          <w:iCs/>
        </w:rPr>
        <w:t>Definitions</w:t>
      </w:r>
      <w:r>
        <w:t>. As used in this clause-</w:t>
      </w:r>
    </w:p>
    <w:p w14:paraId="60C7D249" w14:textId="77777777" w:rsidR="0065471B" w:rsidRDefault="00783DB0">
      <w:pPr>
        <w:pStyle w:val="para2"/>
        <w:spacing w:before="200" w:after="200"/>
        <w:ind w:left="720"/>
      </w:pPr>
      <w:r>
        <w:rPr>
          <w:i/>
          <w:iCs/>
        </w:rPr>
        <w:t>Television</w:t>
      </w:r>
      <w:r>
        <w:t xml:space="preserve"> or </w:t>
      </w:r>
      <w:r>
        <w:rPr>
          <w:i/>
          <w:iCs/>
        </w:rPr>
        <w:t>TV</w:t>
      </w:r>
      <w:r>
        <w:t xml:space="preserve"> means a commercially available electronic product designed primarily for the reception and display of audiovisual signals received from terrestrial, cable, satellite, Internet Protocol TV (IPTV), or other digital or analog sources. A TV consists of a tuner/receiver and a display encased in a single enclosure. The product usually relies upon a cathode-ray tube (CRT), liquid crystal display (LCD), plasma display, or other display technology. Televisions with computer capability (</w:t>
      </w:r>
      <w:r>
        <w:rPr>
          <w:i/>
          <w:iCs/>
        </w:rPr>
        <w:t>e.g.</w:t>
      </w:r>
      <w:r>
        <w:t>, computer input port) may be considered to be a TV as long as they are marketed and sold to consumers primarily as televisions.</w:t>
      </w:r>
    </w:p>
    <w:p w14:paraId="6CDB17E1" w14:textId="77777777" w:rsidR="0065471B" w:rsidRDefault="00783DB0">
      <w:pPr>
        <w:pStyle w:val="para2"/>
        <w:spacing w:before="200" w:after="200"/>
        <w:ind w:left="720"/>
      </w:pPr>
      <w:r>
        <w:t>(b) Under this contract, the Contractor shall deliver, furnish for Government use, or furnish for Contractor use at a Federally controlled facility, only televisions that, at the time of submission of proposals and at the time of award, were EPEAT® bronze-registered or higher.</w:t>
      </w:r>
    </w:p>
    <w:p w14:paraId="2C2FF904" w14:textId="77777777" w:rsidR="0065471B" w:rsidRDefault="00783DB0">
      <w:pPr>
        <w:pStyle w:val="para2"/>
        <w:spacing w:before="200" w:after="200"/>
        <w:ind w:left="720"/>
      </w:pPr>
      <w:r>
        <w:t xml:space="preserve">(c) For information about EPEAT®, see </w:t>
      </w:r>
      <w:r>
        <w:rPr>
          <w:i/>
          <w:iCs/>
        </w:rPr>
        <w:t>www.epa.gov/epeat</w:t>
      </w:r>
      <w:r>
        <w:t>.</w:t>
      </w:r>
    </w:p>
    <w:p w14:paraId="4770E60B" w14:textId="77777777" w:rsidR="004E0E69" w:rsidRPr="004544BB" w:rsidRDefault="004E0E69" w:rsidP="004E0E69">
      <w:pPr>
        <w:pStyle w:val="Heading2"/>
        <w:keepLines/>
        <w:ind w:left="720" w:hanging="720"/>
        <w:rPr>
          <w:b/>
          <w:u w:val="single"/>
        </w:rPr>
      </w:pPr>
      <w:bookmarkStart w:id="236" w:name="_Toc485735520"/>
      <w:r>
        <w:rPr>
          <w:b/>
        </w:rPr>
        <w:t>I</w:t>
      </w:r>
      <w:r w:rsidR="008363F9">
        <w:rPr>
          <w:b/>
        </w:rPr>
        <w:t>.23</w:t>
      </w:r>
      <w:r w:rsidRPr="004544BB">
        <w:rPr>
          <w:b/>
        </w:rPr>
        <w:tab/>
      </w:r>
      <w:r>
        <w:rPr>
          <w:b/>
          <w:u w:val="single"/>
        </w:rPr>
        <w:t>52.223-15 ENERGY EFFICIENCTY IN ENERGY-CONSUMING PRODUCTS. (DEC 2007)</w:t>
      </w:r>
      <w:bookmarkEnd w:id="236"/>
      <w:r>
        <w:rPr>
          <w:b/>
          <w:u w:val="single"/>
        </w:rPr>
        <w:t xml:space="preserve"> </w:t>
      </w:r>
    </w:p>
    <w:p w14:paraId="51361ACC" w14:textId="77777777" w:rsidR="0065471B" w:rsidRDefault="00783DB0">
      <w:pPr>
        <w:pStyle w:val="para2"/>
        <w:spacing w:before="200" w:after="200"/>
        <w:ind w:left="720"/>
      </w:pPr>
      <w:r>
        <w:t>(a) Definition. As used in this clause-</w:t>
      </w:r>
    </w:p>
    <w:p w14:paraId="23AEE60B" w14:textId="77777777" w:rsidR="0065471B" w:rsidRDefault="00783DB0">
      <w:pPr>
        <w:pStyle w:val="para2"/>
        <w:spacing w:before="200" w:after="200"/>
        <w:ind w:left="720"/>
      </w:pPr>
      <w:r>
        <w:lastRenderedPageBreak/>
        <w:t>"Energy-efficient product"-</w:t>
      </w:r>
    </w:p>
    <w:p w14:paraId="07BBF6FC" w14:textId="77777777" w:rsidR="0065471B" w:rsidRDefault="00783DB0">
      <w:pPr>
        <w:pStyle w:val="para3"/>
        <w:spacing w:before="200" w:after="200"/>
        <w:ind w:left="1440"/>
      </w:pPr>
      <w:r>
        <w:t>(1) Means a product that-</w:t>
      </w:r>
    </w:p>
    <w:p w14:paraId="50FEE3DC" w14:textId="77777777" w:rsidR="0065471B" w:rsidRDefault="00783DB0">
      <w:pPr>
        <w:pStyle w:val="para4"/>
        <w:spacing w:before="200" w:after="200"/>
        <w:ind w:left="2160"/>
      </w:pPr>
      <w:r>
        <w:t xml:space="preserve">(i) Meets Department of Energy and Environmental Protection Agency criteria for use of the Energy Star trademark label; or </w:t>
      </w:r>
    </w:p>
    <w:p w14:paraId="5D783F3E" w14:textId="77777777" w:rsidR="0065471B" w:rsidRDefault="00783DB0">
      <w:pPr>
        <w:pStyle w:val="para4"/>
        <w:spacing w:before="200" w:after="200"/>
        <w:ind w:left="2160"/>
      </w:pPr>
      <w:r>
        <w:t>(ii) Is in the upper 25 percent of efficiency for all similar products as designated by the Department of Energy's Federal Energy Management Program.</w:t>
      </w:r>
    </w:p>
    <w:p w14:paraId="691F22EF" w14:textId="77777777" w:rsidR="0065471B" w:rsidRDefault="00783DB0">
      <w:pPr>
        <w:pStyle w:val="para3"/>
        <w:spacing w:before="200" w:after="200"/>
        <w:ind w:left="1440"/>
      </w:pPr>
      <w:r>
        <w:t>(2) The term "product" does not include any energy-consuming product or system designed or procured for combat or combat-related missions (42 U.S.C. 8259b).</w:t>
      </w:r>
    </w:p>
    <w:p w14:paraId="6A8C1CDD" w14:textId="77777777" w:rsidR="0065471B" w:rsidRDefault="00783DB0">
      <w:pPr>
        <w:pStyle w:val="para2"/>
        <w:spacing w:before="200" w:after="200"/>
        <w:ind w:left="720"/>
      </w:pPr>
      <w:r>
        <w:t>(b) The Contractor shall ensure that energy-consuming products are energy efficient products (i.e., ENERGY STAR products or FEMP-designated products) at the time of contract award, for products that are-</w:t>
      </w:r>
    </w:p>
    <w:p w14:paraId="1C3C35A9" w14:textId="77777777" w:rsidR="0065471B" w:rsidRDefault="00783DB0">
      <w:pPr>
        <w:pStyle w:val="para3"/>
        <w:spacing w:before="200" w:after="200"/>
        <w:ind w:left="1440"/>
      </w:pPr>
      <w:r>
        <w:t>(1) Delivered;</w:t>
      </w:r>
    </w:p>
    <w:p w14:paraId="4CE35309" w14:textId="77777777" w:rsidR="0065471B" w:rsidRDefault="00783DB0">
      <w:pPr>
        <w:pStyle w:val="para3"/>
        <w:spacing w:before="200" w:after="200"/>
        <w:ind w:left="1440"/>
      </w:pPr>
      <w:r>
        <w:t>(2) Acquired by the Contractor for use in performing services at a Federally-controlled facility;</w:t>
      </w:r>
    </w:p>
    <w:p w14:paraId="47F5546A" w14:textId="77777777" w:rsidR="0065471B" w:rsidRDefault="00783DB0">
      <w:pPr>
        <w:pStyle w:val="para3"/>
        <w:spacing w:before="200" w:after="200"/>
        <w:ind w:left="1440"/>
      </w:pPr>
      <w:r>
        <w:t>(3) Furnished by the Contractor for use by the Government; or</w:t>
      </w:r>
    </w:p>
    <w:p w14:paraId="29B43FAD" w14:textId="77777777" w:rsidR="0065471B" w:rsidRDefault="00783DB0">
      <w:pPr>
        <w:pStyle w:val="para3"/>
        <w:spacing w:before="200" w:after="200"/>
        <w:ind w:left="1440"/>
      </w:pPr>
      <w:r>
        <w:t>(4) Specified in the design of a building or work, or incorporated during its construction, renovation, or maintenance.</w:t>
      </w:r>
    </w:p>
    <w:p w14:paraId="02FB892C" w14:textId="77777777" w:rsidR="0065471B" w:rsidRDefault="00783DB0">
      <w:pPr>
        <w:pStyle w:val="para2"/>
        <w:spacing w:before="200" w:after="200"/>
        <w:ind w:left="720"/>
      </w:pPr>
      <w:r>
        <w:t>(c) The requirements of paragraph (b) apply to the Contractor (including any subcontractor) unless--</w:t>
      </w:r>
    </w:p>
    <w:p w14:paraId="06CA0EBE" w14:textId="77777777" w:rsidR="0065471B" w:rsidRDefault="00783DB0">
      <w:pPr>
        <w:pStyle w:val="para3"/>
        <w:spacing w:before="200" w:after="200"/>
        <w:ind w:left="1440"/>
      </w:pPr>
      <w:r>
        <w:t>(1) The energy-consuming product is not listed in the ENERGY STAR Program or FEMP; or</w:t>
      </w:r>
    </w:p>
    <w:p w14:paraId="10A43385" w14:textId="77777777" w:rsidR="0065471B" w:rsidRDefault="00783DB0">
      <w:pPr>
        <w:pStyle w:val="para3"/>
        <w:spacing w:before="200" w:after="200"/>
        <w:ind w:left="1440"/>
      </w:pPr>
      <w:r>
        <w:t>(2) Otherwise approved in writing by the Contracting Officer.</w:t>
      </w:r>
    </w:p>
    <w:p w14:paraId="06592B09" w14:textId="77777777" w:rsidR="0065471B" w:rsidRDefault="00783DB0">
      <w:pPr>
        <w:pStyle w:val="para2"/>
        <w:spacing w:before="200" w:after="200"/>
        <w:ind w:left="720"/>
      </w:pPr>
      <w:r>
        <w:t>(d) Information about these products is available for-</w:t>
      </w:r>
    </w:p>
    <w:p w14:paraId="25D4A591" w14:textId="77777777" w:rsidR="0065471B" w:rsidRDefault="00783DB0">
      <w:pPr>
        <w:pStyle w:val="para3"/>
        <w:spacing w:before="200" w:after="200"/>
        <w:ind w:left="1440"/>
      </w:pPr>
      <w:r>
        <w:t xml:space="preserve">(1) ENERGY STAR at </w:t>
      </w:r>
      <w:r>
        <w:rPr>
          <w:i/>
          <w:iCs/>
        </w:rPr>
        <w:t>http://www.energystar.gov/products</w:t>
      </w:r>
      <w:r>
        <w:t>; and</w:t>
      </w:r>
    </w:p>
    <w:p w14:paraId="69E06ABA" w14:textId="77777777" w:rsidR="0065471B" w:rsidRDefault="00783DB0">
      <w:pPr>
        <w:pStyle w:val="para3"/>
        <w:spacing w:before="200" w:after="200"/>
        <w:ind w:left="1440"/>
      </w:pPr>
      <w:r>
        <w:t xml:space="preserve">(2) FEMP at </w:t>
      </w:r>
      <w:r>
        <w:rPr>
          <w:i/>
          <w:iCs/>
        </w:rPr>
        <w:t>http://www1.eere.energy.gov/femp/procurement/eep_requirements.html</w:t>
      </w:r>
      <w:r>
        <w:t>.</w:t>
      </w:r>
    </w:p>
    <w:p w14:paraId="616B48DB" w14:textId="77777777" w:rsidR="004E0E69" w:rsidRPr="004544BB" w:rsidRDefault="004E0E69" w:rsidP="004E0E69">
      <w:pPr>
        <w:pStyle w:val="Heading2"/>
        <w:keepLines/>
        <w:ind w:left="720" w:hanging="720"/>
        <w:rPr>
          <w:b/>
          <w:u w:val="single"/>
        </w:rPr>
      </w:pPr>
      <w:bookmarkStart w:id="237" w:name="_Toc485735521"/>
      <w:r>
        <w:rPr>
          <w:b/>
        </w:rPr>
        <w:t>I</w:t>
      </w:r>
      <w:r w:rsidR="008363F9">
        <w:rPr>
          <w:b/>
        </w:rPr>
        <w:t>.24</w:t>
      </w:r>
      <w:r w:rsidRPr="004544BB">
        <w:rPr>
          <w:b/>
        </w:rPr>
        <w:tab/>
      </w:r>
      <w:r>
        <w:rPr>
          <w:b/>
          <w:u w:val="single"/>
        </w:rPr>
        <w:t>52.223-16 ACQUISTION OF EPEAT(R)-REGISTERED PERSONAL COMPUTER PRODUCTS. (OCT 2015)</w:t>
      </w:r>
      <w:bookmarkEnd w:id="237"/>
      <w:r>
        <w:rPr>
          <w:b/>
          <w:u w:val="single"/>
        </w:rPr>
        <w:t xml:space="preserve"> </w:t>
      </w:r>
    </w:p>
    <w:p w14:paraId="6BD6F5A3" w14:textId="77777777" w:rsidR="0065471B" w:rsidRDefault="00783DB0">
      <w:pPr>
        <w:pStyle w:val="para2"/>
        <w:spacing w:before="200" w:after="200"/>
        <w:ind w:left="720"/>
      </w:pPr>
      <w:r>
        <w:t xml:space="preserve">(a) </w:t>
      </w:r>
      <w:r>
        <w:rPr>
          <w:i/>
          <w:iCs/>
        </w:rPr>
        <w:t>Definitions</w:t>
      </w:r>
      <w:r>
        <w:t>. As used in this clause-</w:t>
      </w:r>
    </w:p>
    <w:p w14:paraId="309A66A0" w14:textId="77777777" w:rsidR="0065471B" w:rsidRDefault="00783DB0">
      <w:pPr>
        <w:pStyle w:val="para2"/>
        <w:spacing w:before="200" w:after="200"/>
        <w:ind w:left="720"/>
      </w:pPr>
      <w:r>
        <w:rPr>
          <w:i/>
          <w:iCs/>
        </w:rPr>
        <w:t>Computer</w:t>
      </w:r>
      <w:r>
        <w:t xml:space="preserve"> means a device that performs logical operations and processes data. Computers are composed of, at a minimum:</w:t>
      </w:r>
    </w:p>
    <w:p w14:paraId="2E5FDE12" w14:textId="77777777" w:rsidR="0065471B" w:rsidRDefault="00783DB0">
      <w:pPr>
        <w:pStyle w:val="para3"/>
        <w:spacing w:before="200" w:after="200"/>
        <w:ind w:left="1440"/>
      </w:pPr>
      <w:r>
        <w:t>(1) A central processing unit (CPU) to perform operations;</w:t>
      </w:r>
    </w:p>
    <w:p w14:paraId="2ED71921" w14:textId="77777777" w:rsidR="0065471B" w:rsidRDefault="00783DB0">
      <w:pPr>
        <w:pStyle w:val="para3"/>
        <w:spacing w:before="200" w:after="200"/>
        <w:ind w:left="1440"/>
      </w:pPr>
      <w:r>
        <w:t>(2) User input devices such as a keyboard, mouse, digitizer, or game controller; and</w:t>
      </w:r>
    </w:p>
    <w:p w14:paraId="0CEBD07F" w14:textId="77777777" w:rsidR="0065471B" w:rsidRDefault="00783DB0">
      <w:pPr>
        <w:pStyle w:val="para3"/>
        <w:spacing w:before="200" w:after="200"/>
        <w:ind w:left="1440"/>
      </w:pPr>
      <w:r>
        <w:t>(3) A computer display screen to output information. Computers include both stationary and portable units, including desktop computers, integrated desktop computers, notebook computers, thin clients, and workstations. Although computers must be capable of using input devices and computer displays, as noted in (2) and (3) above, computer systems do not need to include these devices on shipment to meet this definition. This definition does not include server computers, gaming consoles, mobile telephones, portable hand-held calculators, portable digital assistants (PDAs), MP3 players, or any other mobile computing device with displays less than 4 inches, measured diagonally.</w:t>
      </w:r>
    </w:p>
    <w:p w14:paraId="4DAA52E1" w14:textId="77777777" w:rsidR="0065471B" w:rsidRDefault="00783DB0">
      <w:pPr>
        <w:pStyle w:val="para2"/>
        <w:spacing w:before="200" w:after="200"/>
        <w:ind w:left="720"/>
      </w:pPr>
      <w:r>
        <w:rPr>
          <w:i/>
          <w:iCs/>
        </w:rPr>
        <w:t>Computer display</w:t>
      </w:r>
      <w:r>
        <w:t xml:space="preserve"> means a display screen and its associated electronics encased in a single housing or within the computer housing (e.g., notebook or integrated desktop computer) that is capable of displaying output information from a computer via one or more inputs such as a VGA, DVI, USB, DisplayPort, and/or </w:t>
      </w:r>
      <w:r>
        <w:lastRenderedPageBreak/>
        <w:t>IEEE 1394-2008(TM), Standard for High Performance Serial Bus. Examples of computer display technologies are the cathode-ray tube (CRT) and liquid crystal display (LCD).</w:t>
      </w:r>
    </w:p>
    <w:p w14:paraId="1A3A6B2A" w14:textId="77777777" w:rsidR="0065471B" w:rsidRDefault="00783DB0">
      <w:pPr>
        <w:pStyle w:val="para2"/>
        <w:spacing w:before="200" w:after="200"/>
        <w:ind w:left="720"/>
      </w:pPr>
      <w:r>
        <w:rPr>
          <w:i/>
          <w:iCs/>
        </w:rPr>
        <w:t>Desktop computer</w:t>
      </w:r>
      <w:r>
        <w:t xml:space="preserve"> means a computer where the main unit is intended to be located in a permanent location, often on a desk or on the floor. Desktops are not designed for portability and utilize an external computer display, keyboard, and mouse. Desktops are designed for a broad range of home and office applications.</w:t>
      </w:r>
    </w:p>
    <w:p w14:paraId="4E2DF38A" w14:textId="77777777" w:rsidR="0065471B" w:rsidRDefault="00783DB0">
      <w:pPr>
        <w:pStyle w:val="para2"/>
        <w:spacing w:before="200" w:after="200"/>
        <w:ind w:left="720"/>
      </w:pPr>
      <w:r>
        <w:rPr>
          <w:i/>
          <w:iCs/>
        </w:rPr>
        <w:t>Integrated desktop computer</w:t>
      </w:r>
      <w:r>
        <w:t xml:space="preserve"> means a desktop system in which the computer and computer display function as a single unit that receives its AC power through a single cable. Integrated desktop computers come in one of two possible forms:</w:t>
      </w:r>
    </w:p>
    <w:p w14:paraId="53E4C156" w14:textId="77777777" w:rsidR="0065471B" w:rsidRDefault="00783DB0">
      <w:pPr>
        <w:pStyle w:val="para3"/>
        <w:spacing w:before="200" w:after="200"/>
        <w:ind w:left="1440"/>
      </w:pPr>
      <w:r>
        <w:t>(1) A system where the computer display and computer are physically combined into a single unit; or</w:t>
      </w:r>
    </w:p>
    <w:p w14:paraId="09D9CFAB" w14:textId="77777777" w:rsidR="0065471B" w:rsidRDefault="00783DB0">
      <w:pPr>
        <w:pStyle w:val="para3"/>
        <w:spacing w:before="200" w:after="200"/>
        <w:ind w:left="1440"/>
      </w:pPr>
      <w:r>
        <w:t>(2) A system packaged as a single system where the computer display is separate but is connected to the main chassis by a DC power cord and both the computer and computer display are powered from a single power supply. As a subset of desktop computers, integrated desktop computers are typically designed to provide similar functionality as desktop systems.</w:t>
      </w:r>
    </w:p>
    <w:p w14:paraId="04009B48" w14:textId="77777777" w:rsidR="0065471B" w:rsidRDefault="00783DB0">
      <w:pPr>
        <w:pStyle w:val="para2"/>
        <w:spacing w:before="200" w:after="200"/>
        <w:ind w:left="720"/>
      </w:pPr>
      <w:r>
        <w:rPr>
          <w:i/>
          <w:iCs/>
        </w:rPr>
        <w:t>Notebook computer</w:t>
      </w:r>
      <w:r>
        <w:t xml:space="preserve"> means a computer designed specifically for portability and to be operated for extended periods of time either with or without a direct connection to an AC power source. Notebooks must utilize an integrated computer display and be capable of operation off of an integrated battery or other portable power source. In addition, most notebooks use an external power supply and have an integrated keyboard and pointing device. Notebook computers are typically designed to provide similar functionality to desktops, including operation of software similar in functionality to that used in desktops. Docking stations are considered accessories for notebook computers, not notebook computers. Tablet PCs, which may use touch-sensitive screens along with, or instead of, other input devices, are considered notebook computers.</w:t>
      </w:r>
    </w:p>
    <w:p w14:paraId="2651C990" w14:textId="77777777" w:rsidR="0065471B" w:rsidRDefault="00783DB0">
      <w:pPr>
        <w:pStyle w:val="para2"/>
        <w:spacing w:before="200" w:after="200"/>
        <w:ind w:left="720"/>
      </w:pPr>
      <w:r>
        <w:rPr>
          <w:i/>
          <w:iCs/>
        </w:rPr>
        <w:t>Personal computer product</w:t>
      </w:r>
      <w:r>
        <w:t xml:space="preserve"> means a computer, computer display, desktop computer, integrated desktop computer, or notebook computer.</w:t>
      </w:r>
    </w:p>
    <w:p w14:paraId="2AAE59D4" w14:textId="77777777" w:rsidR="0065471B" w:rsidRDefault="00783DB0">
      <w:pPr>
        <w:pStyle w:val="para2"/>
        <w:spacing w:before="200" w:after="200"/>
        <w:ind w:left="720"/>
      </w:pPr>
      <w:r>
        <w:t>(b) Under this contract, the Contractor shall deliver, furnish for Government use, or furnish for Contractor use at a Federally controlled facility, only personal computer products that, at the time of submission of proposals and at the time of award, were EPEAT® bronze-registered or higher.</w:t>
      </w:r>
    </w:p>
    <w:p w14:paraId="7DB8DC8C" w14:textId="77777777" w:rsidR="0065471B" w:rsidRDefault="00783DB0">
      <w:pPr>
        <w:pStyle w:val="para2"/>
        <w:spacing w:before="200" w:after="200"/>
        <w:ind w:left="720"/>
      </w:pPr>
      <w:r>
        <w:t xml:space="preserve">(c) For information about EPEAT®, see </w:t>
      </w:r>
      <w:r>
        <w:rPr>
          <w:i/>
          <w:iCs/>
        </w:rPr>
        <w:t>www.epa.gov/epeat</w:t>
      </w:r>
      <w:r>
        <w:t>.</w:t>
      </w:r>
    </w:p>
    <w:p w14:paraId="37F1F274" w14:textId="77777777" w:rsidR="004E0E69" w:rsidRPr="004544BB" w:rsidRDefault="004E0E69" w:rsidP="004E0E69">
      <w:pPr>
        <w:pStyle w:val="Heading2"/>
        <w:keepLines/>
        <w:ind w:left="720" w:hanging="720"/>
        <w:rPr>
          <w:b/>
          <w:u w:val="single"/>
        </w:rPr>
      </w:pPr>
      <w:bookmarkStart w:id="238" w:name="_Toc485735522"/>
      <w:r>
        <w:rPr>
          <w:b/>
        </w:rPr>
        <w:t>I</w:t>
      </w:r>
      <w:r w:rsidRPr="004544BB">
        <w:rPr>
          <w:b/>
        </w:rPr>
        <w:t>.</w:t>
      </w:r>
      <w:r w:rsidR="008363F9">
        <w:rPr>
          <w:b/>
        </w:rPr>
        <w:t>25</w:t>
      </w:r>
      <w:r w:rsidRPr="004544BB">
        <w:rPr>
          <w:b/>
        </w:rPr>
        <w:tab/>
      </w:r>
      <w:r>
        <w:rPr>
          <w:b/>
          <w:u w:val="single"/>
        </w:rPr>
        <w:t>52.223-17 AFFIRMATIVE PROCUREMENT OF EPA-DESIGNATED ITEMS IN SERVICE AND CONSTRUCTION CONTRACTS. (MAY 2008)</w:t>
      </w:r>
      <w:bookmarkEnd w:id="238"/>
      <w:r>
        <w:rPr>
          <w:b/>
          <w:u w:val="single"/>
        </w:rPr>
        <w:t xml:space="preserve"> </w:t>
      </w:r>
    </w:p>
    <w:p w14:paraId="57EF0EE7" w14:textId="77777777" w:rsidR="0065471B" w:rsidRDefault="00783DB0">
      <w:pPr>
        <w:pStyle w:val="para2"/>
        <w:spacing w:before="200" w:after="200"/>
        <w:ind w:left="720"/>
      </w:pPr>
      <w:r>
        <w:t>(a) In the performance of this contract, the Contractor shall make maximum use of products containing recovered materials that are EPA-designated items unless the product cannot be acquired-</w:t>
      </w:r>
    </w:p>
    <w:p w14:paraId="091B87B1" w14:textId="77777777" w:rsidR="0065471B" w:rsidRDefault="00783DB0">
      <w:pPr>
        <w:pStyle w:val="para3"/>
        <w:spacing w:before="200" w:after="200"/>
        <w:ind w:left="1440"/>
      </w:pPr>
      <w:r>
        <w:t>(1) Competitively within a timeframe providing for compliance with the contract performance schedule;</w:t>
      </w:r>
    </w:p>
    <w:p w14:paraId="003147A1" w14:textId="77777777" w:rsidR="0065471B" w:rsidRDefault="00783DB0">
      <w:pPr>
        <w:pStyle w:val="para3"/>
        <w:spacing w:before="200" w:after="200"/>
        <w:ind w:left="1440"/>
      </w:pPr>
      <w:r>
        <w:t>(2) Meeting contract performance requirements; or</w:t>
      </w:r>
    </w:p>
    <w:p w14:paraId="7D95930C" w14:textId="77777777" w:rsidR="0065471B" w:rsidRDefault="00783DB0">
      <w:pPr>
        <w:pStyle w:val="para3"/>
        <w:spacing w:before="200" w:after="200"/>
        <w:ind w:left="1440"/>
      </w:pPr>
      <w:r>
        <w:t>(3) At a reasonable price.</w:t>
      </w:r>
    </w:p>
    <w:p w14:paraId="6E372FF7" w14:textId="77777777" w:rsidR="0065471B" w:rsidRDefault="00783DB0">
      <w:pPr>
        <w:pStyle w:val="para2"/>
        <w:spacing w:before="200" w:after="200"/>
        <w:ind w:left="720"/>
      </w:pPr>
      <w:r>
        <w:t xml:space="preserve">(b) Information about this requirement is available at EPA's Comprehensive Procurement Guidelines web site, </w:t>
      </w:r>
      <w:r>
        <w:rPr>
          <w:i/>
          <w:iCs/>
        </w:rPr>
        <w:t>http://www.epa.gov/cpg/</w:t>
      </w:r>
      <w:r>
        <w:t xml:space="preserve">. The list of EPA-designated items is available at </w:t>
      </w:r>
      <w:r>
        <w:rPr>
          <w:i/>
          <w:iCs/>
        </w:rPr>
        <w:t>http://www.epa.gov/cpg/products.htm</w:t>
      </w:r>
      <w:r>
        <w:t>.</w:t>
      </w:r>
    </w:p>
    <w:p w14:paraId="563801A7" w14:textId="77777777" w:rsidR="004E0E69" w:rsidRPr="004544BB" w:rsidRDefault="004E0E69" w:rsidP="004E0E69">
      <w:pPr>
        <w:pStyle w:val="Heading2"/>
        <w:keepLines/>
        <w:ind w:left="720" w:hanging="720"/>
        <w:rPr>
          <w:b/>
          <w:u w:val="single"/>
        </w:rPr>
      </w:pPr>
      <w:bookmarkStart w:id="239" w:name="_Toc485735523"/>
      <w:r>
        <w:rPr>
          <w:b/>
        </w:rPr>
        <w:t>I</w:t>
      </w:r>
      <w:r w:rsidRPr="004544BB">
        <w:rPr>
          <w:b/>
        </w:rPr>
        <w:t>.</w:t>
      </w:r>
      <w:r w:rsidR="008363F9">
        <w:rPr>
          <w:b/>
        </w:rPr>
        <w:t>26</w:t>
      </w:r>
      <w:r w:rsidRPr="004544BB">
        <w:rPr>
          <w:b/>
        </w:rPr>
        <w:tab/>
      </w:r>
      <w:r>
        <w:rPr>
          <w:b/>
          <w:u w:val="single"/>
        </w:rPr>
        <w:t>52.223-19 COMPLIANCE WITH ENVIRONMENTAL MANAGEMENT SYSTEMS. (MAY 2011)</w:t>
      </w:r>
      <w:bookmarkEnd w:id="239"/>
      <w:r>
        <w:rPr>
          <w:b/>
          <w:u w:val="single"/>
        </w:rPr>
        <w:t xml:space="preserve"> </w:t>
      </w:r>
    </w:p>
    <w:p w14:paraId="3DA4454D" w14:textId="77777777" w:rsidR="0065471B" w:rsidRDefault="00783DB0">
      <w:pPr>
        <w:pStyle w:val="para1"/>
        <w:spacing w:before="200" w:after="200"/>
      </w:pPr>
      <w:r>
        <w:t>The Contractor's work under this contract shall conform with all operational controls identified in the applicable agency or facility Environmental Management Systems and provide monitoring and measurement information necessary for the Government to address environmental performance relative to the goals of the Environmental Management Systems.</w:t>
      </w:r>
    </w:p>
    <w:p w14:paraId="62036872" w14:textId="77777777" w:rsidR="00415A05" w:rsidRPr="004544BB" w:rsidRDefault="00415A05" w:rsidP="00415A05">
      <w:pPr>
        <w:pStyle w:val="Heading2"/>
        <w:keepLines/>
        <w:ind w:left="720" w:hanging="720"/>
        <w:rPr>
          <w:b/>
          <w:u w:val="single"/>
        </w:rPr>
      </w:pPr>
      <w:bookmarkStart w:id="240" w:name="_Toc485735524"/>
      <w:r>
        <w:rPr>
          <w:b/>
        </w:rPr>
        <w:lastRenderedPageBreak/>
        <w:t>I</w:t>
      </w:r>
      <w:r w:rsidRPr="004544BB">
        <w:rPr>
          <w:b/>
        </w:rPr>
        <w:t>.</w:t>
      </w:r>
      <w:r w:rsidR="008363F9">
        <w:rPr>
          <w:b/>
        </w:rPr>
        <w:t>27</w:t>
      </w:r>
      <w:r w:rsidRPr="004544BB">
        <w:rPr>
          <w:b/>
        </w:rPr>
        <w:tab/>
      </w:r>
      <w:r>
        <w:rPr>
          <w:b/>
          <w:u w:val="single"/>
        </w:rPr>
        <w:t>52.224-1 PRIVACY ACT NOTIFICATION. (APR 1984)</w:t>
      </w:r>
      <w:bookmarkEnd w:id="240"/>
      <w:r>
        <w:rPr>
          <w:b/>
          <w:u w:val="single"/>
        </w:rPr>
        <w:t xml:space="preserve"> </w:t>
      </w:r>
    </w:p>
    <w:p w14:paraId="37CAD693" w14:textId="77777777" w:rsidR="0065471B" w:rsidRDefault="00783DB0">
      <w:pPr>
        <w:pStyle w:val="para1"/>
        <w:spacing w:before="200" w:after="200"/>
      </w:pPr>
      <w:r>
        <w:t>The Contractor will be required to design, develop, or operate a system of records on individuals, to accomplish an agency function subject to the Privacy Act of 1974, Public Law 93-579, December 31, 1974 (5 U.S.C. 552a) and applicable agency regulations. Violation of the Act may involve the imposition of criminal penalties.</w:t>
      </w:r>
    </w:p>
    <w:p w14:paraId="7B969439" w14:textId="77777777" w:rsidR="004609F0" w:rsidRPr="004544BB" w:rsidRDefault="004609F0" w:rsidP="004609F0">
      <w:pPr>
        <w:pStyle w:val="Heading2"/>
        <w:keepLines/>
        <w:rPr>
          <w:b/>
          <w:u w:val="single"/>
        </w:rPr>
      </w:pPr>
      <w:bookmarkStart w:id="241" w:name="_Toc485735525"/>
      <w:r>
        <w:rPr>
          <w:b/>
        </w:rPr>
        <w:t>I</w:t>
      </w:r>
      <w:r w:rsidRPr="004544BB">
        <w:rPr>
          <w:b/>
        </w:rPr>
        <w:t>.</w:t>
      </w:r>
      <w:r w:rsidR="008363F9">
        <w:rPr>
          <w:b/>
        </w:rPr>
        <w:t>28</w:t>
      </w:r>
      <w:r w:rsidRPr="004544BB">
        <w:rPr>
          <w:b/>
        </w:rPr>
        <w:tab/>
      </w:r>
      <w:r>
        <w:rPr>
          <w:b/>
          <w:u w:val="single"/>
        </w:rPr>
        <w:t>52.224-2 PRIVACY ACT. (APR 1984)</w:t>
      </w:r>
      <w:bookmarkEnd w:id="241"/>
      <w:r>
        <w:rPr>
          <w:b/>
          <w:u w:val="single"/>
        </w:rPr>
        <w:t xml:space="preserve"> </w:t>
      </w:r>
    </w:p>
    <w:p w14:paraId="5AC15234" w14:textId="77777777" w:rsidR="0065471B" w:rsidRDefault="00783DB0">
      <w:pPr>
        <w:pStyle w:val="para2"/>
        <w:spacing w:before="200" w:after="200"/>
        <w:ind w:left="720"/>
      </w:pPr>
      <w:r>
        <w:t>(a) The Contractor agrees to -</w:t>
      </w:r>
    </w:p>
    <w:p w14:paraId="457B8CB3" w14:textId="77777777" w:rsidR="0065471B" w:rsidRDefault="00783DB0">
      <w:pPr>
        <w:pStyle w:val="para3"/>
        <w:spacing w:before="200" w:after="200"/>
        <w:ind w:left="1440"/>
      </w:pPr>
      <w:r>
        <w:t>(1) Comply with the Privacy Act of 1974 (the Act) and the agency rules and regulations issued under the Act in the design, development, or operation of any system of records on individuals to accomplish an agency function when the contract specifically identifies -</w:t>
      </w:r>
    </w:p>
    <w:p w14:paraId="2FD199E0" w14:textId="77777777" w:rsidR="0065471B" w:rsidRDefault="00783DB0">
      <w:pPr>
        <w:pStyle w:val="para4"/>
        <w:spacing w:before="200" w:after="200"/>
        <w:ind w:left="2160"/>
      </w:pPr>
      <w:r>
        <w:t>(i) The systems of records; and</w:t>
      </w:r>
    </w:p>
    <w:p w14:paraId="170900F7" w14:textId="77777777" w:rsidR="0065471B" w:rsidRDefault="00783DB0">
      <w:pPr>
        <w:pStyle w:val="para4"/>
        <w:spacing w:before="200" w:after="200"/>
        <w:ind w:left="2160"/>
      </w:pPr>
      <w:r>
        <w:t>(ii) The design, development, or operation work that the contractor is to perform;</w:t>
      </w:r>
    </w:p>
    <w:p w14:paraId="4F76CE5C" w14:textId="77777777" w:rsidR="0065471B" w:rsidRDefault="00783DB0">
      <w:pPr>
        <w:pStyle w:val="para3"/>
        <w:spacing w:before="200" w:after="200"/>
        <w:ind w:left="1440"/>
      </w:pPr>
      <w:r>
        <w:t>(2) Include the Privacy Act notification contained in this contract in every solicitation and resulting subcontract and in every subcontract awarded without a solicitation, when the work statement in the proposed subcontract requires the redesign, development, or operation of a system of records on individuals that is subject to the Act; and</w:t>
      </w:r>
    </w:p>
    <w:p w14:paraId="1BD775F7" w14:textId="77777777" w:rsidR="0065471B" w:rsidRDefault="00783DB0">
      <w:pPr>
        <w:pStyle w:val="para3"/>
        <w:spacing w:before="200" w:after="200"/>
        <w:ind w:left="1440"/>
      </w:pPr>
      <w:r>
        <w:t>(3) Include this clause, including this subparagraph (3), in all subcontracts awarded under this contract which requires the design, development, or operation of such a system of records.</w:t>
      </w:r>
    </w:p>
    <w:p w14:paraId="33D556B4" w14:textId="77777777" w:rsidR="0065471B" w:rsidRDefault="00783DB0">
      <w:pPr>
        <w:pStyle w:val="para2"/>
        <w:spacing w:before="200" w:after="200"/>
        <w:ind w:left="720"/>
      </w:pPr>
      <w:r>
        <w:t>(b) In the event of violations of the Act, a civil action may be brought against the agency involved when the violation concerns the design, development, or operation of a system of records on individuals to accomplish an agency function, and criminal penalties may be imposed upon the officers or employees of the agency when the violation concerns the operation of a system of records on individuals to accomplish an agency function. For purposes of the Act, when the contract is for the operation of a system of records on individuals to accomplish an agency function, the Contractor is considered to be an employee of the agency.</w:t>
      </w:r>
    </w:p>
    <w:p w14:paraId="1A6C064B" w14:textId="77777777" w:rsidR="0065471B" w:rsidRDefault="00783DB0">
      <w:pPr>
        <w:pStyle w:val="para2"/>
        <w:spacing w:before="200" w:after="200"/>
        <w:ind w:left="720"/>
      </w:pPr>
      <w:r>
        <w:t>(c)(1) "Operation of a system of records," as used in this clause, means performance of any of the activities associated with maintaining the system of records, including the collection, use, and dissemination of records.</w:t>
      </w:r>
    </w:p>
    <w:p w14:paraId="3D3A28FD" w14:textId="77777777" w:rsidR="0065471B" w:rsidRDefault="00783DB0">
      <w:pPr>
        <w:pStyle w:val="para3"/>
        <w:spacing w:before="200" w:after="200"/>
        <w:ind w:left="1440"/>
      </w:pPr>
      <w:r>
        <w:t>(2) "Record," as used in this clause, means any item, collection, or grouping of information about an individual that is maintained by an agency, including, but not limited to, education, financial transactions, medical history, and criminal or employment history and that contains the person's name, or the identifying number, symbol, or other identifying particular assigned to the individual, such as a fingerprint or voiceprint or a photograph.</w:t>
      </w:r>
    </w:p>
    <w:p w14:paraId="7B433F28" w14:textId="77777777" w:rsidR="0065471B" w:rsidRDefault="00783DB0">
      <w:pPr>
        <w:pStyle w:val="para3"/>
        <w:spacing w:before="200" w:after="200"/>
        <w:ind w:left="1440"/>
      </w:pPr>
      <w:r>
        <w:t>(3) "System of records on individuals," as used in this clause, means a group of any records under the control of any agency from which information is retrieved by the name of the individual or by some identifying number, symbol, or other identifying particular assigned to the individual.</w:t>
      </w:r>
    </w:p>
    <w:p w14:paraId="5DDAEC26" w14:textId="77777777" w:rsidR="004609F0" w:rsidRPr="004544BB" w:rsidRDefault="004609F0" w:rsidP="004609F0">
      <w:pPr>
        <w:pStyle w:val="Heading2"/>
        <w:keepLines/>
        <w:rPr>
          <w:b/>
          <w:u w:val="single"/>
        </w:rPr>
      </w:pPr>
      <w:bookmarkStart w:id="242" w:name="_Toc485735526"/>
      <w:r>
        <w:rPr>
          <w:b/>
        </w:rPr>
        <w:t>I</w:t>
      </w:r>
      <w:r w:rsidRPr="004544BB">
        <w:rPr>
          <w:b/>
        </w:rPr>
        <w:t>.</w:t>
      </w:r>
      <w:r w:rsidR="008363F9">
        <w:rPr>
          <w:b/>
        </w:rPr>
        <w:t>29</w:t>
      </w:r>
      <w:r w:rsidRPr="004544BB">
        <w:rPr>
          <w:b/>
        </w:rPr>
        <w:tab/>
      </w:r>
      <w:r>
        <w:rPr>
          <w:b/>
          <w:u w:val="single"/>
        </w:rPr>
        <w:t>52.227-3 PATENT INDEMNITY. (APR 1984)</w:t>
      </w:r>
      <w:bookmarkEnd w:id="242"/>
      <w:r>
        <w:rPr>
          <w:b/>
          <w:u w:val="single"/>
        </w:rPr>
        <w:t xml:space="preserve"> </w:t>
      </w:r>
    </w:p>
    <w:p w14:paraId="32A24925" w14:textId="77777777" w:rsidR="0065471B" w:rsidRDefault="00783DB0">
      <w:pPr>
        <w:pStyle w:val="para2"/>
        <w:spacing w:before="200" w:after="200"/>
        <w:ind w:left="720"/>
      </w:pPr>
      <w:r>
        <w:t>(a) The Contractor shall indemnify the Government and its officers, agents, and employees against liability, including costs, for infringement of any United States patent (except a patent issued upon an application that is now or may hereafter be withheld from issue pursuant to a Secrecy Order under 35 U.S.C. 181) arising out of the manufacture or delivery of supplies, the performance of services, or the construction, alteration, modification, or repair of real property (hereinafter referred to as "construction work") under this contract, or out of the use or disposal by or for the account of the Government of such supplies or construction work.</w:t>
      </w:r>
    </w:p>
    <w:p w14:paraId="16DCD408" w14:textId="77777777" w:rsidR="0065471B" w:rsidRDefault="00783DB0">
      <w:pPr>
        <w:pStyle w:val="para2"/>
        <w:spacing w:before="200" w:after="200"/>
        <w:ind w:left="720"/>
      </w:pPr>
      <w:r>
        <w:t xml:space="preserve">(b) This indemnity shall not apply unless the Contractor shall have been informed as soon as practicable by the Government of the suit or action alleging such infringement and shall have been given such opportunity </w:t>
      </w:r>
      <w:r>
        <w:lastRenderedPageBreak/>
        <w:t>as is afforded by applicable laws, rules, or regulations to participate in its defense. Further, this indemnity shall not apply to -</w:t>
      </w:r>
    </w:p>
    <w:p w14:paraId="30BEE43D" w14:textId="77777777" w:rsidR="0065471B" w:rsidRDefault="00783DB0">
      <w:pPr>
        <w:pStyle w:val="para3"/>
        <w:spacing w:before="200" w:after="200"/>
        <w:ind w:left="1440"/>
      </w:pPr>
      <w:r>
        <w:t>(1) An infringement resulting from compliance with specific written instructions of the Contracting Officer directing a change in the supplies to be delivered or in the materials or equipment to be used, or directing a manner of performance of the contract not normally used by the Contractor;</w:t>
      </w:r>
    </w:p>
    <w:p w14:paraId="2646CDE1" w14:textId="77777777" w:rsidR="0065471B" w:rsidRDefault="00783DB0">
      <w:pPr>
        <w:pStyle w:val="para3"/>
        <w:spacing w:before="200" w:after="200"/>
        <w:ind w:left="1440"/>
      </w:pPr>
      <w:r>
        <w:t>(2) An infringement resulting from addition to or change in supplies or components furnished or construction work performed that was made subsequent to delivery or performance; or</w:t>
      </w:r>
    </w:p>
    <w:p w14:paraId="055502CA" w14:textId="77777777" w:rsidR="0065471B" w:rsidRDefault="00783DB0">
      <w:pPr>
        <w:pStyle w:val="para3"/>
        <w:spacing w:before="200" w:after="200"/>
        <w:ind w:left="1440"/>
      </w:pPr>
      <w:r>
        <w:t>(3) A claimed infringement that is unreasonably settled without the consent of the Contractor, unless required by final decree of a court of competent jurisdiction.</w:t>
      </w:r>
    </w:p>
    <w:p w14:paraId="2958AEE4" w14:textId="77777777" w:rsidR="004609F0" w:rsidRPr="004544BB" w:rsidRDefault="004609F0" w:rsidP="004609F0">
      <w:pPr>
        <w:pStyle w:val="Heading2"/>
        <w:keepLines/>
        <w:ind w:left="720" w:hanging="720"/>
        <w:rPr>
          <w:b/>
          <w:u w:val="single"/>
        </w:rPr>
      </w:pPr>
      <w:bookmarkStart w:id="243" w:name="_Toc485735527"/>
      <w:r>
        <w:rPr>
          <w:b/>
        </w:rPr>
        <w:t>I</w:t>
      </w:r>
      <w:r w:rsidRPr="004544BB">
        <w:rPr>
          <w:b/>
        </w:rPr>
        <w:t>.</w:t>
      </w:r>
      <w:r w:rsidR="008363F9">
        <w:rPr>
          <w:b/>
        </w:rPr>
        <w:t>30</w:t>
      </w:r>
      <w:r w:rsidRPr="004544BB">
        <w:rPr>
          <w:b/>
        </w:rPr>
        <w:tab/>
      </w:r>
      <w:r>
        <w:rPr>
          <w:b/>
          <w:u w:val="single"/>
        </w:rPr>
        <w:t>52.227-23 RIGHTS TO PROPOSAL DATA (TECHNICAL). (JUN 1987)</w:t>
      </w:r>
      <w:bookmarkEnd w:id="243"/>
    </w:p>
    <w:p w14:paraId="4A3A1A73" w14:textId="13A6B0AA" w:rsidR="0065471B" w:rsidRDefault="00783DB0">
      <w:pPr>
        <w:pStyle w:val="para1"/>
        <w:spacing w:before="200" w:after="200"/>
      </w:pPr>
      <w:r w:rsidRPr="00F911ED">
        <w:t>Except for data contained on pages [</w:t>
      </w:r>
      <w:r w:rsidR="00F82D7A">
        <w:t>TBD</w:t>
      </w:r>
      <w:r w:rsidRPr="00F911ED">
        <w:t>], it is agreed that as a condition of award of this contract, and notwithstanding the conditions of any notice appearing thereon, the Government shall have unlimited rights (as defined in the "Rights in Data - General" clause contained in this contract) in and to the technical data contained in the proposal dated [</w:t>
      </w:r>
      <w:r w:rsidR="00F82D7A">
        <w:t>TBD</w:t>
      </w:r>
      <w:r w:rsidRPr="00F911ED">
        <w:t>], upon which this contract is based.</w:t>
      </w:r>
    </w:p>
    <w:p w14:paraId="32157B67" w14:textId="77777777" w:rsidR="00A22557" w:rsidRPr="004544BB" w:rsidRDefault="00985426" w:rsidP="00985426">
      <w:pPr>
        <w:pStyle w:val="Heading2"/>
        <w:keepLines/>
        <w:ind w:left="720" w:hanging="720"/>
        <w:rPr>
          <w:b/>
          <w:u w:val="single"/>
        </w:rPr>
      </w:pPr>
      <w:bookmarkStart w:id="244" w:name="_Toc485735528"/>
      <w:r>
        <w:rPr>
          <w:b/>
        </w:rPr>
        <w:t>I</w:t>
      </w:r>
      <w:r w:rsidR="00A22557" w:rsidRPr="004544BB">
        <w:rPr>
          <w:b/>
        </w:rPr>
        <w:t>.</w:t>
      </w:r>
      <w:r w:rsidR="008363F9">
        <w:rPr>
          <w:b/>
        </w:rPr>
        <w:t>31</w:t>
      </w:r>
      <w:r w:rsidR="00A22557" w:rsidRPr="004544BB">
        <w:rPr>
          <w:b/>
        </w:rPr>
        <w:tab/>
      </w:r>
      <w:r>
        <w:rPr>
          <w:b/>
          <w:u w:val="single"/>
        </w:rPr>
        <w:t>52.228-7 INSURANCE – LIABILITY TO THIRD PERSONS. (MAR 1996) (COST REIMBURSEMENT</w:t>
      </w:r>
      <w:r w:rsidR="005C26B7">
        <w:rPr>
          <w:b/>
          <w:u w:val="single"/>
        </w:rPr>
        <w:t xml:space="preserve"> CLINs ONLY</w:t>
      </w:r>
      <w:r>
        <w:rPr>
          <w:b/>
          <w:u w:val="single"/>
        </w:rPr>
        <w:t>)</w:t>
      </w:r>
      <w:bookmarkEnd w:id="244"/>
    </w:p>
    <w:p w14:paraId="7D2BFF26" w14:textId="77777777" w:rsidR="0065471B" w:rsidRDefault="00783DB0">
      <w:pPr>
        <w:pStyle w:val="para2"/>
        <w:spacing w:before="200" w:after="200"/>
        <w:ind w:left="720"/>
      </w:pPr>
      <w:r>
        <w:t>(a)(1) Except as provided in subparagraph (a)(2) of this clause, the Contractor shall provide and maintain workers' compensation, employer's liability, comprehensive general liability (bodily injury), comprehensive automobile liability (bodily injury and property damage) insurance, and such other insurance as the Contracting Officer may require under this contract.</w:t>
      </w:r>
    </w:p>
    <w:p w14:paraId="1BE841C1" w14:textId="77777777" w:rsidR="0065471B" w:rsidRDefault="00783DB0">
      <w:pPr>
        <w:pStyle w:val="para3"/>
        <w:spacing w:before="200" w:after="200"/>
        <w:ind w:left="1440"/>
      </w:pPr>
      <w:r>
        <w:t>(2) The Contractor may, with the approval of the Contracting Officer, maintain a self-insurance program, provided that, with respect to workers' compensation, the Contractor is qualified pursuant to statutory authority.</w:t>
      </w:r>
    </w:p>
    <w:p w14:paraId="382F40C9" w14:textId="77777777" w:rsidR="0065471B" w:rsidRDefault="00783DB0">
      <w:pPr>
        <w:pStyle w:val="para3"/>
        <w:spacing w:before="200" w:after="200"/>
        <w:ind w:left="1440"/>
      </w:pPr>
      <w:r>
        <w:t>(3) All insurance required by this paragraph shall be in a form and amount and for those periods as the Contracting Officer may require or approve and with insurers approved by the Contracting Officer.</w:t>
      </w:r>
    </w:p>
    <w:p w14:paraId="07D5374A" w14:textId="77777777" w:rsidR="0065471B" w:rsidRDefault="00783DB0">
      <w:pPr>
        <w:pStyle w:val="para2"/>
        <w:spacing w:before="200" w:after="200"/>
        <w:ind w:left="720"/>
      </w:pPr>
      <w:r>
        <w:t>(b) The Contractor agrees to submit for the Contracting Officer's approval, to the extent and in the manner required by the Contracting Officer, any other insurance that is maintained by the Contractor in connection with the performance of this contract and for which the Contractor seeks reimbursement.</w:t>
      </w:r>
    </w:p>
    <w:p w14:paraId="19B6C450" w14:textId="77777777" w:rsidR="0065471B" w:rsidRDefault="00783DB0">
      <w:pPr>
        <w:pStyle w:val="para2"/>
        <w:spacing w:before="200" w:after="200"/>
        <w:ind w:left="720"/>
      </w:pPr>
      <w:r>
        <w:t>(c) The Contractor shall be reimbursed -</w:t>
      </w:r>
    </w:p>
    <w:p w14:paraId="1395EDE8" w14:textId="77777777" w:rsidR="0065471B" w:rsidRDefault="00783DB0">
      <w:pPr>
        <w:pStyle w:val="para3"/>
        <w:spacing w:before="200" w:after="200"/>
        <w:ind w:left="1440"/>
      </w:pPr>
      <w:r>
        <w:t>(1) For that portion -</w:t>
      </w:r>
    </w:p>
    <w:p w14:paraId="79D4A3A3" w14:textId="77777777" w:rsidR="0065471B" w:rsidRDefault="00783DB0">
      <w:pPr>
        <w:pStyle w:val="para4"/>
        <w:spacing w:before="200" w:after="200"/>
        <w:ind w:left="2160"/>
      </w:pPr>
      <w:r>
        <w:t>(i) Of the reasonable cost of insurance allocable to this contract; and</w:t>
      </w:r>
    </w:p>
    <w:p w14:paraId="6D96938E" w14:textId="77777777" w:rsidR="0065471B" w:rsidRDefault="00783DB0">
      <w:pPr>
        <w:pStyle w:val="para4"/>
        <w:spacing w:before="200" w:after="200"/>
        <w:ind w:left="2160"/>
      </w:pPr>
      <w:r>
        <w:t>(ii) Required or approved under this clause; and</w:t>
      </w:r>
    </w:p>
    <w:p w14:paraId="44A7ABCB" w14:textId="77777777" w:rsidR="0065471B" w:rsidRDefault="00783DB0">
      <w:pPr>
        <w:pStyle w:val="para3"/>
        <w:spacing w:before="200" w:after="200"/>
        <w:ind w:left="1440"/>
      </w:pPr>
      <w:r>
        <w:t>(2) For certain liabilities (and expenses incidental to such liabilities) to third persons not compensated by insurance or otherwise without regard to and as an exception to the limitation of cost or the limitation of funds clause of this contract. These liabilities must arise out of the performance of this contract, whether or not caused by the negligence of the Contractor or of the Contractor's agents, servants, or employees, and must be represented by final judgments or settlements approved in writing by the Government. These liabilities are for -</w:t>
      </w:r>
    </w:p>
    <w:p w14:paraId="6F76524D" w14:textId="77777777" w:rsidR="0065471B" w:rsidRDefault="00783DB0">
      <w:pPr>
        <w:pStyle w:val="para4"/>
        <w:spacing w:before="200" w:after="200"/>
        <w:ind w:left="2160"/>
      </w:pPr>
      <w:r>
        <w:t>(i) Loss of or damage to property (other than property owned, occupied, or used by the Contractor, rented to the Contractor, or in the care, custody, or control of the Contractor); or</w:t>
      </w:r>
    </w:p>
    <w:p w14:paraId="29403FB9" w14:textId="77777777" w:rsidR="0065471B" w:rsidRDefault="00783DB0">
      <w:pPr>
        <w:pStyle w:val="para4"/>
        <w:spacing w:before="200" w:after="200"/>
        <w:ind w:left="2160"/>
      </w:pPr>
      <w:r>
        <w:t>(ii) Death or bodily injury.</w:t>
      </w:r>
    </w:p>
    <w:p w14:paraId="20D9577A" w14:textId="77777777" w:rsidR="0065471B" w:rsidRDefault="00783DB0">
      <w:pPr>
        <w:pStyle w:val="para2"/>
        <w:spacing w:before="200" w:after="200"/>
        <w:ind w:left="720"/>
      </w:pPr>
      <w:r>
        <w:lastRenderedPageBreak/>
        <w:t>(d) The Government's liability under paragraph (c) of this clause is subject to the availability of appropriated funds at the time a contingency occurs. Nothing in this contract shall be construed as implying that the Congress will, at a later date, appropriate funds sufficient to meet deficiencies.</w:t>
      </w:r>
    </w:p>
    <w:p w14:paraId="4CFDB0CC" w14:textId="77777777" w:rsidR="0065471B" w:rsidRDefault="00783DB0">
      <w:pPr>
        <w:pStyle w:val="para2"/>
        <w:spacing w:before="200" w:after="200"/>
        <w:ind w:left="720"/>
      </w:pPr>
      <w:r>
        <w:t>(e) The Contractor shall not be reimbursed for liabilities (and expenses incidental to such liabilities) -</w:t>
      </w:r>
    </w:p>
    <w:p w14:paraId="3B7454E8" w14:textId="77777777" w:rsidR="0065471B" w:rsidRDefault="00783DB0">
      <w:pPr>
        <w:pStyle w:val="para3"/>
        <w:spacing w:before="200" w:after="200"/>
        <w:ind w:left="1440"/>
      </w:pPr>
      <w:r>
        <w:t>(1) For which the Contractor is otherwise responsible under the express terms of any clause specified in the Schedule or elsewhere in the contract;</w:t>
      </w:r>
    </w:p>
    <w:p w14:paraId="78EA171A" w14:textId="77777777" w:rsidR="0065471B" w:rsidRDefault="00783DB0">
      <w:pPr>
        <w:pStyle w:val="para3"/>
        <w:spacing w:before="200" w:after="200"/>
        <w:ind w:left="1440"/>
      </w:pPr>
      <w:r>
        <w:t>(2) For which the Contractor has failed to insure or to maintain insurance as required by the Contracting Officer; or</w:t>
      </w:r>
    </w:p>
    <w:p w14:paraId="478543F2" w14:textId="77777777" w:rsidR="0065471B" w:rsidRDefault="00783DB0">
      <w:pPr>
        <w:pStyle w:val="para3"/>
        <w:spacing w:before="200" w:after="200"/>
        <w:ind w:left="1440"/>
      </w:pPr>
      <w:r>
        <w:t>(3) That result from willful misconduct or lack of good faith on the part of any of the Contractor's directors, officers, managers, superintendents, or other representatives who have supervision or direction of -</w:t>
      </w:r>
    </w:p>
    <w:p w14:paraId="5E8C6C5C" w14:textId="77777777" w:rsidR="0065471B" w:rsidRDefault="00783DB0">
      <w:pPr>
        <w:pStyle w:val="para4"/>
        <w:spacing w:before="200" w:after="200"/>
        <w:ind w:left="2160"/>
      </w:pPr>
      <w:r>
        <w:t>(i) All or substantially all of the Contractor's business;</w:t>
      </w:r>
    </w:p>
    <w:p w14:paraId="4C25F045" w14:textId="77777777" w:rsidR="0065471B" w:rsidRDefault="00783DB0">
      <w:pPr>
        <w:pStyle w:val="para4"/>
        <w:spacing w:before="200" w:after="200"/>
        <w:ind w:left="2160"/>
      </w:pPr>
      <w:r>
        <w:t>(ii) All or substantially all of the Contractor's operations at any one plant or separate location in which this contract is being performed; or</w:t>
      </w:r>
    </w:p>
    <w:p w14:paraId="667F61A7" w14:textId="77777777" w:rsidR="0065471B" w:rsidRDefault="00783DB0">
      <w:pPr>
        <w:pStyle w:val="para4"/>
        <w:spacing w:before="200" w:after="200"/>
        <w:ind w:left="2160"/>
      </w:pPr>
      <w:r>
        <w:t>(iii) A separate and complete major industrial operation in connection with the performance of this contract.</w:t>
      </w:r>
    </w:p>
    <w:p w14:paraId="3FD234A9" w14:textId="77777777" w:rsidR="0065471B" w:rsidRDefault="00783DB0">
      <w:pPr>
        <w:pStyle w:val="para2"/>
        <w:spacing w:before="200" w:after="200"/>
        <w:ind w:left="720"/>
      </w:pPr>
      <w:r>
        <w:t xml:space="preserve">(f) The provisions of paragraph (e) of this clause shall not restrict the right of the Contractor to be reimbursed for the cost of insurance maintained by the Contractor in connection with the performance of this contract, other than insurance required in accordance with this clause; </w:t>
      </w:r>
      <w:r>
        <w:rPr>
          <w:i/>
          <w:iCs/>
        </w:rPr>
        <w:t>provided</w:t>
      </w:r>
      <w:r>
        <w:t>, that such cost is allowable under the Allowable Cost and Payment clause of this contract.</w:t>
      </w:r>
    </w:p>
    <w:p w14:paraId="7E3B0DEF" w14:textId="77777777" w:rsidR="0065471B" w:rsidRDefault="00783DB0">
      <w:pPr>
        <w:pStyle w:val="para2"/>
        <w:spacing w:before="200" w:after="200"/>
        <w:ind w:left="720"/>
      </w:pPr>
      <w:r>
        <w:t>(g) If any suit or action is filed or any claim is made against the Contractor, the cost and expense of which may be reimbursable to the Contractor under this contract, and the risk of which is then uninsured or is insured for less than the amount claimed, the Contractor shall -</w:t>
      </w:r>
    </w:p>
    <w:p w14:paraId="3A928229" w14:textId="77777777" w:rsidR="0065471B" w:rsidRDefault="00783DB0">
      <w:pPr>
        <w:pStyle w:val="para3"/>
        <w:spacing w:before="200" w:after="200"/>
        <w:ind w:left="1440"/>
      </w:pPr>
      <w:r>
        <w:t>(1) Immediately notify the Contracting Officer and promptly furnish copies of all pertinent papers received;</w:t>
      </w:r>
    </w:p>
    <w:p w14:paraId="21982DF2" w14:textId="77777777" w:rsidR="0065471B" w:rsidRDefault="00783DB0">
      <w:pPr>
        <w:pStyle w:val="para3"/>
        <w:spacing w:before="200" w:after="200"/>
        <w:ind w:left="1440"/>
      </w:pPr>
      <w:r>
        <w:t>(2) Authorize Government representatives to collaborate with counsel for the insurance carrier in settling or defending the claim when the amount of the liability claimed exceeds the amount of coverage; and</w:t>
      </w:r>
    </w:p>
    <w:p w14:paraId="66276897" w14:textId="77777777" w:rsidR="0065471B" w:rsidRDefault="00783DB0">
      <w:pPr>
        <w:pStyle w:val="para3"/>
        <w:spacing w:before="200" w:after="200"/>
        <w:ind w:left="1440"/>
      </w:pPr>
      <w:r>
        <w:t>(3) Authorize Government representatives to settle or defend the claim and to represent the Contractor in or to take charge of any litigation, if required by the Government, when the liability is not insured or covered by bond. The Contractor may, at its own expense, be associated with the Government representatives in any such claim or litigation.</w:t>
      </w:r>
    </w:p>
    <w:p w14:paraId="10E4543B" w14:textId="77777777" w:rsidR="00985426" w:rsidRPr="004544BB" w:rsidRDefault="00985426" w:rsidP="00E96660">
      <w:pPr>
        <w:pStyle w:val="Heading2"/>
        <w:keepLines/>
        <w:ind w:left="720" w:hanging="720"/>
        <w:rPr>
          <w:b/>
          <w:u w:val="single"/>
        </w:rPr>
      </w:pPr>
      <w:bookmarkStart w:id="245" w:name="_Toc485735529"/>
      <w:r>
        <w:rPr>
          <w:b/>
        </w:rPr>
        <w:t>I</w:t>
      </w:r>
      <w:r w:rsidRPr="004544BB">
        <w:rPr>
          <w:b/>
        </w:rPr>
        <w:t>.</w:t>
      </w:r>
      <w:r w:rsidR="008363F9">
        <w:rPr>
          <w:b/>
        </w:rPr>
        <w:t>32</w:t>
      </w:r>
      <w:r w:rsidRPr="004544BB">
        <w:rPr>
          <w:b/>
        </w:rPr>
        <w:tab/>
      </w:r>
      <w:r>
        <w:rPr>
          <w:b/>
          <w:u w:val="single"/>
        </w:rPr>
        <w:t xml:space="preserve">52.229-4 </w:t>
      </w:r>
      <w:r w:rsidR="00E96660">
        <w:rPr>
          <w:b/>
          <w:u w:val="single"/>
        </w:rPr>
        <w:t>FEDERAL, STATE, AND LOCAL TAXES (STATE AND LOCAL ADJUSTMENTS). (FEB 2013) (FIXED PRICE)</w:t>
      </w:r>
      <w:bookmarkEnd w:id="245"/>
    </w:p>
    <w:p w14:paraId="22801A13" w14:textId="77777777" w:rsidR="0065471B" w:rsidRDefault="00783DB0">
      <w:pPr>
        <w:pStyle w:val="para2"/>
        <w:spacing w:before="200" w:after="200"/>
        <w:ind w:left="720"/>
      </w:pPr>
      <w:r>
        <w:t>(a) As used in this clause-</w:t>
      </w:r>
    </w:p>
    <w:p w14:paraId="27751F0C" w14:textId="77777777" w:rsidR="0065471B" w:rsidRDefault="00783DB0">
      <w:pPr>
        <w:pStyle w:val="para1"/>
        <w:spacing w:before="200" w:after="200"/>
      </w:pPr>
      <w:r>
        <w:t>"All applicable Federal, State, and local taxes and duties," means all taxes and duties, in effect on the contract date, that the taxing authority is imposing and collecting on the transactions or property covered by this contract.</w:t>
      </w:r>
    </w:p>
    <w:p w14:paraId="5334E886" w14:textId="77777777" w:rsidR="0065471B" w:rsidRDefault="00783DB0">
      <w:pPr>
        <w:pStyle w:val="para1"/>
        <w:spacing w:before="200" w:after="200"/>
      </w:pPr>
      <w:r>
        <w:t>"After-imposed tax," means any new or increased Federal, State, or local tax or duty, or tax that was excluded on the contract date but whose exclusion was later revoked or amount of exemption reduced during the contract period, other than an excepted tax, on the transactions or property covered by this contract that the Contractor is required to pay or bear as the result of legislative, judicial, or administrative action taking effect after the contract date.</w:t>
      </w:r>
    </w:p>
    <w:p w14:paraId="2FC93C5D" w14:textId="77777777" w:rsidR="0065471B" w:rsidRDefault="00783DB0">
      <w:pPr>
        <w:pStyle w:val="para1"/>
        <w:spacing w:before="200" w:after="200"/>
      </w:pPr>
      <w:r>
        <w:t xml:space="preserve">"After-relieved tax," means any amount of Federal, State, or local tax or duty, other than an excepted tax, that would otherwise have been payable on the transactions or property covered by this contract, but which the Contractor is not </w:t>
      </w:r>
      <w:r>
        <w:lastRenderedPageBreak/>
        <w:t>required to pay or bear, or for which the Contractor obtains a refund or drawback, as the result of legislative, judicial, or administrative action taking effect after the contract date.</w:t>
      </w:r>
    </w:p>
    <w:p w14:paraId="561D93E6" w14:textId="77777777" w:rsidR="0065471B" w:rsidRDefault="00783DB0">
      <w:pPr>
        <w:pStyle w:val="para1"/>
        <w:spacing w:before="200" w:after="200"/>
      </w:pPr>
      <w:r>
        <w:t>"Contract date," means the effective date of this contract and, for any modification to this contract, the effective date of the modification.</w:t>
      </w:r>
    </w:p>
    <w:p w14:paraId="47BFCFC5" w14:textId="77777777" w:rsidR="0065471B" w:rsidRDefault="00783DB0">
      <w:pPr>
        <w:pStyle w:val="para1"/>
        <w:spacing w:before="200" w:after="200"/>
      </w:pPr>
      <w:r>
        <w:t>"Excepted tax," means social security or other employment taxes, net income and franchise taxes, excess profits taxes, capital stock taxes, transportation taxes, unemployment compensation taxes, and property taxes. "Excepted tax" does not include gross income taxes levied on or measured by sales or receipts from sales, property taxes assessed on completed supplies covered by this contract, or any tax assessed on the Contractor's possession of, interest in, or use of property, title to which is in the Government.</w:t>
      </w:r>
    </w:p>
    <w:p w14:paraId="2492A404" w14:textId="77777777" w:rsidR="0065471B" w:rsidRDefault="00783DB0">
      <w:pPr>
        <w:pStyle w:val="para1"/>
        <w:spacing w:before="200" w:after="200"/>
      </w:pPr>
      <w:r>
        <w:t>"Local taxes" includes taxes imposed by a possession or territory of the United States, Puerto Rico, or the Northern Mariana Islands, if the contract is performed wholly or partly in any of those areas.</w:t>
      </w:r>
    </w:p>
    <w:p w14:paraId="28AAF310" w14:textId="77777777" w:rsidR="0065471B" w:rsidRDefault="00783DB0">
      <w:pPr>
        <w:pStyle w:val="para2"/>
        <w:spacing w:before="200" w:after="200"/>
        <w:ind w:left="720"/>
      </w:pPr>
      <w:r>
        <w:t>(b)(1) Unless otherwise provided in this contract, the contract price includes all applicable Federal, State, and local taxes and duties, except as provided in subparagraph (b)(2)(i) of this clause.</w:t>
      </w:r>
    </w:p>
    <w:p w14:paraId="413B7CD6" w14:textId="77777777" w:rsidR="0065471B" w:rsidRDefault="00783DB0">
      <w:pPr>
        <w:pStyle w:val="para3"/>
        <w:spacing w:before="200" w:after="200"/>
        <w:ind w:left="1440"/>
      </w:pPr>
      <w:r>
        <w:t>(2) Taxes imposed under 26 U.S.C. 5000C may not be-</w:t>
      </w:r>
    </w:p>
    <w:p w14:paraId="2230F749" w14:textId="77777777" w:rsidR="0065471B" w:rsidRDefault="00783DB0">
      <w:pPr>
        <w:pStyle w:val="para4"/>
        <w:spacing w:before="200" w:after="200"/>
        <w:ind w:left="2160"/>
      </w:pPr>
      <w:r>
        <w:t>(i) Included in the contract price; nor</w:t>
      </w:r>
    </w:p>
    <w:p w14:paraId="4B8B6151" w14:textId="77777777" w:rsidR="0065471B" w:rsidRDefault="00783DB0">
      <w:pPr>
        <w:pStyle w:val="para4"/>
        <w:spacing w:before="200" w:after="200"/>
        <w:ind w:left="2160"/>
      </w:pPr>
      <w:r>
        <w:t>(ii) Reimbursed.</w:t>
      </w:r>
    </w:p>
    <w:p w14:paraId="3D214A4D" w14:textId="77777777" w:rsidR="0065471B" w:rsidRDefault="00783DB0">
      <w:pPr>
        <w:pStyle w:val="para2"/>
        <w:spacing w:before="200" w:after="200"/>
        <w:ind w:left="720"/>
      </w:pPr>
      <w:r>
        <w:t>(c) The contract price shall be increased by the amount of any after-imposed tax, or of any tax or duty specifically excluded from the contract price by a term or condition of this contract that the Contractor is required to pay or bear, including any interest or penalty, if the Contractor states in writing that the contract price does not include any contingency for such tax and if liability for such tax, interest, or penalty was not incurred through the Contractor's fault, negligence, or failure to follow instructions of the Contracting Officer.</w:t>
      </w:r>
    </w:p>
    <w:p w14:paraId="412C38B3" w14:textId="77777777" w:rsidR="0065471B" w:rsidRDefault="00783DB0">
      <w:pPr>
        <w:pStyle w:val="para2"/>
        <w:spacing w:before="200" w:after="200"/>
        <w:ind w:left="720"/>
      </w:pPr>
      <w:r>
        <w:t>(d) The contract price shall be decreased by the amount of any after-relieved tax. The Government shall be entitled to interest received by the Contractor incident to a refund of taxes to the extent that such interest was earned after the Contractor was paid by the Government for such taxes. The Government shall be entitled to repayment of any penalty refunded to the Contractor to the extent that the penalty was paid by the Government.</w:t>
      </w:r>
    </w:p>
    <w:p w14:paraId="588804DD" w14:textId="77777777" w:rsidR="0065471B" w:rsidRDefault="00783DB0">
      <w:pPr>
        <w:pStyle w:val="para2"/>
        <w:spacing w:before="200" w:after="200"/>
        <w:ind w:left="720"/>
      </w:pPr>
      <w:r>
        <w:t>(e) The contract price shall be decreased by the amount of any Federal, State, or local tax, other than an excepted tax, that was included in the contract price and that the Contractor is required to pay or bear, or does not obtain a refund of, through the Contractor's fault, negligence, or failure to follow instructions of the Contracting Officer.</w:t>
      </w:r>
    </w:p>
    <w:p w14:paraId="752F8A51" w14:textId="77777777" w:rsidR="0065471B" w:rsidRDefault="00783DB0">
      <w:pPr>
        <w:pStyle w:val="para2"/>
        <w:spacing w:before="200" w:after="200"/>
        <w:ind w:left="720"/>
      </w:pPr>
      <w:r>
        <w:t>(f) No adjustment shall be made in the contract price under this clause unless the amount of the adjustment exceeds $250.</w:t>
      </w:r>
    </w:p>
    <w:p w14:paraId="3BDA452E" w14:textId="77777777" w:rsidR="0065471B" w:rsidRDefault="00783DB0">
      <w:pPr>
        <w:pStyle w:val="para2"/>
        <w:spacing w:before="200" w:after="200"/>
        <w:ind w:left="720"/>
      </w:pPr>
      <w:r>
        <w:t xml:space="preserve">(g) The Contractor shall promptly notify the Contracting Officer of all matters relating to Federal, State, and local taxes and duties that reasonably may be expected to result in either an increase or decrease in the contract price and shall take appropriate action as the Contracting Officer directs. The contract price shall be equitably adjusted to cover the costs of action taken by the Contractor at the direction of the Contracting Officer, including any interest, penalty, and reasonable attorneys' fees. </w:t>
      </w:r>
    </w:p>
    <w:p w14:paraId="3F9CC403" w14:textId="77777777" w:rsidR="0065471B" w:rsidRDefault="00783DB0">
      <w:pPr>
        <w:pStyle w:val="para2"/>
        <w:spacing w:before="200" w:after="200"/>
        <w:ind w:left="720"/>
      </w:pPr>
      <w:r>
        <w:t>(h) The Government shall furnish evidence appropriate to establish exemption from any Federal, State, or local tax when-</w:t>
      </w:r>
    </w:p>
    <w:p w14:paraId="7C1879CF" w14:textId="77777777" w:rsidR="0065471B" w:rsidRDefault="00783DB0">
      <w:pPr>
        <w:pStyle w:val="para3"/>
        <w:spacing w:before="200" w:after="200"/>
        <w:ind w:left="1440"/>
      </w:pPr>
      <w:r>
        <w:t>(1) The Contractor requests such exemption and states in writing that it applies to a tax excluded from the contract price; and</w:t>
      </w:r>
    </w:p>
    <w:p w14:paraId="5205E86B" w14:textId="77777777" w:rsidR="0065471B" w:rsidRDefault="00783DB0">
      <w:pPr>
        <w:pStyle w:val="para3"/>
        <w:spacing w:before="200" w:after="200"/>
        <w:ind w:left="1440"/>
      </w:pPr>
      <w:r>
        <w:t>(2) A reasonable basis exists to sustain the exemption.</w:t>
      </w:r>
    </w:p>
    <w:p w14:paraId="47B23234" w14:textId="71063126" w:rsidR="00FC7443" w:rsidRPr="004544BB" w:rsidRDefault="00FC7443" w:rsidP="00FC7443">
      <w:pPr>
        <w:pStyle w:val="Heading2"/>
        <w:keepLines/>
        <w:rPr>
          <w:b/>
          <w:u w:val="single"/>
        </w:rPr>
      </w:pPr>
      <w:bookmarkStart w:id="246" w:name="_Toc485735530"/>
      <w:r>
        <w:rPr>
          <w:b/>
        </w:rPr>
        <w:lastRenderedPageBreak/>
        <w:t>I</w:t>
      </w:r>
      <w:r w:rsidRPr="004544BB">
        <w:rPr>
          <w:b/>
        </w:rPr>
        <w:t>.</w:t>
      </w:r>
      <w:r w:rsidR="008363F9">
        <w:rPr>
          <w:b/>
        </w:rPr>
        <w:t>33</w:t>
      </w:r>
      <w:r w:rsidRPr="004544BB">
        <w:rPr>
          <w:b/>
        </w:rPr>
        <w:tab/>
      </w:r>
      <w:r>
        <w:rPr>
          <w:b/>
          <w:u w:val="single"/>
        </w:rPr>
        <w:t>52.232-22 LIMITATI</w:t>
      </w:r>
      <w:r w:rsidR="008A0A37">
        <w:rPr>
          <w:b/>
          <w:u w:val="single"/>
        </w:rPr>
        <w:t>O</w:t>
      </w:r>
      <w:r>
        <w:rPr>
          <w:b/>
          <w:u w:val="single"/>
        </w:rPr>
        <w:t>N OF FUNDS. (APR 1984) (COST REIMBURSEMENT</w:t>
      </w:r>
      <w:r w:rsidR="003A331F">
        <w:rPr>
          <w:b/>
          <w:u w:val="single"/>
        </w:rPr>
        <w:t xml:space="preserve"> CLINs ONLY</w:t>
      </w:r>
      <w:r>
        <w:rPr>
          <w:b/>
          <w:u w:val="single"/>
        </w:rPr>
        <w:t>)</w:t>
      </w:r>
      <w:bookmarkEnd w:id="246"/>
    </w:p>
    <w:p w14:paraId="1A3CCCDC" w14:textId="77777777" w:rsidR="0065471B" w:rsidRDefault="00783DB0">
      <w:pPr>
        <w:pStyle w:val="para2"/>
        <w:spacing w:before="200" w:after="200"/>
        <w:ind w:left="720"/>
      </w:pPr>
      <w:r>
        <w:t>(a) The parties estimate that performance of this contract will not cost the Government more than (1) the estimated cost specified in the Schedule or, (2) if this is a cost-sharing contract, the Government's share of the estimated cost specified in the Schedule. The Contractor agrees to use its best efforts to perform the work specified in the Schedule and all obligations under this contract within the estimated cost, which, if this is a cost-sharing contract, includes both the Government's and the Contractor's share of the cost.</w:t>
      </w:r>
    </w:p>
    <w:p w14:paraId="298BD0D7" w14:textId="77777777" w:rsidR="0065471B" w:rsidRDefault="00783DB0">
      <w:pPr>
        <w:pStyle w:val="para2"/>
        <w:spacing w:before="200" w:after="200"/>
        <w:ind w:left="720"/>
      </w:pPr>
      <w:r>
        <w:t>(b) The Schedule specifies the amount presently available for payment by the Government and allotted to this contract, the items covered, the Government's share of the cost if this is a cost-sharing contract, and the period of performance it is estimated the allotted amount will cover. The parties contemplate that the Government will allot additional funds incrementally to the contract up to the full estimated cost to the Government specified in the Schedule, exclusive of any fee. The Contractor agrees to perform, or have performed, work on the contract up to the point at which the total amount paid and payable by the Government under the contract approximates but does not exceed the total amount actually allotted by the Government to the contract.</w:t>
      </w:r>
    </w:p>
    <w:p w14:paraId="73D7956E" w14:textId="77777777" w:rsidR="0065471B" w:rsidRDefault="00783DB0">
      <w:pPr>
        <w:pStyle w:val="para2"/>
        <w:spacing w:before="200" w:after="200"/>
        <w:ind w:left="720"/>
      </w:pPr>
      <w:r>
        <w:t>(c) The Contractor shall notify the Contracting Officer in writing whenever it has reason to believe that the costs it expects to incur under this contract in the next 60 days, when added to all costs previously incurred, will exceed 75 percent of (1) the total amount so far allotted to the contract by the Government or, (2) if this is a cost-sharing contract, the amount then allotted to the contract by the Government plus the Contractor's corresponding share. The notice shall state the estimated amount of additional funds required to continue performance for the period specified in the Schedule.</w:t>
      </w:r>
    </w:p>
    <w:p w14:paraId="308C882F" w14:textId="77777777" w:rsidR="0065471B" w:rsidRDefault="00783DB0">
      <w:pPr>
        <w:pStyle w:val="para2"/>
        <w:spacing w:before="200" w:after="200"/>
        <w:ind w:left="720"/>
      </w:pPr>
      <w:r>
        <w:t>(d) Sixty days before the end of the period specified in the Schedule, the Contractor shall notify the Contracting Officer in writing of the estimated amount of additional funds, if any, required to continue timely performance under the contract or for any further period specified in the Schedule or otherwise agreed upon, and when the funds will be required.</w:t>
      </w:r>
    </w:p>
    <w:p w14:paraId="1A514A38" w14:textId="77777777" w:rsidR="0065471B" w:rsidRDefault="00783DB0">
      <w:pPr>
        <w:pStyle w:val="para2"/>
        <w:spacing w:before="200" w:after="200"/>
        <w:ind w:left="720"/>
      </w:pPr>
      <w:r>
        <w:t>(e) If, after notification, additional funds are not allotted by the end of the period specified in the Schedule or another agreed-upon date, upon the Contractor's written request the Contracting Officer will terminate this contract on that date in accordance with the provisions of the Termination clause of this contract. If the Contractor estimates that the funds available will allow it to continue to discharge its obligations beyond that date, it may specify a later date in its request, and the Contracting Officer may terminate this contract on that later date.</w:t>
      </w:r>
    </w:p>
    <w:p w14:paraId="3B990356" w14:textId="77777777" w:rsidR="0065471B" w:rsidRDefault="00783DB0">
      <w:pPr>
        <w:pStyle w:val="para2"/>
        <w:spacing w:before="200" w:after="200"/>
        <w:ind w:left="720"/>
      </w:pPr>
      <w:r>
        <w:t>(f) Except as required by other provisions of this contract, specifically citing and stated to be an exception to this clause -</w:t>
      </w:r>
    </w:p>
    <w:p w14:paraId="7821CE89" w14:textId="77777777" w:rsidR="0065471B" w:rsidRDefault="00783DB0">
      <w:pPr>
        <w:pStyle w:val="para3"/>
        <w:spacing w:before="200" w:after="200"/>
        <w:ind w:left="1440"/>
      </w:pPr>
      <w:r>
        <w:t>(1) The Government is not obligated to reimburse the Contractor for costs incurred in excess of the total amount allotted by the Government to this contract; and</w:t>
      </w:r>
    </w:p>
    <w:p w14:paraId="43FD44DF" w14:textId="77777777" w:rsidR="0065471B" w:rsidRDefault="00783DB0">
      <w:pPr>
        <w:pStyle w:val="para3"/>
        <w:spacing w:before="200" w:after="200"/>
        <w:ind w:left="1440"/>
      </w:pPr>
      <w:r>
        <w:t>(2) The Contractor is not obligated to continue performance under this contract (including actions under the Termination clause of this contract) or otherwise incur costs in excess of -</w:t>
      </w:r>
    </w:p>
    <w:p w14:paraId="6647F673" w14:textId="77777777" w:rsidR="0065471B" w:rsidRDefault="00783DB0">
      <w:pPr>
        <w:pStyle w:val="para4"/>
        <w:spacing w:before="200" w:after="200"/>
        <w:ind w:left="2160"/>
      </w:pPr>
      <w:r>
        <w:t>(i) The amount then allotted to the contract by the Government or;</w:t>
      </w:r>
    </w:p>
    <w:p w14:paraId="71C69901" w14:textId="77777777" w:rsidR="0065471B" w:rsidRDefault="00783DB0">
      <w:pPr>
        <w:pStyle w:val="para4"/>
        <w:spacing w:before="200" w:after="200"/>
        <w:ind w:left="2160"/>
      </w:pPr>
      <w:r>
        <w:t>(ii) If this is a cost-sharing contract, the amount then allotted by the Government to the contract plus the Contractor's corresponding share, until the Contracting Officer notifies the Contractor in writing that the amount allotted by the Government has been increased and specifies an increased amount, which shall then constitute the total amount allotted by the Government to this contract.</w:t>
      </w:r>
    </w:p>
    <w:p w14:paraId="6AE8A589" w14:textId="77777777" w:rsidR="0065471B" w:rsidRDefault="00783DB0">
      <w:pPr>
        <w:pStyle w:val="para2"/>
        <w:spacing w:before="200" w:after="200"/>
        <w:ind w:left="720"/>
      </w:pPr>
      <w:r>
        <w:t>(g) The estimated cost shall be increased to the extent that (1) the amount allotted by the Government or, (2) if this is a cost-sharing contract, the amount then allotted by the Government to the contract plus the Contractor's corresponding share, exceeds the estimated cost specified in the Schedule. If this is a cost-sharing contract, the increase shall be allocated in accordance with the formula specified in the Schedule.</w:t>
      </w:r>
    </w:p>
    <w:p w14:paraId="7A236171" w14:textId="77777777" w:rsidR="0065471B" w:rsidRDefault="00783DB0">
      <w:pPr>
        <w:pStyle w:val="para2"/>
        <w:spacing w:before="200" w:after="200"/>
        <w:ind w:left="720"/>
      </w:pPr>
      <w:r>
        <w:t xml:space="preserve">(h) No notice, communication, or representation in any form other than that specified in subparagraph (f)(2) above, or from any person other than the Contracting Officer, shall affect the amount allotted by the Government to this contract. In the absence of the specified notice, the Government is not obligated to </w:t>
      </w:r>
      <w:r>
        <w:lastRenderedPageBreak/>
        <w:t>reimburse the Contractor for any costs in excess of the total amount allotted by the Government to this contract, whether incurred during the course of the contract or as a result of termination.</w:t>
      </w:r>
    </w:p>
    <w:p w14:paraId="3A5E22D0" w14:textId="77777777" w:rsidR="0065471B" w:rsidRDefault="00783DB0">
      <w:pPr>
        <w:pStyle w:val="para4"/>
        <w:spacing w:before="200" w:after="200"/>
        <w:ind w:left="2160"/>
      </w:pPr>
      <w:r>
        <w:t>(i) When and to the extent that the amount allotted by the Government to the contract is increased, any costs the Contractor incurs before the increase that are in excess of -</w:t>
      </w:r>
    </w:p>
    <w:p w14:paraId="486A5BA8" w14:textId="77777777" w:rsidR="0065471B" w:rsidRDefault="00783DB0">
      <w:pPr>
        <w:pStyle w:val="para3"/>
        <w:spacing w:before="200" w:after="200"/>
        <w:ind w:left="1440"/>
      </w:pPr>
      <w:r>
        <w:t>(1) The amount previously allotted by the Government or;</w:t>
      </w:r>
    </w:p>
    <w:p w14:paraId="334B0A8F" w14:textId="77777777" w:rsidR="0065471B" w:rsidRDefault="00783DB0">
      <w:pPr>
        <w:pStyle w:val="para3"/>
        <w:spacing w:before="200" w:after="200"/>
        <w:ind w:left="1440"/>
      </w:pPr>
      <w:r>
        <w:t>(2) If this is a cost-sharing contract, the amount previously allotted by the Government to the contract plus the Contractor's corresponding share, shall be allowable to the same extent as if incurred afterward, unless the Contracting Officer issues a termination or other notice and directs that the increase is solely to cover termination or other specified expenses.</w:t>
      </w:r>
    </w:p>
    <w:p w14:paraId="60E0D136" w14:textId="77777777" w:rsidR="0065471B" w:rsidRDefault="00783DB0">
      <w:pPr>
        <w:pStyle w:val="para2"/>
        <w:spacing w:before="200" w:after="200"/>
        <w:ind w:left="720"/>
      </w:pPr>
      <w:r>
        <w:t>(j) Change orders shall not be considered an authorization to exceed the amount allotted by the Government specified in the Schedule, unless they contain a statement increasing the amount allotted.</w:t>
      </w:r>
    </w:p>
    <w:p w14:paraId="2BC6E67A" w14:textId="77777777" w:rsidR="0065471B" w:rsidRDefault="00783DB0">
      <w:pPr>
        <w:pStyle w:val="para2"/>
        <w:spacing w:before="200" w:after="200"/>
        <w:ind w:left="720"/>
      </w:pPr>
      <w:r>
        <w:t>(k) Nothing in this clause shall affect the right of the Government to terminate this contract. If this contract is terminated, the Government and the Contractor shall negotiate an equitable distribution of all property produced or purchased under the contract, based upon the share of costs incurred by each.</w:t>
      </w:r>
    </w:p>
    <w:p w14:paraId="08849257" w14:textId="77777777" w:rsidR="0065471B" w:rsidRDefault="00783DB0">
      <w:pPr>
        <w:pStyle w:val="para2"/>
        <w:spacing w:before="200" w:after="200"/>
        <w:ind w:left="720"/>
      </w:pPr>
      <w:r>
        <w:t xml:space="preserve">(l) If the Government does not allot sufficient funds to allow completion of the work, the Contractor is entitled to a percentage of the fee specified in the Schedule </w:t>
      </w:r>
      <w:proofErr w:type="spellStart"/>
      <w:r>
        <w:t>equalling</w:t>
      </w:r>
      <w:proofErr w:type="spellEnd"/>
      <w:r>
        <w:t xml:space="preserve"> the percentage of completion of the work contemplated by this contract.</w:t>
      </w:r>
    </w:p>
    <w:p w14:paraId="60EEDA09" w14:textId="77777777" w:rsidR="00FC7443" w:rsidRPr="004544BB" w:rsidRDefault="008363F9" w:rsidP="00FC7443">
      <w:pPr>
        <w:pStyle w:val="Heading2"/>
        <w:keepLines/>
        <w:ind w:left="720" w:hanging="720"/>
        <w:rPr>
          <w:b/>
          <w:u w:val="single"/>
        </w:rPr>
      </w:pPr>
      <w:bookmarkStart w:id="247" w:name="_Toc485735531"/>
      <w:r>
        <w:rPr>
          <w:b/>
        </w:rPr>
        <w:t>I.34</w:t>
      </w:r>
      <w:r w:rsidR="00FC7443" w:rsidRPr="004544BB">
        <w:rPr>
          <w:b/>
        </w:rPr>
        <w:tab/>
      </w:r>
      <w:r w:rsidR="00FC7443">
        <w:rPr>
          <w:b/>
          <w:u w:val="single"/>
        </w:rPr>
        <w:t>52.237-2 PROTECTION OF GOVERNMENT BUILDINGS, EQUIPMENT, AND VEGETATION. (APR 1984)</w:t>
      </w:r>
      <w:bookmarkEnd w:id="247"/>
      <w:r w:rsidR="00FC7443">
        <w:rPr>
          <w:b/>
          <w:u w:val="single"/>
        </w:rPr>
        <w:t xml:space="preserve"> </w:t>
      </w:r>
    </w:p>
    <w:p w14:paraId="462F8195" w14:textId="77777777" w:rsidR="0065471B" w:rsidRDefault="00783DB0">
      <w:pPr>
        <w:pStyle w:val="para1"/>
        <w:spacing w:before="200" w:after="200"/>
      </w:pPr>
      <w:r>
        <w:t>The Contractor shall use reasonable care to avoid damaging existing buildings, equipment, and vegetation on the Government installation. If the Contractor's failure to use reasonable care causes damage to any of this property, the Contractor shall replace or repair the damage at no expense to the Government as the Contracting Officer directs. If the Contractor fails or refuses to make such repair or replacement, the Contractor shall be liable for the cost, which may be deducted from the contract price.</w:t>
      </w:r>
    </w:p>
    <w:p w14:paraId="278B03B4" w14:textId="77777777" w:rsidR="00FC7443" w:rsidRPr="004544BB" w:rsidRDefault="00FC7443" w:rsidP="00FC7443">
      <w:pPr>
        <w:pStyle w:val="Heading2"/>
        <w:keepLines/>
        <w:ind w:left="720" w:hanging="720"/>
        <w:rPr>
          <w:b/>
          <w:u w:val="single"/>
        </w:rPr>
      </w:pPr>
      <w:bookmarkStart w:id="248" w:name="_Toc485735532"/>
      <w:r>
        <w:rPr>
          <w:b/>
        </w:rPr>
        <w:t>I</w:t>
      </w:r>
      <w:r w:rsidRPr="004544BB">
        <w:rPr>
          <w:b/>
        </w:rPr>
        <w:t>.</w:t>
      </w:r>
      <w:r w:rsidR="008363F9">
        <w:rPr>
          <w:b/>
        </w:rPr>
        <w:t>35</w:t>
      </w:r>
      <w:r w:rsidRPr="004544BB">
        <w:rPr>
          <w:b/>
        </w:rPr>
        <w:tab/>
      </w:r>
      <w:r>
        <w:rPr>
          <w:b/>
          <w:u w:val="single"/>
        </w:rPr>
        <w:t>52.237-3 CONTINUITY OF SERVICES. (JAN 1991)</w:t>
      </w:r>
      <w:bookmarkEnd w:id="248"/>
      <w:r>
        <w:rPr>
          <w:b/>
          <w:u w:val="single"/>
        </w:rPr>
        <w:t xml:space="preserve"> </w:t>
      </w:r>
    </w:p>
    <w:p w14:paraId="1B19CA50" w14:textId="77777777" w:rsidR="0065471B" w:rsidRDefault="00783DB0">
      <w:pPr>
        <w:pStyle w:val="para2"/>
        <w:spacing w:before="200" w:after="200"/>
        <w:ind w:left="720"/>
      </w:pPr>
      <w:r>
        <w:t>(a) The Contractor recognizes that the services under this contract are vital to the Government and must be continued without interruption and that, upon contract expiration, a successor, either the Government or another contractor, may continue them. The Contractor agrees to -</w:t>
      </w:r>
    </w:p>
    <w:p w14:paraId="47732233" w14:textId="77777777" w:rsidR="0065471B" w:rsidRDefault="00783DB0">
      <w:pPr>
        <w:pStyle w:val="para3"/>
        <w:spacing w:before="200" w:after="200"/>
        <w:ind w:left="1440"/>
      </w:pPr>
      <w:r>
        <w:t>(1) Furnish phase-in training; and</w:t>
      </w:r>
    </w:p>
    <w:p w14:paraId="26F3CEC7" w14:textId="77777777" w:rsidR="0065471B" w:rsidRDefault="00783DB0">
      <w:pPr>
        <w:pStyle w:val="para3"/>
        <w:spacing w:before="200" w:after="200"/>
        <w:ind w:left="1440"/>
      </w:pPr>
      <w:r>
        <w:t>(2) Exercise its best efforts and cooperation to effect an orderly and efficient transition to a successor.</w:t>
      </w:r>
    </w:p>
    <w:p w14:paraId="7250705F" w14:textId="77777777" w:rsidR="0065471B" w:rsidRDefault="00783DB0">
      <w:pPr>
        <w:pStyle w:val="para2"/>
        <w:spacing w:before="200" w:after="200"/>
        <w:ind w:left="720"/>
      </w:pPr>
      <w:r>
        <w:t>(b) The Contractor shall, upon the Contracting Officer's written notice, (1) furnish phase-in, phase-out services for up to 90 days after this contract expires and (2) 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Contracting Officer's approval. The Contractor shall provide sufficient experienced personnel during the phase-in, phase-out period to ensure that the services called for by this contract are maintained at the required level of proficiency.</w:t>
      </w:r>
    </w:p>
    <w:p w14:paraId="12F3E2AD" w14:textId="77777777" w:rsidR="0065471B" w:rsidRDefault="00783DB0">
      <w:pPr>
        <w:pStyle w:val="para2"/>
        <w:spacing w:before="200" w:after="200"/>
        <w:ind w:left="720"/>
      </w:pPr>
      <w:r>
        <w:t xml:space="preserve">(c)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 </w:t>
      </w:r>
    </w:p>
    <w:p w14:paraId="314BCB8F" w14:textId="77777777" w:rsidR="0065471B" w:rsidRDefault="00783DB0">
      <w:pPr>
        <w:pStyle w:val="para2"/>
        <w:spacing w:before="200" w:after="200"/>
        <w:ind w:left="720"/>
      </w:pPr>
      <w:r>
        <w:t>(d) The Contractor shall be reimbursed for all reasonable phase-in, phase-out costs (</w:t>
      </w:r>
      <w:r>
        <w:rPr>
          <w:i/>
          <w:iCs/>
        </w:rPr>
        <w:t>i.e.</w:t>
      </w:r>
      <w:r>
        <w:t>, costs incurred within the agreed period after contract expiration that result from phase-in, phase-out operations) and a fee (profit) not to exceed a pro rata portion of the fee (profit) under this contract.</w:t>
      </w:r>
    </w:p>
    <w:p w14:paraId="43CCF614" w14:textId="77777777" w:rsidR="00FC7443" w:rsidRPr="004544BB" w:rsidRDefault="00FC7443" w:rsidP="00FC7443">
      <w:pPr>
        <w:pStyle w:val="Heading2"/>
        <w:keepLines/>
        <w:ind w:left="720" w:hanging="720"/>
        <w:rPr>
          <w:b/>
          <w:u w:val="single"/>
        </w:rPr>
      </w:pPr>
      <w:bookmarkStart w:id="249" w:name="_Toc485735533"/>
      <w:r>
        <w:rPr>
          <w:b/>
        </w:rPr>
        <w:lastRenderedPageBreak/>
        <w:t>I</w:t>
      </w:r>
      <w:r w:rsidRPr="004544BB">
        <w:rPr>
          <w:b/>
        </w:rPr>
        <w:t>.</w:t>
      </w:r>
      <w:r w:rsidR="008363F9">
        <w:rPr>
          <w:b/>
        </w:rPr>
        <w:t>36</w:t>
      </w:r>
      <w:r w:rsidRPr="004544BB">
        <w:rPr>
          <w:b/>
        </w:rPr>
        <w:tab/>
      </w:r>
      <w:r>
        <w:rPr>
          <w:b/>
          <w:u w:val="single"/>
        </w:rPr>
        <w:t>52.239-1 PRIVACY OR SECURITY SAFEGUARDS. (AUG 1996)</w:t>
      </w:r>
      <w:bookmarkEnd w:id="249"/>
      <w:r>
        <w:rPr>
          <w:b/>
          <w:u w:val="single"/>
        </w:rPr>
        <w:t xml:space="preserve"> </w:t>
      </w:r>
    </w:p>
    <w:p w14:paraId="290941E5" w14:textId="77777777" w:rsidR="0065471B" w:rsidRDefault="00783DB0">
      <w:pPr>
        <w:pStyle w:val="para2"/>
        <w:spacing w:before="200" w:after="200"/>
        <w:ind w:left="720"/>
      </w:pPr>
      <w:r>
        <w:t>(a) The Contractor shall not publish or disclose in any manner, without the Contracting Officer's written consent, the details of any safeguards either designed or developed by the Contractor under this contract or otherwise provided by the Government.</w:t>
      </w:r>
    </w:p>
    <w:p w14:paraId="6331C5DB" w14:textId="77777777" w:rsidR="0065471B" w:rsidRDefault="00783DB0">
      <w:pPr>
        <w:pStyle w:val="para2"/>
        <w:spacing w:before="200" w:after="200"/>
        <w:ind w:left="720"/>
      </w:pPr>
      <w:r>
        <w:t>(b) To the extent required to carry out a program of inspection to safeguard against threats and hazards to the security, integrity, and confidentiality of Government data, the Contractor shall afford the Government access to the Contractor's facilities, installations, technical capabilities, operations, documentation, records, and databases.</w:t>
      </w:r>
    </w:p>
    <w:p w14:paraId="07805055" w14:textId="77777777" w:rsidR="0065471B" w:rsidRDefault="00783DB0">
      <w:pPr>
        <w:pStyle w:val="para2"/>
        <w:spacing w:before="200" w:after="200"/>
        <w:ind w:left="720"/>
      </w:pPr>
      <w:r>
        <w:t>(c) If new or unanticipated threats or hazards are discovered by either the Government or the Contractor, or if existing safeguards have ceased to function, the discoverer shall immediately bring the situation to the attention of the other party.</w:t>
      </w:r>
    </w:p>
    <w:p w14:paraId="60968453" w14:textId="77777777" w:rsidR="008F1080" w:rsidRPr="004544BB" w:rsidRDefault="008F1080" w:rsidP="008F1080">
      <w:pPr>
        <w:pStyle w:val="Heading2"/>
        <w:keepLines/>
        <w:rPr>
          <w:b/>
          <w:u w:val="single"/>
        </w:rPr>
      </w:pPr>
      <w:bookmarkStart w:id="250" w:name="_Toc485735534"/>
      <w:r>
        <w:rPr>
          <w:b/>
        </w:rPr>
        <w:t>I</w:t>
      </w:r>
      <w:r w:rsidRPr="004544BB">
        <w:rPr>
          <w:b/>
        </w:rPr>
        <w:t>.</w:t>
      </w:r>
      <w:r w:rsidR="008363F9">
        <w:rPr>
          <w:b/>
        </w:rPr>
        <w:t>37</w:t>
      </w:r>
      <w:r w:rsidRPr="004544BB">
        <w:rPr>
          <w:b/>
        </w:rPr>
        <w:tab/>
      </w:r>
      <w:r>
        <w:rPr>
          <w:b/>
          <w:u w:val="single"/>
        </w:rPr>
        <w:t>52.246-20 WARRANTY OF SERVICES. (MAY 2001) (FIXED PRICE</w:t>
      </w:r>
      <w:r w:rsidR="003A331F">
        <w:rPr>
          <w:b/>
          <w:u w:val="single"/>
        </w:rPr>
        <w:t xml:space="preserve"> CLINs ONLY</w:t>
      </w:r>
      <w:r>
        <w:rPr>
          <w:b/>
          <w:u w:val="single"/>
        </w:rPr>
        <w:t>)</w:t>
      </w:r>
      <w:bookmarkEnd w:id="250"/>
    </w:p>
    <w:p w14:paraId="095F4DE1" w14:textId="77777777" w:rsidR="0065471B" w:rsidRDefault="00783DB0">
      <w:pPr>
        <w:pStyle w:val="para2"/>
        <w:spacing w:before="200" w:after="200"/>
        <w:ind w:left="720"/>
      </w:pPr>
      <w:r>
        <w:t xml:space="preserve">(a) </w:t>
      </w:r>
      <w:r>
        <w:rPr>
          <w:i/>
          <w:iCs/>
        </w:rPr>
        <w:t>Definition.</w:t>
      </w:r>
    </w:p>
    <w:p w14:paraId="283B6F88" w14:textId="77777777" w:rsidR="0065471B" w:rsidRDefault="00783DB0">
      <w:pPr>
        <w:pStyle w:val="para2"/>
        <w:spacing w:before="200" w:after="200"/>
        <w:ind w:left="720"/>
      </w:pPr>
      <w:r>
        <w:t>"Acceptance," as used in this clause, means the act of an authorized representative of the Government by which the Government assumes for itself, or as an agent of another, ownership of existing and identified supplies, or approves specific services, as partial or complete performance of the contract.</w:t>
      </w:r>
    </w:p>
    <w:p w14:paraId="0B327021" w14:textId="77777777" w:rsidR="0065471B" w:rsidRDefault="00783DB0">
      <w:pPr>
        <w:pStyle w:val="para2"/>
        <w:spacing w:before="200" w:after="200"/>
        <w:ind w:left="720"/>
      </w:pPr>
      <w:r>
        <w:t>(b) Notwithstanding inspection and acceptance by the Government or any provision concerning the conclusiveness thereof, the Contractor warrants that all services performed under this contract will, at the time of acceptance, be free from defects in workmanship and conform to the requirements of this contract. The Contracting Officer shall give written notice of any defect or nonconformance to the Contractor [Contracting Officer shall insert the specific period of time in which notice shall be given to the Contractor; e.g., "within 30 days from the date of acceptance by the Government,"; within 1000 hours of use by the Government;" or other specified event whose occurrence will terminate the period of notice, or combination of any applicable events or period of time]. This notice shall state either-</w:t>
      </w:r>
    </w:p>
    <w:p w14:paraId="29044C8D" w14:textId="77777777" w:rsidR="0065471B" w:rsidRDefault="00783DB0">
      <w:pPr>
        <w:pStyle w:val="para3"/>
        <w:spacing w:before="200" w:after="200"/>
        <w:ind w:left="1440"/>
      </w:pPr>
      <w:r>
        <w:t>(1) That the Contractor shall correct or reperform any defective or nonconforming services; or</w:t>
      </w:r>
    </w:p>
    <w:p w14:paraId="24F9774B" w14:textId="77777777" w:rsidR="0065471B" w:rsidRDefault="00783DB0">
      <w:pPr>
        <w:pStyle w:val="para3"/>
        <w:spacing w:before="200" w:after="200"/>
        <w:ind w:left="1440"/>
      </w:pPr>
      <w:r>
        <w:t>(2) That the Government does not require correction or reperformance.</w:t>
      </w:r>
    </w:p>
    <w:p w14:paraId="11624952" w14:textId="77777777" w:rsidR="0065471B" w:rsidRDefault="00783DB0">
      <w:pPr>
        <w:pStyle w:val="para2"/>
        <w:spacing w:before="200" w:after="200"/>
        <w:ind w:left="720"/>
      </w:pPr>
      <w:r>
        <w:t>(c) If the Contractor is required to correct or reperform, it shall be at no cost to the Government, and any services corrected or reperformed by the Contractor shall be subject to this clause to the same extent as work initially performed. If the Contractor fails or refuses to correct or reperform, the Contracting Officer may, by contract or otherwise, correct or replace with similar services and charge to the Contractor the cost occasioned to the Government thereby, or make an equitable adjustment in the contract price.</w:t>
      </w:r>
    </w:p>
    <w:p w14:paraId="02A396CD" w14:textId="77777777" w:rsidR="0065471B" w:rsidRDefault="00783DB0">
      <w:pPr>
        <w:pStyle w:val="para2"/>
        <w:spacing w:before="200" w:after="200"/>
        <w:ind w:left="720"/>
      </w:pPr>
      <w:r>
        <w:t>(d) If the Government does not require correction or reperformance, the Contracting Officer shall make an equitable adjustment in the contract price.</w:t>
      </w:r>
    </w:p>
    <w:p w14:paraId="58DCD8F0" w14:textId="77777777" w:rsidR="007D5AB6" w:rsidRPr="00AB04A4" w:rsidRDefault="007D5AB6" w:rsidP="007D5AB6">
      <w:pPr>
        <w:pStyle w:val="Heading2"/>
        <w:keepLines/>
        <w:rPr>
          <w:b/>
          <w:u w:val="single"/>
        </w:rPr>
      </w:pPr>
      <w:bookmarkStart w:id="251" w:name="_Toc485735535"/>
      <w:r w:rsidRPr="00AB04A4">
        <w:rPr>
          <w:b/>
        </w:rPr>
        <w:t>I.</w:t>
      </w:r>
      <w:r w:rsidR="008363F9" w:rsidRPr="00AB04A4">
        <w:rPr>
          <w:b/>
        </w:rPr>
        <w:t>38</w:t>
      </w:r>
      <w:r w:rsidRPr="00AB04A4">
        <w:rPr>
          <w:b/>
        </w:rPr>
        <w:tab/>
      </w:r>
      <w:r w:rsidRPr="00AB04A4">
        <w:rPr>
          <w:b/>
          <w:u w:val="single"/>
        </w:rPr>
        <w:t>952.202-1 DEFINITIONS.</w:t>
      </w:r>
      <w:bookmarkEnd w:id="251"/>
      <w:r w:rsidRPr="00AB04A4">
        <w:rPr>
          <w:b/>
          <w:u w:val="single"/>
        </w:rPr>
        <w:t xml:space="preserve"> </w:t>
      </w:r>
    </w:p>
    <w:p w14:paraId="2B7B5E4F" w14:textId="77777777" w:rsidR="0065471B" w:rsidRPr="00AB04A4" w:rsidRDefault="00783DB0">
      <w:pPr>
        <w:pStyle w:val="para1"/>
        <w:spacing w:before="200" w:after="200"/>
      </w:pPr>
      <w:r w:rsidRPr="00AB04A4">
        <w:t>As prescribed in 902.201, insert the clause at 48 CFR 52.202-1, Definitions, in all contracts. The following shall be added to the clause as paragraph (c):</w:t>
      </w:r>
    </w:p>
    <w:p w14:paraId="36DDD57D" w14:textId="77777777" w:rsidR="0065471B" w:rsidRDefault="00783DB0">
      <w:pPr>
        <w:pStyle w:val="para2"/>
        <w:spacing w:before="200" w:after="200"/>
        <w:ind w:left="720"/>
      </w:pPr>
      <w:r w:rsidRPr="00AB04A4">
        <w:t>(c) When a solicitation provision or contract clause uses a word or term that is defined in the Department of Energy Acquisition Regulation (DEAR) (48 CFR chapter 9), the word or term has the same meaning as the definition in 48 CFR 902.101 or the definition in the part, subpart, or section of 48 CFR chapter 9 where the provision or clause</w:t>
      </w:r>
      <w:r>
        <w:t xml:space="preserve"> is prescribed in effect at the time the solicitation was issue</w:t>
      </w:r>
      <w:r w:rsidR="00782AA4">
        <w:t xml:space="preserve"> </w:t>
      </w:r>
      <w:r>
        <w:t>d, unless an exception in (a) applies.</w:t>
      </w:r>
    </w:p>
    <w:p w14:paraId="7753FF9D" w14:textId="77777777" w:rsidR="007D5AB6" w:rsidRPr="004544BB" w:rsidRDefault="007D5AB6" w:rsidP="001C0B3D">
      <w:pPr>
        <w:pStyle w:val="Heading2"/>
        <w:keepLines/>
        <w:ind w:left="720" w:hanging="720"/>
        <w:rPr>
          <w:b/>
          <w:u w:val="single"/>
        </w:rPr>
      </w:pPr>
      <w:bookmarkStart w:id="252" w:name="_Toc485735536"/>
      <w:r>
        <w:rPr>
          <w:b/>
        </w:rPr>
        <w:t>I</w:t>
      </w:r>
      <w:r w:rsidR="008363F9">
        <w:rPr>
          <w:b/>
        </w:rPr>
        <w:t>.39</w:t>
      </w:r>
      <w:r w:rsidRPr="004544BB">
        <w:rPr>
          <w:b/>
        </w:rPr>
        <w:tab/>
      </w:r>
      <w:r w:rsidR="001C0B3D">
        <w:rPr>
          <w:b/>
          <w:u w:val="single"/>
        </w:rPr>
        <w:t>952.203-70 WHISTLEBLOWER PROTECTION FOR CONTRACTOR EMPLOYEES. (DEC 2000)</w:t>
      </w:r>
      <w:bookmarkEnd w:id="252"/>
      <w:r w:rsidR="001C0B3D">
        <w:rPr>
          <w:b/>
          <w:u w:val="single"/>
        </w:rPr>
        <w:t xml:space="preserve"> </w:t>
      </w:r>
    </w:p>
    <w:p w14:paraId="6C8216C1" w14:textId="77777777" w:rsidR="0065471B" w:rsidRDefault="00783DB0">
      <w:pPr>
        <w:pStyle w:val="para2"/>
        <w:spacing w:before="200" w:after="200"/>
        <w:ind w:left="720"/>
      </w:pPr>
      <w:r>
        <w:t>(a) The Contractor shall comply with the requirements of "DOE Contractor Employee Protection Program" at 10 CFR part 708 for work performed on behalf of DOE directly related to activities at DOE-owned or-leased sites.</w:t>
      </w:r>
    </w:p>
    <w:p w14:paraId="55AFD988" w14:textId="77777777" w:rsidR="0065471B" w:rsidRDefault="00783DB0">
      <w:pPr>
        <w:pStyle w:val="para2"/>
        <w:spacing w:before="200" w:after="200"/>
        <w:ind w:left="720"/>
      </w:pPr>
      <w:r>
        <w:lastRenderedPageBreak/>
        <w:t>(b) The Contractor shall insert or have inserted the substance of this clause, including this paragraph (b), in subcontracts at all tiers, for subcontracts involving work performed on behalf of DOE directly related to activities at DOE-owned or leased sites.</w:t>
      </w:r>
    </w:p>
    <w:p w14:paraId="56391424" w14:textId="77777777" w:rsidR="001C0B3D" w:rsidRPr="004544BB" w:rsidRDefault="001C0B3D" w:rsidP="001C0B3D">
      <w:pPr>
        <w:pStyle w:val="Heading2"/>
        <w:keepLines/>
        <w:rPr>
          <w:b/>
          <w:u w:val="single"/>
        </w:rPr>
      </w:pPr>
      <w:bookmarkStart w:id="253" w:name="_Toc485735537"/>
      <w:r>
        <w:rPr>
          <w:b/>
        </w:rPr>
        <w:t>I</w:t>
      </w:r>
      <w:r w:rsidRPr="004544BB">
        <w:rPr>
          <w:b/>
        </w:rPr>
        <w:t>.</w:t>
      </w:r>
      <w:r w:rsidR="008363F9">
        <w:rPr>
          <w:b/>
        </w:rPr>
        <w:t>40</w:t>
      </w:r>
      <w:r w:rsidRPr="004544BB">
        <w:rPr>
          <w:b/>
        </w:rPr>
        <w:tab/>
      </w:r>
      <w:r>
        <w:rPr>
          <w:b/>
          <w:u w:val="single"/>
        </w:rPr>
        <w:t>952.204-75 PUBLIC AFFAIRS. (DEC 2000)</w:t>
      </w:r>
      <w:bookmarkEnd w:id="253"/>
      <w:r>
        <w:rPr>
          <w:b/>
          <w:u w:val="single"/>
        </w:rPr>
        <w:t xml:space="preserve"> </w:t>
      </w:r>
    </w:p>
    <w:p w14:paraId="66C68BD5" w14:textId="77777777" w:rsidR="0065471B" w:rsidRDefault="00783DB0">
      <w:pPr>
        <w:pStyle w:val="para2"/>
        <w:spacing w:before="200" w:after="200"/>
        <w:ind w:left="720"/>
      </w:pPr>
      <w:r>
        <w:t>(a) The Contractor must cooperate with the Department in releasing unclassified information to the public and news media regarding DOE policies, programs, and activities relating to its effort under the contract. The responsibilities under this clause must be accomplished through coordination with the Contracting Officer and appropriate DOE public affairs personnel in accordance with procedures defined by the Contracting Officer.</w:t>
      </w:r>
    </w:p>
    <w:p w14:paraId="69EF53A7" w14:textId="77777777" w:rsidR="0065471B" w:rsidRDefault="00783DB0">
      <w:pPr>
        <w:pStyle w:val="para2"/>
        <w:spacing w:before="200" w:after="200"/>
        <w:ind w:left="720"/>
      </w:pPr>
      <w:r>
        <w:t>(b) The Contractor is responsible for the development, planning, and coordination of proactive approaches for the timely dissemination of unclassified information regarding DOE activities onsite and offsite, including, but not limited to, operations and programs. Proactive public affairs programs may utilize a variety of communication media, including public workshops, meetings or hearings, open houses, newsletters, press releases, conferences, audio/visual presentations, speeches, forums, tours, and other appropriate stakeholder interactions.</w:t>
      </w:r>
    </w:p>
    <w:p w14:paraId="1D690F60" w14:textId="77777777" w:rsidR="0065471B" w:rsidRDefault="00783DB0">
      <w:pPr>
        <w:pStyle w:val="para2"/>
        <w:spacing w:before="200" w:after="200"/>
        <w:ind w:left="720"/>
      </w:pPr>
      <w:r>
        <w:t>(c) The Contractor's internal procedures must ensure that all releases of information to the public and news media are coordinated through, and approved by, a management official at an appropriate level within the Contractor's organization.</w:t>
      </w:r>
    </w:p>
    <w:p w14:paraId="627FAA51" w14:textId="77777777" w:rsidR="0065471B" w:rsidRDefault="00783DB0">
      <w:pPr>
        <w:pStyle w:val="para2"/>
        <w:spacing w:before="200" w:after="200"/>
        <w:ind w:left="720"/>
      </w:pPr>
      <w:r>
        <w:t>(d) The Contractor must comply with DOE procedures for obtaining advance clearances on oral, written, and audio/visual informational material prepared for public dissemination or use.</w:t>
      </w:r>
    </w:p>
    <w:p w14:paraId="56B5DA76" w14:textId="77777777" w:rsidR="0065471B" w:rsidRDefault="00783DB0">
      <w:pPr>
        <w:pStyle w:val="para2"/>
        <w:spacing w:before="200" w:after="200"/>
        <w:ind w:left="720"/>
      </w:pPr>
      <w:r>
        <w:t>(e) Unless prohibited by law, and in accordance with procedures defined by the Contracting Officer, the Contractor must notify the Contracting Officer and appropriate DOE public affairs personnel of communications or contacts with Members of Congress relating to the effort performed under the contract.</w:t>
      </w:r>
    </w:p>
    <w:p w14:paraId="198AD66F" w14:textId="77777777" w:rsidR="0065471B" w:rsidRDefault="00783DB0">
      <w:pPr>
        <w:pStyle w:val="para2"/>
        <w:spacing w:before="200" w:after="200"/>
        <w:ind w:left="720"/>
      </w:pPr>
      <w:r>
        <w:t xml:space="preserve">(f) In accordance with procedures defined by the Contracting Officer, the Contractor must notify the Contracting Officer and appropriate DOE public affairs personnel of activities or situations that may attract regional or national news media attention and of non-routine inquiries from national news media relating to the effort performed under the contract. </w:t>
      </w:r>
    </w:p>
    <w:p w14:paraId="7E511392" w14:textId="77777777" w:rsidR="0065471B" w:rsidRDefault="00783DB0">
      <w:pPr>
        <w:pStyle w:val="para2"/>
        <w:spacing w:before="200" w:after="200"/>
        <w:ind w:left="720"/>
      </w:pPr>
      <w:r>
        <w:t>(g) In releases of information to the public and news media, the Contractor must fully and accurately identify the Contractor's relationship to the Department and fully and accurately credit the Department for its role in funding programs and projects resulting in scientific, technical, and other achievements.</w:t>
      </w:r>
    </w:p>
    <w:p w14:paraId="0768D189" w14:textId="77777777" w:rsidR="00761AC4" w:rsidRPr="004544BB" w:rsidRDefault="00761AC4" w:rsidP="00761AC4">
      <w:pPr>
        <w:pStyle w:val="Heading2"/>
        <w:keepLines/>
        <w:ind w:left="720" w:hanging="720"/>
        <w:rPr>
          <w:b/>
          <w:u w:val="single"/>
        </w:rPr>
      </w:pPr>
      <w:bookmarkStart w:id="254" w:name="_Toc485735538"/>
      <w:r>
        <w:rPr>
          <w:b/>
        </w:rPr>
        <w:t>I</w:t>
      </w:r>
      <w:r w:rsidRPr="004544BB">
        <w:rPr>
          <w:b/>
        </w:rPr>
        <w:t>.</w:t>
      </w:r>
      <w:r w:rsidR="008363F9">
        <w:rPr>
          <w:b/>
        </w:rPr>
        <w:t>41</w:t>
      </w:r>
      <w:r w:rsidRPr="004544BB">
        <w:rPr>
          <w:b/>
        </w:rPr>
        <w:tab/>
      </w:r>
      <w:r>
        <w:rPr>
          <w:b/>
          <w:u w:val="single"/>
        </w:rPr>
        <w:t>952.204-77 COMPUTER SECURITY. (AUG 2006)</w:t>
      </w:r>
      <w:bookmarkEnd w:id="254"/>
      <w:r>
        <w:rPr>
          <w:b/>
          <w:u w:val="single"/>
        </w:rPr>
        <w:t xml:space="preserve"> </w:t>
      </w:r>
    </w:p>
    <w:p w14:paraId="5B3B343C" w14:textId="77777777" w:rsidR="0065471B" w:rsidRDefault="00783DB0">
      <w:pPr>
        <w:pStyle w:val="para2"/>
        <w:spacing w:before="200" w:after="200"/>
        <w:ind w:left="720"/>
      </w:pPr>
      <w:r>
        <w:t>(a) Definitions.</w:t>
      </w:r>
    </w:p>
    <w:p w14:paraId="094FB5DF" w14:textId="77777777" w:rsidR="0065471B" w:rsidRDefault="00783DB0">
      <w:pPr>
        <w:pStyle w:val="para3"/>
        <w:spacing w:before="200" w:after="200"/>
        <w:ind w:left="1440"/>
      </w:pPr>
      <w:r>
        <w:t>(1) Computer means desktop computers, portable computers, computer networks (including the DOE Network and local area networks at or controlled by DOE organizations), network devices, automated information systems, and or other related computer equipment owned by, leased, or operated on behalf of the DOE.</w:t>
      </w:r>
    </w:p>
    <w:p w14:paraId="5200D7D8" w14:textId="77777777" w:rsidR="0065471B" w:rsidRDefault="00783DB0">
      <w:pPr>
        <w:pStyle w:val="para3"/>
        <w:spacing w:before="200" w:after="200"/>
        <w:ind w:left="1440"/>
      </w:pPr>
      <w:r>
        <w:t>(2) Individual means a DOE Contractor or subcontractor employee, or any other person who has been granted access to a DOE computer or to information on a DOE computer, and does not include a member of the public who sends an e-mail message to a DOE computer or who obtains information available to the public on DOE Web sites.</w:t>
      </w:r>
    </w:p>
    <w:p w14:paraId="05655D47" w14:textId="77777777" w:rsidR="0065471B" w:rsidRDefault="00783DB0">
      <w:pPr>
        <w:pStyle w:val="para2"/>
        <w:spacing w:before="200" w:after="200"/>
        <w:ind w:left="720"/>
      </w:pPr>
      <w:r>
        <w:t>(b) Access to DOE computers. A Contractor shall not allow an individual to have access to information on a DOE computer unless-</w:t>
      </w:r>
    </w:p>
    <w:p w14:paraId="1CB81E2C" w14:textId="77777777" w:rsidR="0065471B" w:rsidRDefault="00783DB0">
      <w:pPr>
        <w:pStyle w:val="para3"/>
        <w:spacing w:before="200" w:after="200"/>
        <w:ind w:left="1440"/>
      </w:pPr>
      <w:r>
        <w:t>(1) The individual has acknowledged in writing that the individual has no expectation of privacy in the use of a DOE computer; and</w:t>
      </w:r>
    </w:p>
    <w:p w14:paraId="5E6A4C5C" w14:textId="77777777" w:rsidR="0065471B" w:rsidRDefault="00783DB0">
      <w:pPr>
        <w:pStyle w:val="para3"/>
        <w:spacing w:before="200" w:after="200"/>
        <w:ind w:left="1440"/>
      </w:pPr>
      <w:r>
        <w:lastRenderedPageBreak/>
        <w:t>(2) The individual has consented in writing to permit access by an authorized investigative agency to any DOE computer used during the period of that individual's access to information on a DOE computer, and for a period of three years thereafter.</w:t>
      </w:r>
    </w:p>
    <w:p w14:paraId="2F003F1D" w14:textId="77777777" w:rsidR="0065471B" w:rsidRDefault="00783DB0">
      <w:pPr>
        <w:pStyle w:val="para2"/>
        <w:spacing w:before="200" w:after="200"/>
        <w:ind w:left="720"/>
      </w:pPr>
      <w:r>
        <w:t>(c) No expectation of privacy. Notwithstanding any other provision of law (including any provision of law enacted by the Electronic Communications Privacy Act of 1986), no individual using a DOE computer shall have any expectation of privacy in the use of that computer.</w:t>
      </w:r>
    </w:p>
    <w:p w14:paraId="3781FF45" w14:textId="77777777" w:rsidR="0065471B" w:rsidRDefault="00783DB0">
      <w:pPr>
        <w:pStyle w:val="para2"/>
        <w:spacing w:before="200" w:after="200"/>
        <w:ind w:left="720"/>
      </w:pPr>
      <w:r>
        <w:t>(d) Written records. The Contractor is responsible for maintaining written records for itself and subcontractors demonstrating compliance with the provisions of paragraph (b) of this section. The Contractor agrees to provide access to these records to the DOE, or its authorized agents, upon request.</w:t>
      </w:r>
    </w:p>
    <w:p w14:paraId="112ADBB3" w14:textId="77777777" w:rsidR="0065471B" w:rsidRDefault="00783DB0">
      <w:pPr>
        <w:pStyle w:val="para2"/>
        <w:spacing w:before="200" w:after="200"/>
        <w:ind w:left="720"/>
      </w:pPr>
      <w:r>
        <w:t>(e) Subcontracts. The Contractor shall insert this clause, including this paragraph (e), in subcontracts under this contract that may provide access to computers owned, leased or operated on behalf of the DOE.</w:t>
      </w:r>
    </w:p>
    <w:p w14:paraId="343B2F81" w14:textId="77777777" w:rsidR="00143631" w:rsidRPr="004544BB" w:rsidRDefault="00143631" w:rsidP="00143631">
      <w:pPr>
        <w:pStyle w:val="Heading2"/>
        <w:keepLines/>
        <w:rPr>
          <w:b/>
          <w:u w:val="single"/>
        </w:rPr>
      </w:pPr>
      <w:bookmarkStart w:id="255" w:name="_Toc485735539"/>
      <w:r>
        <w:rPr>
          <w:b/>
        </w:rPr>
        <w:t>I</w:t>
      </w:r>
      <w:r w:rsidRPr="004544BB">
        <w:rPr>
          <w:b/>
        </w:rPr>
        <w:t>.</w:t>
      </w:r>
      <w:r w:rsidR="008363F9">
        <w:rPr>
          <w:b/>
        </w:rPr>
        <w:t>42</w:t>
      </w:r>
      <w:r w:rsidRPr="004544BB">
        <w:rPr>
          <w:b/>
        </w:rPr>
        <w:tab/>
      </w:r>
      <w:r>
        <w:rPr>
          <w:b/>
          <w:u w:val="single"/>
        </w:rPr>
        <w:t>952.208-70 PRINTING. (APR 1984)</w:t>
      </w:r>
      <w:bookmarkEnd w:id="255"/>
      <w:r>
        <w:rPr>
          <w:b/>
          <w:u w:val="single"/>
        </w:rPr>
        <w:t xml:space="preserve"> </w:t>
      </w:r>
    </w:p>
    <w:p w14:paraId="5D9A3AA8" w14:textId="77777777" w:rsidR="0065471B" w:rsidRDefault="00783DB0">
      <w:pPr>
        <w:pStyle w:val="para1"/>
        <w:spacing w:before="200" w:after="200"/>
      </w:pPr>
      <w:r>
        <w:t>The Contractor shall not engage in, nor subcontract for, any printing (as that term is defined in Title I of the U.S. Government Printing and Binding Regulations in effect on the effective date of this contract) in connection with the performance of work under this contract. Provided, however, that performance of a requirement under this contract involving the duplication of less than 5,000 copies of a single unit, or no more than 25,000 units in the aggregate of multiple units, will not be deemed to be printing. A unit is defined as one sheet, size 8 1/2 by 11 inches one side only, one color. A requirement is defined as a single publication document.</w:t>
      </w:r>
    </w:p>
    <w:p w14:paraId="00C93439" w14:textId="77777777" w:rsidR="0065471B" w:rsidRDefault="00783DB0">
      <w:pPr>
        <w:pStyle w:val="para2"/>
        <w:spacing w:before="200" w:after="200"/>
        <w:ind w:left="720"/>
      </w:pPr>
      <w:r>
        <w:t xml:space="preserve">(1) The term "printing" includes the following processes: composition, plate making, presswork, binding, microform publishing, or the end items produced by such processes. </w:t>
      </w:r>
    </w:p>
    <w:p w14:paraId="41E5257B" w14:textId="77777777" w:rsidR="0065471B" w:rsidRDefault="00783DB0">
      <w:pPr>
        <w:pStyle w:val="para2"/>
        <w:spacing w:before="200" w:after="200"/>
        <w:ind w:left="720"/>
      </w:pPr>
      <w:r>
        <w:t>(2) If fulfillment of the contract will necessitate reproduction in excess of the limits set forth above, the Contractor shall notify the Contracting Officer in writing and obtain the Contracting Officer's approval prior to acquiring on DOE's behalf production, acquisition, and dissemination of printed matter. Such printing must be obtained from the Government Printing Office (GPO), a contract source designated by GPO or a Joint Committee on Printing authorized federal printing plant.</w:t>
      </w:r>
    </w:p>
    <w:p w14:paraId="0EDBB10F" w14:textId="77777777" w:rsidR="0065471B" w:rsidRDefault="00783DB0">
      <w:pPr>
        <w:pStyle w:val="para2"/>
        <w:spacing w:before="200" w:after="200"/>
        <w:ind w:left="720"/>
      </w:pPr>
      <w:r>
        <w:t>(3) Printing services not obtained in compliance with this guidance will result in the cost of such printing being disallowed.</w:t>
      </w:r>
    </w:p>
    <w:p w14:paraId="1D24556F" w14:textId="77777777" w:rsidR="0065471B" w:rsidRDefault="00783DB0">
      <w:pPr>
        <w:pStyle w:val="para2"/>
        <w:spacing w:before="200" w:after="200"/>
        <w:ind w:left="720"/>
      </w:pPr>
      <w:r>
        <w:t>(4) The Contractor will include in each of his subcontracts hereunder a provision substantially the same as this clause including this paragraph (4).</w:t>
      </w:r>
    </w:p>
    <w:p w14:paraId="15EE33A8" w14:textId="77777777" w:rsidR="00143631" w:rsidRPr="004544BB" w:rsidRDefault="00143631" w:rsidP="00143631">
      <w:pPr>
        <w:pStyle w:val="Heading2"/>
        <w:keepLines/>
        <w:ind w:left="720" w:hanging="720"/>
        <w:rPr>
          <w:b/>
          <w:u w:val="single"/>
        </w:rPr>
      </w:pPr>
      <w:bookmarkStart w:id="256" w:name="_Toc485735540"/>
      <w:r>
        <w:rPr>
          <w:b/>
        </w:rPr>
        <w:t>I</w:t>
      </w:r>
      <w:r w:rsidRPr="004544BB">
        <w:rPr>
          <w:b/>
        </w:rPr>
        <w:t>.</w:t>
      </w:r>
      <w:r w:rsidR="008363F9">
        <w:rPr>
          <w:b/>
        </w:rPr>
        <w:t>43</w:t>
      </w:r>
      <w:r w:rsidRPr="004544BB">
        <w:rPr>
          <w:b/>
        </w:rPr>
        <w:tab/>
      </w:r>
      <w:r>
        <w:rPr>
          <w:b/>
          <w:u w:val="single"/>
        </w:rPr>
        <w:t>952.209-72 ORGANIZATIONAL CONFLICE OF INTEREST. (AUG 2009)</w:t>
      </w:r>
      <w:bookmarkEnd w:id="256"/>
      <w:r>
        <w:rPr>
          <w:b/>
          <w:u w:val="single"/>
        </w:rPr>
        <w:t xml:space="preserve"> </w:t>
      </w:r>
    </w:p>
    <w:p w14:paraId="6E406D93" w14:textId="77777777" w:rsidR="0065471B" w:rsidRDefault="00783DB0">
      <w:pPr>
        <w:pStyle w:val="para2"/>
        <w:spacing w:before="200" w:after="200"/>
        <w:ind w:left="720"/>
      </w:pPr>
      <w:r>
        <w:t>(a) Purpose. The purpose of this clause is to ensure that the Contractor (1) is not biased because of its financial, contractual, organizational, or other interests which relate to the work under this contract, and (2) does not obtain any unfair competitive advantage over other parties by virtue of its performance of this contract.</w:t>
      </w:r>
    </w:p>
    <w:p w14:paraId="38B88D6C" w14:textId="77777777" w:rsidR="0065471B" w:rsidRDefault="00783DB0">
      <w:pPr>
        <w:pStyle w:val="para2"/>
        <w:spacing w:before="200" w:after="200"/>
        <w:ind w:left="720"/>
      </w:pPr>
      <w:r>
        <w:t xml:space="preserve">(b) Scope. The restrictions described herein shall apply to performance or participation by the Contractor and any of its affiliates or their successors in interest (hereinafter collectively referred to as "Contractor") in the activities covered by this clause as a prime Contractor, subcontractor, cosponsor, joint </w:t>
      </w:r>
      <w:proofErr w:type="spellStart"/>
      <w:r>
        <w:t>venturer</w:t>
      </w:r>
      <w:proofErr w:type="spellEnd"/>
      <w:r>
        <w:t>, consultant, or in any similar capacity. For the purpose of this clause, affiliation occurs when a business concern is controlled by or has the power to control another or when a third party has the power to control both.</w:t>
      </w:r>
    </w:p>
    <w:p w14:paraId="1B164D2A" w14:textId="77777777" w:rsidR="0065471B" w:rsidRDefault="00783DB0">
      <w:pPr>
        <w:pStyle w:val="para3"/>
        <w:spacing w:before="200" w:after="200"/>
        <w:ind w:left="1440"/>
      </w:pPr>
      <w:r>
        <w:t>(1) Use of Contractor's Work Product.</w:t>
      </w:r>
    </w:p>
    <w:p w14:paraId="419B116F" w14:textId="77777777" w:rsidR="0065471B" w:rsidRDefault="00783DB0">
      <w:pPr>
        <w:pStyle w:val="para4"/>
        <w:spacing w:before="200" w:after="200"/>
        <w:ind w:left="2160"/>
      </w:pPr>
      <w:r>
        <w:t xml:space="preserve">(i) The Contractor shall be ineligible to participate in any capacity in Department contracts, subcontracts, or proposals therefore (solicited and unsolicited) which stem directly from the Contractor's performance of work under this contract for a period of (Contracting Officer see 48 CFR 909.507-2 and enter specific term) years after the completion of this contract. Furthermore, unless so directed in writing by the Contracting Officer, the Contractor shall not perform any advisory and assistance services work under </w:t>
      </w:r>
      <w:r>
        <w:lastRenderedPageBreak/>
        <w:t>this contract on any of its products or services or the products or services of another firm if the Contractor is or has been substantially involved in their development or marketing. Nothing in this subparagraph shall preclude the Contractor from competing for follow-on contracts for advisory and assistance services.</w:t>
      </w:r>
    </w:p>
    <w:p w14:paraId="74F8AC9B" w14:textId="77777777" w:rsidR="0065471B" w:rsidRDefault="00783DB0">
      <w:pPr>
        <w:pStyle w:val="para4"/>
        <w:spacing w:before="200" w:after="200"/>
        <w:ind w:left="2160"/>
      </w:pPr>
      <w:r>
        <w:t>(ii) If, under this contract, the Contractor prepares a complete or essentially complete statement of work or specifications to be used in competitive acquisitions, the Contractor shall be ineligible to perform or participate in any capacity in any contractual effort which is based on such statement of work or specifications. The Contractor shall not incorporate its products or services in such statement of work or specifications unless so directed in writing by the Contracting Officer, in which case the restriction in this subparagraph shall not apply.</w:t>
      </w:r>
    </w:p>
    <w:p w14:paraId="0302BBFC" w14:textId="77777777" w:rsidR="0065471B" w:rsidRDefault="00783DB0">
      <w:pPr>
        <w:pStyle w:val="para4"/>
        <w:spacing w:before="200" w:after="200"/>
        <w:ind w:left="2160"/>
      </w:pPr>
      <w:r>
        <w:t>(iii) Nothing in this paragraph shall preclude the Contractor from offering or selling its standard and commercial items to the Government.</w:t>
      </w:r>
    </w:p>
    <w:p w14:paraId="1AF267D3" w14:textId="77777777" w:rsidR="0065471B" w:rsidRDefault="00783DB0">
      <w:pPr>
        <w:pStyle w:val="para3"/>
        <w:spacing w:before="200" w:after="200"/>
        <w:ind w:left="1440"/>
      </w:pPr>
      <w:r>
        <w:t xml:space="preserve">(2) Access to and use of information. </w:t>
      </w:r>
    </w:p>
    <w:p w14:paraId="6085C2C0" w14:textId="77777777" w:rsidR="0065471B" w:rsidRDefault="00783DB0">
      <w:pPr>
        <w:pStyle w:val="para4"/>
        <w:spacing w:before="200" w:after="200"/>
        <w:ind w:left="2160"/>
      </w:pPr>
      <w:r>
        <w:t>(i) If the Contractor, in the performance of this contract, obtains access to information, such as Department plans, policies, reports, studies, financial plans, internal data protected by the Privacy Act of 1974 (5 U.S.C. 552a), or data which has not been released or otherwise made available to the public, the Contractor agrees that without prior written approval of the Contracting Officer it shall not-</w:t>
      </w:r>
    </w:p>
    <w:p w14:paraId="068D19F8" w14:textId="77777777" w:rsidR="0065471B" w:rsidRDefault="00783DB0">
      <w:pPr>
        <w:pStyle w:val="para5"/>
        <w:spacing w:before="200" w:after="200"/>
        <w:ind w:left="2880"/>
      </w:pPr>
      <w:r>
        <w:t>(A) use such information for any private purpose unless the information has been released or otherwise made available to the public;</w:t>
      </w:r>
    </w:p>
    <w:p w14:paraId="6E29E6E1" w14:textId="77777777" w:rsidR="0065471B" w:rsidRDefault="00783DB0">
      <w:pPr>
        <w:pStyle w:val="para5"/>
        <w:spacing w:before="200" w:after="200"/>
        <w:ind w:left="2880"/>
      </w:pPr>
      <w:r>
        <w:t>(B) compete for work for the Department based on such information for a period of six (6) months after either the completion of this contract or until such information is released or otherwise made available to the public, whichever is first;</w:t>
      </w:r>
    </w:p>
    <w:p w14:paraId="588B30E2" w14:textId="77777777" w:rsidR="0065471B" w:rsidRDefault="00783DB0">
      <w:pPr>
        <w:pStyle w:val="para5"/>
        <w:spacing w:before="200" w:after="200"/>
        <w:ind w:left="2880"/>
      </w:pPr>
      <w:r>
        <w:t>(C) submit an unsolicited proposal to the Government which is based on such information until one year after such information is released or otherwise made available to the public; and</w:t>
      </w:r>
    </w:p>
    <w:p w14:paraId="6EDF44B6" w14:textId="77777777" w:rsidR="0065471B" w:rsidRDefault="00783DB0">
      <w:pPr>
        <w:pStyle w:val="para5"/>
        <w:spacing w:before="200" w:after="200"/>
        <w:ind w:left="2880"/>
      </w:pPr>
      <w:r>
        <w:t>(D) release such information unless such information has previously been released or otherwise made available to the public by the Department.</w:t>
      </w:r>
    </w:p>
    <w:p w14:paraId="065BE891" w14:textId="77777777" w:rsidR="0065471B" w:rsidRDefault="00783DB0">
      <w:pPr>
        <w:pStyle w:val="para4"/>
        <w:spacing w:before="200" w:after="200"/>
        <w:ind w:left="2160"/>
      </w:pPr>
      <w:r>
        <w:t>(ii) In addition, the Contractor agrees that to the extent it receives or is given access to proprietary data, data protected by the Privacy Act of 1974 (5 U.S.C. 552a), or other confidential or privileged technical, business, or financial information under this contract, it shall treat such information in accordance with any restrictions imposed on such information.</w:t>
      </w:r>
    </w:p>
    <w:p w14:paraId="0EF5AC44" w14:textId="77777777" w:rsidR="0065471B" w:rsidRDefault="00783DB0">
      <w:pPr>
        <w:pStyle w:val="para4"/>
        <w:spacing w:before="200" w:after="200"/>
        <w:ind w:left="2160"/>
      </w:pPr>
      <w:r>
        <w:t>(iii) The Contractor may use technical data it first produces under this contract for its private purposes consistent with paragraphs (b)(2)(i) (A) and (D) of this clause and the patent, rights in data, and security provisions of this contract.</w:t>
      </w:r>
    </w:p>
    <w:p w14:paraId="01DE58EA" w14:textId="77777777" w:rsidR="0065471B" w:rsidRDefault="00783DB0">
      <w:pPr>
        <w:pStyle w:val="para2"/>
        <w:spacing w:before="200" w:after="200"/>
        <w:ind w:left="720"/>
      </w:pPr>
      <w:r>
        <w:t>(c) Disclosure after award.</w:t>
      </w:r>
    </w:p>
    <w:p w14:paraId="4A05C2ED" w14:textId="77777777" w:rsidR="0065471B" w:rsidRDefault="00783DB0">
      <w:pPr>
        <w:pStyle w:val="para3"/>
        <w:spacing w:before="200" w:after="200"/>
        <w:ind w:left="1440"/>
      </w:pPr>
      <w:r>
        <w:t>(1) The Contractor agrees that, if changes, including additions, to the facts disclosed by it prior to award of this contract, occur during the performance of this contract, it shall make an immediate and full disclosure of such changes in writing to the Contracting Officer. Such disclosure may include a description of any action which the Contractor has taken or proposes to take to avoid, neutralize, or mitigate any resulting conflict of interest. The Department may, however, terminate the contract for convenience if it deems such termination to be in the best interest of the Government.</w:t>
      </w:r>
    </w:p>
    <w:p w14:paraId="5A13E799" w14:textId="77777777" w:rsidR="0065471B" w:rsidRDefault="00783DB0">
      <w:pPr>
        <w:pStyle w:val="para3"/>
        <w:spacing w:before="200" w:after="200"/>
        <w:ind w:left="1440"/>
      </w:pPr>
      <w:r>
        <w:lastRenderedPageBreak/>
        <w:t>(2) In the event that the Contractor was aware of facts required to be disclosed or the existence of an actual or potential organizational conflict of interest and did not disclose such facts or such conflict of interest to the Contracting Officer, DOE may terminate this contract for default.</w:t>
      </w:r>
    </w:p>
    <w:p w14:paraId="48A8BFD5" w14:textId="77777777" w:rsidR="0065471B" w:rsidRDefault="00783DB0">
      <w:pPr>
        <w:pStyle w:val="para2"/>
        <w:spacing w:before="200" w:after="200"/>
        <w:ind w:left="720"/>
      </w:pPr>
      <w:r>
        <w:t>(d) Remedies. For breach of any of the above restrictions or for nondisclosure or misrepresentation of any facts required to be disclosed concerning this contract, including the existence of an actual or potential organizational conflict of interest at the time of or after award, the Government may terminate the contract for default, disqualify the Contractor from subsequent related contractual efforts, and pursue such other remedies as may be permitted by law or this contract.</w:t>
      </w:r>
    </w:p>
    <w:p w14:paraId="0CD433C3" w14:textId="77777777" w:rsidR="0065471B" w:rsidRDefault="00783DB0">
      <w:pPr>
        <w:pStyle w:val="para2"/>
        <w:spacing w:before="200" w:after="200"/>
        <w:ind w:left="720"/>
      </w:pPr>
      <w:r>
        <w:t>(e) Waiver. Requests for waiver under this clause shall be directed in writing to the Contracting Officer and shall include a full description of the requested waiver and the reasons in support thereof. If it is determined to be in the best interests of the Government, the Contracting Officer may grant such a waiver in writing.</w:t>
      </w:r>
    </w:p>
    <w:p w14:paraId="43D26A19" w14:textId="77777777" w:rsidR="007D6BBF" w:rsidRPr="004544BB" w:rsidRDefault="007D6BBF" w:rsidP="007D6BBF">
      <w:pPr>
        <w:pStyle w:val="Heading2"/>
        <w:keepLines/>
        <w:ind w:left="720" w:hanging="720"/>
        <w:rPr>
          <w:b/>
          <w:u w:val="single"/>
        </w:rPr>
      </w:pPr>
      <w:bookmarkStart w:id="257" w:name="_Toc485735541"/>
      <w:r>
        <w:rPr>
          <w:b/>
        </w:rPr>
        <w:t>I</w:t>
      </w:r>
      <w:r w:rsidRPr="004544BB">
        <w:rPr>
          <w:b/>
        </w:rPr>
        <w:t>.</w:t>
      </w:r>
      <w:r>
        <w:rPr>
          <w:b/>
        </w:rPr>
        <w:t>44</w:t>
      </w:r>
      <w:r w:rsidRPr="004544BB">
        <w:rPr>
          <w:b/>
        </w:rPr>
        <w:tab/>
      </w:r>
      <w:r>
        <w:rPr>
          <w:b/>
          <w:u w:val="single"/>
        </w:rPr>
        <w:t>952.247-70 FOREIGN TRAVEL (JUN 2010)</w:t>
      </w:r>
      <w:bookmarkEnd w:id="257"/>
    </w:p>
    <w:p w14:paraId="7A3D2C00" w14:textId="77777777" w:rsidR="0004441D" w:rsidRDefault="0004441D" w:rsidP="0004441D">
      <w:pPr>
        <w:pStyle w:val="para1"/>
        <w:spacing w:before="200" w:after="200"/>
        <w:ind w:left="720"/>
        <w:rPr>
          <w:color w:val="333333"/>
          <w:lang w:val="en"/>
        </w:rPr>
      </w:pPr>
      <w:r w:rsidRPr="0004441D">
        <w:rPr>
          <w:color w:val="333333"/>
          <w:lang w:val="en"/>
        </w:rPr>
        <w:t>Contractor foreign travel shall be conducted pursuant to the requirements contained in Department of Energy (DOE) Order 551.1C, Official Foreign Travel, or its successor in effect at the time of award.</w:t>
      </w:r>
    </w:p>
    <w:p w14:paraId="17CE03EC" w14:textId="77777777" w:rsidR="00143631" w:rsidRPr="004544BB" w:rsidRDefault="00143631" w:rsidP="00143631">
      <w:pPr>
        <w:pStyle w:val="Heading2"/>
        <w:keepLines/>
        <w:ind w:left="720" w:hanging="720"/>
        <w:rPr>
          <w:b/>
          <w:u w:val="single"/>
        </w:rPr>
      </w:pPr>
      <w:bookmarkStart w:id="258" w:name="_Toc485735542"/>
      <w:r>
        <w:rPr>
          <w:b/>
        </w:rPr>
        <w:t>I</w:t>
      </w:r>
      <w:r w:rsidRPr="004544BB">
        <w:rPr>
          <w:b/>
        </w:rPr>
        <w:t>.</w:t>
      </w:r>
      <w:r w:rsidR="008363F9">
        <w:rPr>
          <w:b/>
        </w:rPr>
        <w:t>45</w:t>
      </w:r>
      <w:r w:rsidRPr="004544BB">
        <w:rPr>
          <w:b/>
        </w:rPr>
        <w:tab/>
      </w:r>
      <w:r>
        <w:rPr>
          <w:b/>
          <w:u w:val="single"/>
        </w:rPr>
        <w:t>952.251-70 CONTRACTOR EMPLOYEE TRAVEL DISCOUNTS. (AUG 2009) (COST REIMBURSEMENT)</w:t>
      </w:r>
      <w:bookmarkEnd w:id="258"/>
    </w:p>
    <w:p w14:paraId="55793B64" w14:textId="77777777" w:rsidR="0065471B" w:rsidRDefault="00783DB0">
      <w:pPr>
        <w:pStyle w:val="para2"/>
        <w:spacing w:before="200" w:after="200"/>
        <w:ind w:left="720"/>
      </w:pPr>
      <w:r>
        <w:t>(a) The Contractor shall take advantage of travel discounts offered to Federal Contractor employee travelers by AMTRAK, hotels, motels, or car rental companies, when use of such discounts would result in lower overall trip costs and the discounted services are reasonably available. Vendors providing these services may require the Contractor employee to furnish them a letter of identification signed by the authorized Contracting Officer.</w:t>
      </w:r>
    </w:p>
    <w:p w14:paraId="26E8502F" w14:textId="77777777" w:rsidR="0065471B" w:rsidRDefault="00783DB0">
      <w:pPr>
        <w:pStyle w:val="para2"/>
        <w:spacing w:before="200" w:after="200"/>
        <w:ind w:left="720"/>
      </w:pPr>
      <w:r>
        <w:t>(b) Contracted airlines. Contractors are not eligible for GSA contract city pair fares.</w:t>
      </w:r>
    </w:p>
    <w:p w14:paraId="3958E148" w14:textId="77777777" w:rsidR="0065471B" w:rsidRDefault="00783DB0">
      <w:pPr>
        <w:pStyle w:val="para2"/>
        <w:spacing w:before="200" w:after="200"/>
        <w:ind w:left="720"/>
      </w:pPr>
      <w:r>
        <w:t>(c) Discount rail service. AMTRAK voluntarily offers discounts to Federal travelers on official business and sometimes extends those discounts to Federal contractor employees.</w:t>
      </w:r>
    </w:p>
    <w:p w14:paraId="21C76891" w14:textId="77777777" w:rsidR="0065471B" w:rsidRDefault="00783DB0">
      <w:pPr>
        <w:pStyle w:val="para2"/>
        <w:spacing w:before="200" w:after="200"/>
        <w:ind w:left="720"/>
      </w:pPr>
      <w:r>
        <w:t>(d) Hotels/motels. Many lodging providers extend their discount rates for Federal employees to Federal contractor employees.</w:t>
      </w:r>
    </w:p>
    <w:p w14:paraId="7A033B3E" w14:textId="77777777" w:rsidR="0065471B" w:rsidRDefault="00783DB0">
      <w:pPr>
        <w:pStyle w:val="para2"/>
        <w:spacing w:before="200" w:after="200"/>
        <w:ind w:left="720"/>
      </w:pPr>
      <w:r>
        <w:t>(e) Car rentals. Surface Deployment and Distribution Command (SDDC) of the Department of Defense negotiates rate agreements with car rental companies that are available to Federal travelers on official business. Some car rental companies extend those discounts to Federal contractor employees.</w:t>
      </w:r>
    </w:p>
    <w:p w14:paraId="6904BF0B" w14:textId="77777777" w:rsidR="0065471B" w:rsidRDefault="00783DB0">
      <w:pPr>
        <w:pStyle w:val="para2"/>
        <w:spacing w:before="200" w:after="200"/>
        <w:ind w:left="720"/>
      </w:pPr>
      <w:r>
        <w:t xml:space="preserve">(f) Obtaining travel discounts. </w:t>
      </w:r>
    </w:p>
    <w:p w14:paraId="7621FD35" w14:textId="77777777" w:rsidR="0065471B" w:rsidRDefault="00783DB0">
      <w:pPr>
        <w:pStyle w:val="para3"/>
        <w:spacing w:before="200" w:after="200"/>
        <w:ind w:left="1440"/>
      </w:pPr>
      <w:r>
        <w:t xml:space="preserve">(1) To determine which vendors offer discounts to Government contractors, the Contractor may review commercial publications such as the Official Airline guides Official Traveler, </w:t>
      </w:r>
      <w:proofErr w:type="spellStart"/>
      <w:r>
        <w:t>Innovata</w:t>
      </w:r>
      <w:proofErr w:type="spellEnd"/>
      <w:r>
        <w:t>, or National Telecommunications. The Contractor may also obtain this information from GSA contract Travel Management Centers or the Department of Defense's Commercial Travel Offices.</w:t>
      </w:r>
    </w:p>
    <w:p w14:paraId="10FBCFE5" w14:textId="77777777" w:rsidR="0065471B" w:rsidRDefault="00783DB0">
      <w:pPr>
        <w:pStyle w:val="para3"/>
        <w:spacing w:before="200" w:after="200"/>
        <w:ind w:left="1440"/>
      </w:pPr>
      <w:r>
        <w:t>(2) The vendor providing the service may require the Government contractor to furnish a letter signed by the Contracting Officer. The following illustrates a standard letter of identification.</w:t>
      </w:r>
    </w:p>
    <w:p w14:paraId="27633E90" w14:textId="77777777" w:rsidR="0065471B" w:rsidRDefault="00783DB0">
      <w:pPr>
        <w:pStyle w:val="para3"/>
        <w:spacing w:before="200" w:after="200"/>
        <w:ind w:left="1440"/>
      </w:pPr>
      <w:r>
        <w:t>OFFICIAL AGENCY LETTERHEAD</w:t>
      </w:r>
    </w:p>
    <w:p w14:paraId="2563E0E6" w14:textId="77777777" w:rsidR="0065471B" w:rsidRDefault="00783DB0">
      <w:pPr>
        <w:pStyle w:val="para3"/>
        <w:spacing w:before="200" w:after="200"/>
        <w:ind w:left="1440"/>
      </w:pPr>
      <w:r>
        <w:t>TO: Participating Vendor</w:t>
      </w:r>
    </w:p>
    <w:p w14:paraId="03B78F15" w14:textId="77777777" w:rsidR="0065471B" w:rsidRDefault="00783DB0">
      <w:pPr>
        <w:pStyle w:val="para3"/>
        <w:spacing w:before="200" w:after="200"/>
        <w:ind w:left="1440"/>
      </w:pPr>
      <w:r>
        <w:t>SUBJECT: OFFICIAL TRAVEL OF GOVERNMENT CONTRACTOR</w:t>
      </w:r>
    </w:p>
    <w:p w14:paraId="33F8BC98" w14:textId="77777777" w:rsidR="0065471B" w:rsidRDefault="00783DB0">
      <w:pPr>
        <w:pStyle w:val="para3"/>
        <w:spacing w:before="200" w:after="200"/>
        <w:ind w:left="1440"/>
      </w:pPr>
      <w:r>
        <w:t xml:space="preserve">(FULL NAME OF TRAVELER), the bearer of this letter is an employee of (COMPANY NAME) which has a contract with this agency under Government contract (CONTRACT NUMBER). During the period of the contract (GIVE DATES), AND WITH THE APPROVAL OF THE CONTRACT VENDOR, the employee is eligible and authorized to use available travel discount </w:t>
      </w:r>
      <w:r>
        <w:lastRenderedPageBreak/>
        <w:t>rates in accordance with Government contracts and/or agreements. Government Contract City Pair fares are not available to Contractors.</w:t>
      </w:r>
    </w:p>
    <w:p w14:paraId="6867F440" w14:textId="77777777" w:rsidR="0065471B" w:rsidRDefault="00783DB0">
      <w:pPr>
        <w:pStyle w:val="para3"/>
        <w:spacing w:before="200" w:after="200"/>
        <w:ind w:left="1440"/>
      </w:pPr>
      <w:r>
        <w:t xml:space="preserve">SIGNATURE, Title and telephone number of Contracting Officer </w:t>
      </w:r>
    </w:p>
    <w:p w14:paraId="0DF7B1F8" w14:textId="4D271B16" w:rsidR="00F82D7A" w:rsidRDefault="00F82D7A">
      <w:pPr>
        <w:rPr>
          <w:b/>
          <w:bCs/>
          <w:caps/>
          <w:u w:val="single"/>
        </w:rPr>
      </w:pPr>
      <w:r>
        <w:rPr>
          <w:caps/>
          <w:u w:val="single"/>
        </w:rPr>
        <w:br w:type="page"/>
      </w:r>
    </w:p>
    <w:p w14:paraId="03BFD33E" w14:textId="77777777" w:rsidR="009E4FB6" w:rsidRPr="00577079" w:rsidRDefault="009E4FB6" w:rsidP="009E4FB6">
      <w:pPr>
        <w:pStyle w:val="Heading2"/>
        <w:keepLines/>
        <w:jc w:val="center"/>
        <w:rPr>
          <w:rFonts w:ascii="Times New Roman Bold" w:hAnsi="Times New Roman Bold"/>
          <w:b/>
          <w:u w:val="single"/>
        </w:rPr>
      </w:pPr>
      <w:bookmarkStart w:id="259" w:name="_Toc485735543"/>
      <w:r w:rsidRPr="00577079">
        <w:rPr>
          <w:rFonts w:ascii="Times New Roman Bold" w:hAnsi="Times New Roman Bold"/>
          <w:b/>
          <w:u w:val="single"/>
        </w:rPr>
        <w:lastRenderedPageBreak/>
        <w:t>SECTION J – LIST OF DOCUMENTS, EXHIBITS AND OTHER ATTACHMENTS</w:t>
      </w:r>
      <w:bookmarkEnd w:id="259"/>
    </w:p>
    <w:p w14:paraId="711796C3" w14:textId="77777777" w:rsidR="00E63DE7" w:rsidRDefault="00E63DE7" w:rsidP="00E63DE7"/>
    <w:p w14:paraId="30FF9B3F" w14:textId="77777777" w:rsidR="00E63DE7" w:rsidRPr="009E33FA" w:rsidRDefault="00E63DE7" w:rsidP="00E63DE7">
      <w:pPr>
        <w:jc w:val="center"/>
      </w:pPr>
      <w:r>
        <w:t>* See Chief Information Officer – Solutions and Partners 3 (CIO-SP3) Small Business Conformed Contract for additional applicable J Clauses. *</w:t>
      </w:r>
    </w:p>
    <w:p w14:paraId="58F382A6" w14:textId="77777777" w:rsidR="00E63DE7" w:rsidRPr="00E63DE7" w:rsidRDefault="00E63DE7" w:rsidP="00E63DE7"/>
    <w:p w14:paraId="10E7EE14" w14:textId="77777777" w:rsidR="00F12421" w:rsidRPr="004544BB" w:rsidRDefault="00F12421" w:rsidP="00F12421">
      <w:pPr>
        <w:pStyle w:val="Heading2"/>
        <w:keepLines/>
        <w:rPr>
          <w:b/>
          <w:u w:val="single"/>
        </w:rPr>
      </w:pPr>
      <w:bookmarkStart w:id="260" w:name="_Toc485735544"/>
      <w:r>
        <w:rPr>
          <w:b/>
        </w:rPr>
        <w:t>J.1</w:t>
      </w:r>
      <w:r w:rsidRPr="004544BB">
        <w:rPr>
          <w:b/>
        </w:rPr>
        <w:tab/>
      </w:r>
      <w:r>
        <w:rPr>
          <w:b/>
          <w:u w:val="single"/>
        </w:rPr>
        <w:t>LIST OF ATTACHMENTS/EXHIBITS</w:t>
      </w:r>
      <w:bookmarkEnd w:id="260"/>
    </w:p>
    <w:p w14:paraId="2CA52B97" w14:textId="77777777" w:rsidR="00AA04E3" w:rsidRPr="007A6308" w:rsidRDefault="00AA04E3" w:rsidP="00AA04E3"/>
    <w:p w14:paraId="57860DC8" w14:textId="77777777" w:rsidR="00AA04E3" w:rsidRPr="007A6308" w:rsidRDefault="00AA04E3" w:rsidP="00AA04E3">
      <w:r w:rsidRPr="007A6308">
        <w:t xml:space="preserve">ATTACHMENT                     DESCRIPTION                                                   </w:t>
      </w:r>
    </w:p>
    <w:p w14:paraId="4CCB87E6" w14:textId="77777777" w:rsidR="00AA04E3" w:rsidRPr="007A6308" w:rsidRDefault="00AA04E3" w:rsidP="00AA04E3"/>
    <w:p w14:paraId="2A802359" w14:textId="196C8C5D" w:rsidR="00AA04E3" w:rsidRPr="007A6308" w:rsidRDefault="00AF5825" w:rsidP="00AA04E3">
      <w:r>
        <w:tab/>
        <w:t>A</w:t>
      </w:r>
      <w:r w:rsidR="00AA04E3" w:rsidRPr="007A6308">
        <w:t xml:space="preserve">  </w:t>
      </w:r>
      <w:r w:rsidR="00AA04E3" w:rsidRPr="007A6308">
        <w:tab/>
      </w:r>
      <w:r w:rsidR="00AA04E3" w:rsidRPr="007A6308">
        <w:tab/>
      </w:r>
      <w:r w:rsidRPr="00A40D83">
        <w:t>Performance Work Statement</w:t>
      </w:r>
    </w:p>
    <w:p w14:paraId="10D8E8AC" w14:textId="77777777" w:rsidR="00AA04E3" w:rsidRPr="007A6308" w:rsidRDefault="00AA04E3" w:rsidP="00AA04E3"/>
    <w:p w14:paraId="6C62D211" w14:textId="77777777" w:rsidR="00AA04E3" w:rsidRPr="007A6308" w:rsidRDefault="00AA04E3" w:rsidP="00AA04E3">
      <w:r w:rsidRPr="007A6308">
        <w:tab/>
        <w:t>B</w:t>
      </w:r>
      <w:r>
        <w:tab/>
      </w:r>
      <w:r w:rsidRPr="007A6308">
        <w:tab/>
        <w:t>Reporting Requirements</w:t>
      </w:r>
    </w:p>
    <w:p w14:paraId="2621D03C" w14:textId="77777777" w:rsidR="00AA04E3" w:rsidRPr="007A6308" w:rsidRDefault="00AA04E3" w:rsidP="00AA04E3"/>
    <w:p w14:paraId="7A3E6396" w14:textId="1E7991C4" w:rsidR="00AA04E3" w:rsidRPr="007A6308" w:rsidRDefault="00AF5825" w:rsidP="00AA04E3">
      <w:pPr>
        <w:ind w:left="2160" w:hanging="1440"/>
      </w:pPr>
      <w:r>
        <w:t>C</w:t>
      </w:r>
      <w:r w:rsidR="00AA04E3" w:rsidRPr="007A6308">
        <w:tab/>
        <w:t>Cost Management/</w:t>
      </w:r>
      <w:r w:rsidR="002B28E6">
        <w:t xml:space="preserve">Invoice Detail </w:t>
      </w:r>
      <w:r w:rsidR="00AA04E3" w:rsidRPr="007A6308">
        <w:t xml:space="preserve">Report Forms </w:t>
      </w:r>
    </w:p>
    <w:p w14:paraId="6B757DF5" w14:textId="1CD4B337" w:rsidR="00AA04E3" w:rsidRPr="007A6308" w:rsidRDefault="00AA04E3" w:rsidP="00AA04E3">
      <w:r w:rsidRPr="007A6308">
        <w:t xml:space="preserve">                                  </w:t>
      </w:r>
    </w:p>
    <w:p w14:paraId="156E0ED3" w14:textId="283A9FFD" w:rsidR="00AA04E3" w:rsidRPr="007A6308" w:rsidRDefault="00AA04E3" w:rsidP="00AA04E3">
      <w:r w:rsidRPr="007A6308">
        <w:tab/>
      </w:r>
      <w:r w:rsidR="00AF5825">
        <w:t>D</w:t>
      </w:r>
      <w:r>
        <w:tab/>
      </w:r>
      <w:r w:rsidRPr="007A6308">
        <w:tab/>
      </w:r>
      <w:r w:rsidRPr="00CF5925">
        <w:t>Position Qualifications</w:t>
      </w:r>
      <w:r w:rsidRPr="007A6308">
        <w:t xml:space="preserve"> </w:t>
      </w:r>
    </w:p>
    <w:p w14:paraId="56F0E725" w14:textId="6C188121" w:rsidR="00AA04E3" w:rsidRDefault="00AF5825" w:rsidP="00AF5825">
      <w:r>
        <w:t xml:space="preserve">          </w:t>
      </w:r>
    </w:p>
    <w:p w14:paraId="72E05C7E" w14:textId="5F71B94A" w:rsidR="00AA04E3" w:rsidRDefault="00AF5825" w:rsidP="00AA04E3">
      <w:pPr>
        <w:ind w:firstLine="720"/>
      </w:pPr>
      <w:r>
        <w:t>E</w:t>
      </w:r>
      <w:r w:rsidR="00AA04E3">
        <w:tab/>
      </w:r>
      <w:r w:rsidR="00AA04E3">
        <w:tab/>
        <w:t>Cost Exhibits</w:t>
      </w:r>
    </w:p>
    <w:p w14:paraId="244936C0" w14:textId="77777777" w:rsidR="00AA04E3" w:rsidRDefault="00AA04E3" w:rsidP="00AA04E3">
      <w:pPr>
        <w:ind w:firstLine="720"/>
      </w:pPr>
    </w:p>
    <w:p w14:paraId="27C629A9" w14:textId="3FF3722C" w:rsidR="00AA04E3" w:rsidRDefault="00AF5825" w:rsidP="00AA04E3">
      <w:pPr>
        <w:ind w:firstLine="720"/>
      </w:pPr>
      <w:r>
        <w:t>F</w:t>
      </w:r>
      <w:r w:rsidR="00AA04E3">
        <w:tab/>
      </w:r>
      <w:r w:rsidR="00AA04E3">
        <w:tab/>
        <w:t>Past Performance Information Questionnaire Cover Letter</w:t>
      </w:r>
    </w:p>
    <w:p w14:paraId="7838FDED" w14:textId="77777777" w:rsidR="00AA04E3" w:rsidRDefault="00AA04E3" w:rsidP="00AA04E3">
      <w:pPr>
        <w:ind w:firstLine="720"/>
      </w:pPr>
    </w:p>
    <w:p w14:paraId="3D725C84" w14:textId="7CAF11E2" w:rsidR="00AA04E3" w:rsidRDefault="00AF5825" w:rsidP="00AA04E3">
      <w:pPr>
        <w:ind w:firstLine="720"/>
      </w:pPr>
      <w:r>
        <w:t>G</w:t>
      </w:r>
      <w:r w:rsidR="00AA04E3">
        <w:tab/>
      </w:r>
      <w:r w:rsidR="00AA04E3">
        <w:tab/>
        <w:t>Past Performance Questionnaire</w:t>
      </w:r>
    </w:p>
    <w:p w14:paraId="675411B0" w14:textId="77777777" w:rsidR="00AA04E3" w:rsidRDefault="00AA04E3" w:rsidP="00AA04E3">
      <w:pPr>
        <w:ind w:firstLine="720"/>
      </w:pPr>
    </w:p>
    <w:p w14:paraId="1F376FB2" w14:textId="0379F807" w:rsidR="00AA04E3" w:rsidRDefault="00AF5825" w:rsidP="00AA04E3">
      <w:r>
        <w:tab/>
        <w:t>H</w:t>
      </w:r>
      <w:r w:rsidR="00AA04E3">
        <w:tab/>
      </w:r>
      <w:r w:rsidR="00AA04E3">
        <w:tab/>
        <w:t>Past Performance Information Forms</w:t>
      </w:r>
    </w:p>
    <w:p w14:paraId="792CCE33" w14:textId="15B759EE" w:rsidR="00332F0B" w:rsidRDefault="00332F0B" w:rsidP="00AA04E3"/>
    <w:p w14:paraId="3601AEE4" w14:textId="0ACC3987" w:rsidR="00332F0B" w:rsidRPr="0034539A" w:rsidRDefault="00332F0B" w:rsidP="00AA04E3">
      <w:r w:rsidRPr="0034539A">
        <w:tab/>
      </w:r>
      <w:r w:rsidRPr="0034539A">
        <w:rPr>
          <w:highlight w:val="yellow"/>
        </w:rPr>
        <w:t>I</w:t>
      </w:r>
      <w:r w:rsidRPr="0034539A">
        <w:rPr>
          <w:highlight w:val="yellow"/>
        </w:rPr>
        <w:tab/>
      </w:r>
      <w:r w:rsidRPr="0034539A">
        <w:rPr>
          <w:highlight w:val="yellow"/>
        </w:rPr>
        <w:tab/>
        <w:t>Service Contract Act Wage Determination</w:t>
      </w:r>
    </w:p>
    <w:p w14:paraId="2CC4C294" w14:textId="77777777" w:rsidR="00AA04E3" w:rsidRDefault="00AA04E3" w:rsidP="00AA04E3">
      <w:pPr>
        <w:ind w:firstLine="720"/>
      </w:pPr>
    </w:p>
    <w:p w14:paraId="1369631D" w14:textId="77777777" w:rsidR="00AA04E3" w:rsidRPr="007A6308" w:rsidRDefault="00AA04E3" w:rsidP="00AA04E3"/>
    <w:p w14:paraId="4D0BFD9E" w14:textId="77777777" w:rsidR="0065471B" w:rsidRDefault="0065471B"/>
    <w:p w14:paraId="1C7FAABA" w14:textId="1A05C9E7" w:rsidR="001C07EE" w:rsidRPr="00B91063" w:rsidRDefault="000A2975" w:rsidP="00B91063">
      <w:pPr>
        <w:rPr>
          <w:b/>
          <w:bCs/>
          <w:u w:val="single"/>
        </w:rPr>
      </w:pPr>
      <w:r>
        <w:rPr>
          <w:u w:val="single"/>
        </w:rPr>
        <w:br w:type="page"/>
      </w:r>
    </w:p>
    <w:p w14:paraId="540C076C" w14:textId="77777777" w:rsidR="00CF4409" w:rsidRDefault="00CF4409" w:rsidP="00577079">
      <w:pPr>
        <w:pStyle w:val="Heading2"/>
        <w:keepLines/>
        <w:spacing w:before="0" w:after="0" w:line="360" w:lineRule="auto"/>
        <w:rPr>
          <w:b/>
        </w:rPr>
      </w:pPr>
    </w:p>
    <w:p w14:paraId="40DD8216" w14:textId="77777777" w:rsidR="00CF4409" w:rsidRDefault="00CF4409" w:rsidP="00577079">
      <w:pPr>
        <w:pStyle w:val="Heading2"/>
        <w:keepLines/>
        <w:spacing w:before="0" w:after="0" w:line="360" w:lineRule="auto"/>
        <w:rPr>
          <w:b/>
        </w:rPr>
      </w:pPr>
    </w:p>
    <w:p w14:paraId="668B023C" w14:textId="3B39CD7A" w:rsidR="00577079" w:rsidRPr="00577079" w:rsidRDefault="00C3143F" w:rsidP="00577079">
      <w:pPr>
        <w:pStyle w:val="Heading2"/>
        <w:keepLines/>
        <w:spacing w:before="0" w:after="0" w:line="360" w:lineRule="auto"/>
        <w:rPr>
          <w:u w:val="single"/>
        </w:rPr>
      </w:pPr>
      <w:bookmarkStart w:id="261" w:name="_Toc485735545"/>
      <w:r>
        <w:rPr>
          <w:b/>
        </w:rPr>
        <w:t>J.2</w:t>
      </w:r>
      <w:r w:rsidR="00F12421" w:rsidRPr="004544BB">
        <w:rPr>
          <w:b/>
        </w:rPr>
        <w:tab/>
      </w:r>
      <w:r w:rsidR="00AF5825" w:rsidRPr="00577079">
        <w:rPr>
          <w:b/>
          <w:u w:val="single"/>
        </w:rPr>
        <w:t>ATTACHMENT A</w:t>
      </w:r>
      <w:r w:rsidR="00F12421" w:rsidRPr="00577079">
        <w:rPr>
          <w:b/>
          <w:u w:val="single"/>
        </w:rPr>
        <w:t xml:space="preserve"> </w:t>
      </w:r>
      <w:r w:rsidR="00384B40" w:rsidRPr="00577079">
        <w:rPr>
          <w:b/>
          <w:u w:val="single"/>
        </w:rPr>
        <w:t xml:space="preserve">- </w:t>
      </w:r>
      <w:r w:rsidR="00F12421" w:rsidRPr="00577079">
        <w:rPr>
          <w:b/>
          <w:u w:val="single"/>
        </w:rPr>
        <w:t>PERFORMANCE WORK STATEMEN</w:t>
      </w:r>
      <w:r w:rsidR="00B91063" w:rsidRPr="00577079">
        <w:rPr>
          <w:b/>
          <w:u w:val="single"/>
        </w:rPr>
        <w:t>T</w:t>
      </w:r>
      <w:bookmarkEnd w:id="261"/>
    </w:p>
    <w:p w14:paraId="7D008BB3" w14:textId="77777777" w:rsidR="00CF4409" w:rsidRDefault="00CF4409" w:rsidP="00B91063">
      <w:pPr>
        <w:autoSpaceDE w:val="0"/>
        <w:autoSpaceDN w:val="0"/>
        <w:adjustRightInd w:val="0"/>
        <w:jc w:val="center"/>
        <w:rPr>
          <w:b/>
          <w:bCs/>
          <w:color w:val="000000"/>
          <w:sz w:val="22"/>
          <w:szCs w:val="22"/>
        </w:rPr>
      </w:pPr>
    </w:p>
    <w:p w14:paraId="29FB0B59" w14:textId="12E51E28" w:rsidR="00701A86" w:rsidRDefault="00701A86" w:rsidP="00B91063">
      <w:pPr>
        <w:autoSpaceDE w:val="0"/>
        <w:autoSpaceDN w:val="0"/>
        <w:adjustRightInd w:val="0"/>
        <w:jc w:val="center"/>
        <w:rPr>
          <w:b/>
          <w:bCs/>
          <w:color w:val="000000"/>
          <w:sz w:val="22"/>
          <w:szCs w:val="22"/>
        </w:rPr>
      </w:pPr>
      <w:r w:rsidRPr="00B91063">
        <w:rPr>
          <w:b/>
          <w:bCs/>
          <w:color w:val="000000"/>
          <w:sz w:val="22"/>
          <w:szCs w:val="22"/>
        </w:rPr>
        <w:t>Performance Work Statement (PWS)</w:t>
      </w:r>
    </w:p>
    <w:p w14:paraId="7AC2AA70" w14:textId="77777777" w:rsidR="00CF4409" w:rsidRPr="00B91063" w:rsidRDefault="00CF4409" w:rsidP="00B91063">
      <w:pPr>
        <w:autoSpaceDE w:val="0"/>
        <w:autoSpaceDN w:val="0"/>
        <w:adjustRightInd w:val="0"/>
        <w:jc w:val="center"/>
        <w:rPr>
          <w:b/>
          <w:bCs/>
          <w:color w:val="000000"/>
          <w:sz w:val="22"/>
          <w:szCs w:val="22"/>
        </w:rPr>
      </w:pPr>
    </w:p>
    <w:p w14:paraId="11AA990A" w14:textId="2EF75524" w:rsidR="00B91063" w:rsidRDefault="00B91063" w:rsidP="00B91063">
      <w:pPr>
        <w:autoSpaceDE w:val="0"/>
        <w:autoSpaceDN w:val="0"/>
        <w:adjustRightInd w:val="0"/>
        <w:spacing w:line="276" w:lineRule="auto"/>
        <w:jc w:val="center"/>
        <w:rPr>
          <w:b/>
          <w:bCs/>
          <w:color w:val="000000"/>
          <w:sz w:val="22"/>
          <w:szCs w:val="22"/>
        </w:rPr>
      </w:pPr>
      <w:bookmarkStart w:id="262" w:name="_Hlk479579024"/>
      <w:r w:rsidRPr="00B91063">
        <w:rPr>
          <w:b/>
          <w:bCs/>
          <w:color w:val="000000"/>
          <w:sz w:val="22"/>
          <w:szCs w:val="22"/>
        </w:rPr>
        <w:t>EERE Program Information Center (EPIC)</w:t>
      </w:r>
      <w:bookmarkEnd w:id="262"/>
    </w:p>
    <w:p w14:paraId="618A0790" w14:textId="4F9BC7F7" w:rsidR="00F9146A" w:rsidRDefault="00F9146A" w:rsidP="00B91063">
      <w:pPr>
        <w:autoSpaceDE w:val="0"/>
        <w:autoSpaceDN w:val="0"/>
        <w:adjustRightInd w:val="0"/>
        <w:spacing w:line="276" w:lineRule="auto"/>
        <w:jc w:val="center"/>
        <w:rPr>
          <w:b/>
          <w:bCs/>
          <w:color w:val="000000"/>
          <w:sz w:val="22"/>
          <w:szCs w:val="22"/>
        </w:rPr>
      </w:pPr>
    </w:p>
    <w:p w14:paraId="265338AE" w14:textId="77777777" w:rsidR="00F9146A" w:rsidRDefault="00F9146A" w:rsidP="00B91063">
      <w:pPr>
        <w:autoSpaceDE w:val="0"/>
        <w:autoSpaceDN w:val="0"/>
        <w:adjustRightInd w:val="0"/>
        <w:spacing w:line="276" w:lineRule="auto"/>
        <w:jc w:val="center"/>
        <w:rPr>
          <w:b/>
          <w:bCs/>
          <w:color w:val="000000"/>
          <w:sz w:val="22"/>
          <w:szCs w:val="22"/>
        </w:rPr>
      </w:pPr>
    </w:p>
    <w:p w14:paraId="2CDC8A42" w14:textId="77777777" w:rsidR="00B91063" w:rsidRPr="00B91063" w:rsidRDefault="00B91063" w:rsidP="00B91063">
      <w:pPr>
        <w:autoSpaceDE w:val="0"/>
        <w:autoSpaceDN w:val="0"/>
        <w:adjustRightInd w:val="0"/>
        <w:spacing w:line="276" w:lineRule="auto"/>
        <w:jc w:val="center"/>
        <w:rPr>
          <w:b/>
          <w:bCs/>
          <w:color w:val="000000"/>
          <w:sz w:val="22"/>
          <w:szCs w:val="22"/>
        </w:rPr>
      </w:pPr>
    </w:p>
    <w:p w14:paraId="1B9A5204" w14:textId="77777777" w:rsidR="008C1C17" w:rsidRDefault="008C1C17" w:rsidP="008C1C17">
      <w:pPr>
        <w:numPr>
          <w:ilvl w:val="0"/>
          <w:numId w:val="32"/>
        </w:numPr>
        <w:spacing w:line="360" w:lineRule="auto"/>
        <w:contextualSpacing/>
        <w:rPr>
          <w:b/>
          <w:sz w:val="22"/>
          <w:szCs w:val="22"/>
        </w:rPr>
      </w:pPr>
      <w:r w:rsidRPr="00B91063">
        <w:rPr>
          <w:b/>
          <w:sz w:val="22"/>
          <w:szCs w:val="22"/>
        </w:rPr>
        <w:t>CONTRACT STRUCTURE</w:t>
      </w:r>
    </w:p>
    <w:p w14:paraId="0A493282" w14:textId="415AAC53" w:rsidR="008C1C17" w:rsidRDefault="008C1C17" w:rsidP="008C1C17">
      <w:pPr>
        <w:ind w:left="720"/>
        <w:rPr>
          <w:sz w:val="22"/>
          <w:szCs w:val="22"/>
        </w:rPr>
      </w:pPr>
      <w:r w:rsidRPr="00B91063">
        <w:rPr>
          <w:sz w:val="22"/>
          <w:szCs w:val="22"/>
        </w:rPr>
        <w:t xml:space="preserve">The Department of Energy (DOE), Office of Energy Efficiency &amp; Renewable Energy (EERE) through the National Energy Technology Laboratory (NETL) requires Information Technology (IT) services in order to design, develop, , integrate, and deploy a software system that of integrates and streamlines the business processes for EERE’s core mission areas.  The contract structure is designed to incorporate a variety of fixed-price Contract Line Item Numbers (CLINs) with a variety of cost-reimbursement CLINs to encompass the full body of work required to bring the software to a fully functional system and to maintain that software for a specified period of time.  Each CLIN will clearly indicate whether it is fixed-price or cost-reimbursement.  The contract clauses will clearly identify whether they are specific to fixed-price, cost-reimbursement, or both contract types.  An incentive fee may also be included for the cost-reimbursement CLINs, upon mutual agreement.  </w:t>
      </w:r>
    </w:p>
    <w:p w14:paraId="4E91C64A" w14:textId="1016A880" w:rsidR="00F9146A" w:rsidRDefault="00F9146A" w:rsidP="008C1C17">
      <w:pPr>
        <w:ind w:left="720"/>
        <w:rPr>
          <w:sz w:val="22"/>
          <w:szCs w:val="22"/>
        </w:rPr>
      </w:pPr>
    </w:p>
    <w:p w14:paraId="504B0074" w14:textId="77777777" w:rsidR="00F9146A" w:rsidRDefault="00F9146A" w:rsidP="008C1C17">
      <w:pPr>
        <w:ind w:left="720"/>
        <w:rPr>
          <w:sz w:val="22"/>
          <w:szCs w:val="22"/>
        </w:rPr>
      </w:pPr>
    </w:p>
    <w:p w14:paraId="35234A8B" w14:textId="77777777" w:rsidR="008C1C17" w:rsidRPr="00B91063" w:rsidRDefault="008C1C17" w:rsidP="008C1C17">
      <w:pPr>
        <w:ind w:left="720"/>
        <w:rPr>
          <w:sz w:val="22"/>
          <w:szCs w:val="22"/>
        </w:rPr>
      </w:pPr>
    </w:p>
    <w:p w14:paraId="25EF7B82" w14:textId="77777777" w:rsidR="008C1C17" w:rsidRPr="00B91063" w:rsidRDefault="008C1C17" w:rsidP="008C1C17">
      <w:pPr>
        <w:numPr>
          <w:ilvl w:val="0"/>
          <w:numId w:val="32"/>
        </w:numPr>
        <w:spacing w:after="240" w:line="360" w:lineRule="auto"/>
        <w:contextualSpacing/>
        <w:rPr>
          <w:b/>
          <w:sz w:val="22"/>
          <w:szCs w:val="22"/>
        </w:rPr>
      </w:pPr>
      <w:r w:rsidRPr="00B91063">
        <w:rPr>
          <w:b/>
          <w:sz w:val="22"/>
          <w:szCs w:val="22"/>
        </w:rPr>
        <w:t>BACKGROUND</w:t>
      </w:r>
    </w:p>
    <w:p w14:paraId="6F61E8DD" w14:textId="3EF16CCE" w:rsidR="008C1C17" w:rsidRDefault="008C1C17" w:rsidP="008C1C1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r w:rsidRPr="00C2194C">
        <w:rPr>
          <w:bCs/>
          <w:sz w:val="22"/>
          <w:szCs w:val="22"/>
        </w:rPr>
        <w:t>EERE currently maintains multiple legacy applications to capture portions of its business processes which are disconnected, leaving the resulting data sets misaligned and inconsistent.  The EPIC project will facilitate the development of a single integrated information system, delivered through incremental software releases of increasing capability</w:t>
      </w:r>
      <w:r>
        <w:rPr>
          <w:bCs/>
          <w:sz w:val="22"/>
          <w:szCs w:val="22"/>
        </w:rPr>
        <w:t xml:space="preserve"> aligned with the reporting requirements outlined in the DOE Information Technology Project Execution Model (IT PEM) for major IT investments</w:t>
      </w:r>
      <w:r w:rsidRPr="00C2194C">
        <w:rPr>
          <w:bCs/>
          <w:sz w:val="22"/>
          <w:szCs w:val="22"/>
        </w:rPr>
        <w:t xml:space="preserve">. The resulting system will integrate capabilities currently of the Annual Operating Plan (AOP) SharePoint Tool, Funding Opportunity Announcement (FOA) SharePoint Tracker, Project Management Center (PMC), Corporate Planning System (CPS), and the Funding Opportunity </w:t>
      </w:r>
      <w:proofErr w:type="spellStart"/>
      <w:r w:rsidRPr="00C2194C">
        <w:rPr>
          <w:bCs/>
          <w:sz w:val="22"/>
          <w:szCs w:val="22"/>
        </w:rPr>
        <w:t>eXCHANGE</w:t>
      </w:r>
      <w:proofErr w:type="spellEnd"/>
      <w:r w:rsidRPr="00C2194C">
        <w:rPr>
          <w:bCs/>
          <w:sz w:val="22"/>
          <w:szCs w:val="22"/>
        </w:rPr>
        <w:t xml:space="preserve"> (</w:t>
      </w:r>
      <w:proofErr w:type="spellStart"/>
      <w:r w:rsidRPr="00C2194C">
        <w:rPr>
          <w:bCs/>
          <w:sz w:val="22"/>
          <w:szCs w:val="22"/>
        </w:rPr>
        <w:t>eXCHANGE</w:t>
      </w:r>
      <w:proofErr w:type="spellEnd"/>
      <w:r w:rsidRPr="00C2194C">
        <w:rPr>
          <w:bCs/>
          <w:sz w:val="22"/>
          <w:szCs w:val="22"/>
        </w:rPr>
        <w:t xml:space="preserve">).  It will also include modern and efficient interfaces with </w:t>
      </w:r>
      <w:r>
        <w:rPr>
          <w:bCs/>
          <w:sz w:val="22"/>
          <w:szCs w:val="22"/>
        </w:rPr>
        <w:t xml:space="preserve">external systems that include but are not limited to Grants.gov, DOE </w:t>
      </w:r>
      <w:r w:rsidRPr="00C2194C">
        <w:rPr>
          <w:sz w:val="22"/>
          <w:szCs w:val="22"/>
        </w:rPr>
        <w:t>STRIPES (</w:t>
      </w:r>
      <w:proofErr w:type="spellStart"/>
      <w:r w:rsidRPr="00C2194C">
        <w:rPr>
          <w:sz w:val="22"/>
          <w:szCs w:val="22"/>
        </w:rPr>
        <w:t>STRategic</w:t>
      </w:r>
      <w:proofErr w:type="spellEnd"/>
      <w:r w:rsidRPr="00C2194C">
        <w:rPr>
          <w:sz w:val="22"/>
          <w:szCs w:val="22"/>
        </w:rPr>
        <w:t xml:space="preserve"> Integrated Procurement Enterprise System)</w:t>
      </w:r>
      <w:r>
        <w:rPr>
          <w:sz w:val="22"/>
          <w:szCs w:val="22"/>
        </w:rPr>
        <w:t>, and STARS (Standard Accounting and Reporting System) through the EERE Data Center for reporting in COGNOS</w:t>
      </w:r>
      <w:r>
        <w:rPr>
          <w:bCs/>
          <w:sz w:val="22"/>
          <w:szCs w:val="22"/>
        </w:rPr>
        <w:t xml:space="preserve">.  </w:t>
      </w:r>
      <w:r w:rsidRPr="00C2194C">
        <w:rPr>
          <w:bCs/>
          <w:sz w:val="22"/>
          <w:szCs w:val="22"/>
        </w:rPr>
        <w:t xml:space="preserve">As each EERE legacy applications’ data is migrated and EPIC is in production those applications will be retired and replaced by EPIC as the system for meeting EERE business goals and objectives.   </w:t>
      </w:r>
    </w:p>
    <w:p w14:paraId="07008B0F" w14:textId="1A4A2773" w:rsidR="00CF4409" w:rsidRDefault="00CF4409" w:rsidP="008C1C1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p>
    <w:p w14:paraId="29D82173" w14:textId="53BEEA52" w:rsidR="00F9146A" w:rsidRDefault="00F9146A" w:rsidP="008C1C1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p>
    <w:p w14:paraId="5E303343" w14:textId="52356F73" w:rsidR="00F9146A" w:rsidRDefault="00F9146A" w:rsidP="008C1C1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p>
    <w:p w14:paraId="67016E9C" w14:textId="559B9993" w:rsidR="00F9146A" w:rsidRDefault="00F9146A" w:rsidP="008C1C1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p>
    <w:p w14:paraId="4D5F86BA" w14:textId="210913EE" w:rsidR="00F9146A" w:rsidRDefault="00F9146A" w:rsidP="008C1C1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p>
    <w:p w14:paraId="744E5D36" w14:textId="510D550E" w:rsidR="00F9146A" w:rsidRDefault="00F9146A" w:rsidP="008C1C1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p>
    <w:p w14:paraId="0784C924" w14:textId="23DF3EC1" w:rsidR="00F9146A" w:rsidRDefault="00F9146A" w:rsidP="008C1C1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p>
    <w:p w14:paraId="4677431C" w14:textId="1213E309" w:rsidR="00F9146A" w:rsidRDefault="00F9146A" w:rsidP="008C1C1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p>
    <w:p w14:paraId="1FF97908" w14:textId="768BE37F" w:rsidR="00F9146A" w:rsidRDefault="00F9146A" w:rsidP="008C1C1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p>
    <w:p w14:paraId="6FA36CFB" w14:textId="77777777" w:rsidR="00F9146A" w:rsidRDefault="00F9146A" w:rsidP="008C1C1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p>
    <w:p w14:paraId="3B1B99B9" w14:textId="77777777" w:rsidR="00CF4409" w:rsidRPr="00C2194C" w:rsidRDefault="00CF4409" w:rsidP="008C1C1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p>
    <w:p w14:paraId="2E0B0928" w14:textId="77777777" w:rsidR="00B91063" w:rsidRPr="00B91063" w:rsidRDefault="00B91063" w:rsidP="00B9106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noProof/>
        </w:rPr>
      </w:pPr>
      <w:r w:rsidRPr="00B91063">
        <w:rPr>
          <w:bCs/>
        </w:rPr>
        <w:lastRenderedPageBreak/>
        <w:t>Figure 1: High Level EPIC Schedule</w:t>
      </w:r>
      <w:r w:rsidRPr="00B91063">
        <w:rPr>
          <w:noProof/>
        </w:rPr>
        <w:t xml:space="preserve"> </w:t>
      </w:r>
    </w:p>
    <w:p w14:paraId="786B03E4" w14:textId="77777777" w:rsidR="00B91063" w:rsidRPr="00B91063" w:rsidRDefault="00B91063" w:rsidP="00B9106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bCs/>
        </w:rPr>
      </w:pPr>
      <w:r w:rsidRPr="00B91063">
        <w:rPr>
          <w:noProof/>
        </w:rPr>
        <w:drawing>
          <wp:inline distT="0" distB="0" distL="0" distR="0" wp14:anchorId="31DD3874" wp14:editId="0ECB7BB5">
            <wp:extent cx="5942965" cy="3510951"/>
            <wp:effectExtent l="0" t="0" r="635" b="0"/>
            <wp:docPr id="5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63003" cy="3522789"/>
                    </a:xfrm>
                    <a:prstGeom prst="rect">
                      <a:avLst/>
                    </a:prstGeom>
                    <a:noFill/>
                    <a:extLst/>
                  </pic:spPr>
                </pic:pic>
              </a:graphicData>
            </a:graphic>
          </wp:inline>
        </w:drawing>
      </w:r>
      <w:r w:rsidRPr="00B91063">
        <w:rPr>
          <w:bCs/>
        </w:rPr>
        <w:t xml:space="preserve"> </w:t>
      </w:r>
    </w:p>
    <w:p w14:paraId="0460CF8C" w14:textId="3EB2E936" w:rsidR="00F9146A" w:rsidRDefault="00F9146A" w:rsidP="00F9146A">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70A99C86" w14:textId="16C15BFB" w:rsidR="00F9146A" w:rsidRDefault="00F9146A" w:rsidP="00F9146A">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3EABB766" w14:textId="77777777" w:rsidR="00F9146A" w:rsidRPr="00F9146A" w:rsidRDefault="00F9146A" w:rsidP="00F9146A">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r w:rsidRPr="00F9146A">
        <w:rPr>
          <w:bCs/>
          <w:sz w:val="22"/>
          <w:szCs w:val="22"/>
        </w:rPr>
        <w:t>The major business processes to be automated by EPIC are logically organized into four core modules and common services.  The complexity and volume of the functional requirements for each proposed module varies and will influence the release schedule (see Figure 1).  The release schedule considerations will need to address the EERE business calendar of corporate deadlines to minimize the impact of deployment, data migration and training for each module on daily operations.  The proposed modules to be developed are:</w:t>
      </w:r>
    </w:p>
    <w:p w14:paraId="5CA7A9A8" w14:textId="77777777" w:rsidR="00F9146A" w:rsidRPr="00F9146A" w:rsidRDefault="00F9146A" w:rsidP="00F9146A">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p>
    <w:p w14:paraId="27247790" w14:textId="77777777" w:rsidR="00F9146A" w:rsidRPr="00F9146A" w:rsidRDefault="00F9146A" w:rsidP="00F9146A">
      <w:pPr>
        <w:numPr>
          <w:ilvl w:val="0"/>
          <w:numId w:val="77"/>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sz w:val="22"/>
          <w:szCs w:val="22"/>
        </w:rPr>
      </w:pPr>
      <w:r w:rsidRPr="00F9146A">
        <w:rPr>
          <w:bCs/>
          <w:sz w:val="22"/>
          <w:szCs w:val="22"/>
        </w:rPr>
        <w:t xml:space="preserve">Announcements Module: This module will include activities to plan, publish and collect submissions related to all public announcements for opportunities to do business with EERE. The module will support submission and merit review process of all applications, selection recommendations and final project selection for funding opportunity announcements (FOAs), lab calls, Notices of Technical Assistance (NOTAs), Requests for Information (RFIs) and Notices of Intent (NOIs).  </w:t>
      </w:r>
    </w:p>
    <w:p w14:paraId="3D0B8782" w14:textId="77777777" w:rsidR="00F9146A" w:rsidRPr="00F9146A" w:rsidRDefault="00F9146A" w:rsidP="00F9146A">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p>
    <w:p w14:paraId="7E5A68E7" w14:textId="77777777" w:rsidR="00F9146A" w:rsidRPr="00F9146A" w:rsidRDefault="00F9146A" w:rsidP="00F9146A">
      <w:pPr>
        <w:numPr>
          <w:ilvl w:val="0"/>
          <w:numId w:val="77"/>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sz w:val="22"/>
          <w:szCs w:val="22"/>
        </w:rPr>
      </w:pPr>
      <w:r w:rsidRPr="00F9146A">
        <w:rPr>
          <w:bCs/>
          <w:sz w:val="22"/>
          <w:szCs w:val="22"/>
        </w:rPr>
        <w:t xml:space="preserve">Project Management Module: This module will support processes to negotiate project selections following the required procedures based on the type of project.  </w:t>
      </w:r>
    </w:p>
    <w:p w14:paraId="6D776E96" w14:textId="77777777" w:rsidR="00F9146A" w:rsidRPr="00F9146A" w:rsidRDefault="00F9146A" w:rsidP="00F9146A">
      <w:pPr>
        <w:numPr>
          <w:ilvl w:val="1"/>
          <w:numId w:val="77"/>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9146A">
        <w:rPr>
          <w:bCs/>
          <w:sz w:val="22"/>
          <w:szCs w:val="22"/>
        </w:rPr>
        <w:t xml:space="preserve">For a financial assistance project, this includes the development of all documentation used to support Federal Acquisition Regulation (FAR) requirements for project negotiation and award. </w:t>
      </w:r>
    </w:p>
    <w:p w14:paraId="19DA5653" w14:textId="77777777" w:rsidR="00F9146A" w:rsidRPr="00F9146A" w:rsidRDefault="00F9146A" w:rsidP="00F9146A">
      <w:pPr>
        <w:numPr>
          <w:ilvl w:val="1"/>
          <w:numId w:val="77"/>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9146A">
        <w:rPr>
          <w:bCs/>
          <w:sz w:val="22"/>
          <w:szCs w:val="22"/>
        </w:rPr>
        <w:t xml:space="preserve">For national laboratory projects, this includes all information in an Annual Operating Plan (AOP). </w:t>
      </w:r>
    </w:p>
    <w:p w14:paraId="682E5BEE" w14:textId="77777777" w:rsidR="00F9146A" w:rsidRPr="00F9146A" w:rsidRDefault="00F9146A" w:rsidP="00F9146A">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sz w:val="22"/>
          <w:szCs w:val="22"/>
        </w:rPr>
      </w:pPr>
      <w:r w:rsidRPr="00F9146A">
        <w:rPr>
          <w:bCs/>
          <w:sz w:val="22"/>
          <w:szCs w:val="22"/>
        </w:rPr>
        <w:t xml:space="preserve">This module also includes all project-monitoring activities from identification and collection of all project deliverables, measurement of the project’s technical, schedule and financial performance and the monitoring of project risks.  </w:t>
      </w:r>
    </w:p>
    <w:p w14:paraId="5589B8FD" w14:textId="77777777" w:rsidR="00F9146A" w:rsidRPr="00F9146A" w:rsidRDefault="00F9146A" w:rsidP="00F9146A">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p>
    <w:p w14:paraId="1F8AA199" w14:textId="77777777" w:rsidR="00F9146A" w:rsidRPr="00F9146A" w:rsidRDefault="00F9146A" w:rsidP="00F9146A">
      <w:pPr>
        <w:numPr>
          <w:ilvl w:val="0"/>
          <w:numId w:val="77"/>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9146A">
        <w:rPr>
          <w:bCs/>
          <w:sz w:val="22"/>
          <w:szCs w:val="22"/>
        </w:rPr>
        <w:t xml:space="preserve">Portfolio Management Module: This module will facilitate activities that include or impact the full project portfolio, such as: </w:t>
      </w:r>
    </w:p>
    <w:p w14:paraId="24661C56" w14:textId="77777777" w:rsidR="00F9146A" w:rsidRPr="00F9146A" w:rsidRDefault="00F9146A" w:rsidP="00F9146A">
      <w:pPr>
        <w:numPr>
          <w:ilvl w:val="1"/>
          <w:numId w:val="77"/>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9146A">
        <w:rPr>
          <w:bCs/>
          <w:sz w:val="22"/>
          <w:szCs w:val="22"/>
        </w:rPr>
        <w:t>Development of the Technology to Market plans and the strategic narrative for inclusion in the Annual Operating Plan with the national laboratories</w:t>
      </w:r>
    </w:p>
    <w:p w14:paraId="7C59DA18" w14:textId="77777777" w:rsidR="00F9146A" w:rsidRPr="00F9146A" w:rsidRDefault="00F9146A" w:rsidP="00F9146A">
      <w:pPr>
        <w:numPr>
          <w:ilvl w:val="1"/>
          <w:numId w:val="77"/>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9146A">
        <w:rPr>
          <w:bCs/>
          <w:sz w:val="22"/>
          <w:szCs w:val="22"/>
        </w:rPr>
        <w:lastRenderedPageBreak/>
        <w:t>Facilitation of a biennial peer review of an Office’s project portfolio</w:t>
      </w:r>
    </w:p>
    <w:p w14:paraId="1E10B62B" w14:textId="77777777" w:rsidR="00F9146A" w:rsidRPr="00F9146A" w:rsidRDefault="00F9146A" w:rsidP="00F9146A">
      <w:pPr>
        <w:numPr>
          <w:ilvl w:val="1"/>
          <w:numId w:val="77"/>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9146A">
        <w:rPr>
          <w:bCs/>
          <w:sz w:val="22"/>
          <w:szCs w:val="22"/>
        </w:rPr>
        <w:t xml:space="preserve">Capabilities to identify data anomalies or potential programmatic issues </w:t>
      </w:r>
    </w:p>
    <w:p w14:paraId="02295562" w14:textId="77777777" w:rsidR="00F9146A" w:rsidRPr="00F9146A" w:rsidRDefault="00F9146A" w:rsidP="00F9146A">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p>
    <w:p w14:paraId="06BD4834" w14:textId="77777777" w:rsidR="00F9146A" w:rsidRPr="00F9146A" w:rsidRDefault="00F9146A" w:rsidP="00F9146A">
      <w:pPr>
        <w:numPr>
          <w:ilvl w:val="0"/>
          <w:numId w:val="77"/>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sz w:val="22"/>
          <w:szCs w:val="22"/>
        </w:rPr>
      </w:pPr>
      <w:r w:rsidRPr="00F9146A">
        <w:rPr>
          <w:bCs/>
          <w:sz w:val="22"/>
          <w:szCs w:val="22"/>
        </w:rPr>
        <w:t xml:space="preserve">Budget Module: This module will support budget planning and execution activities. Budget execution will include the planning and execution of EERE’s annual budget appropriation, managing the monthly execution cycle to align with the apportionment schedule.  Execution plans will be fully aligned to the other system modules to indicate the incremental funding planned for each FOA/Lab Call/Project.  </w:t>
      </w:r>
    </w:p>
    <w:p w14:paraId="26879DD4" w14:textId="77777777" w:rsidR="00F9146A" w:rsidRPr="00F9146A" w:rsidRDefault="00F9146A" w:rsidP="00F9146A">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contextualSpacing/>
        <w:rPr>
          <w:bCs/>
          <w:sz w:val="22"/>
          <w:szCs w:val="22"/>
        </w:rPr>
      </w:pPr>
      <w:r w:rsidRPr="00F9146A">
        <w:rPr>
          <w:bCs/>
          <w:sz w:val="22"/>
          <w:szCs w:val="22"/>
        </w:rPr>
        <w:t xml:space="preserve">  </w:t>
      </w:r>
    </w:p>
    <w:p w14:paraId="3BBE9B8F" w14:textId="77777777" w:rsidR="00F9146A" w:rsidRPr="00F9146A" w:rsidRDefault="00F9146A" w:rsidP="00F9146A">
      <w:pPr>
        <w:numPr>
          <w:ilvl w:val="0"/>
          <w:numId w:val="77"/>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sz w:val="22"/>
          <w:szCs w:val="22"/>
        </w:rPr>
      </w:pPr>
      <w:r w:rsidRPr="00F9146A">
        <w:rPr>
          <w:bCs/>
          <w:sz w:val="22"/>
          <w:szCs w:val="22"/>
        </w:rPr>
        <w:t>Common services are additional system functions that will be leveraged by all modules includes but is not limited to:</w:t>
      </w:r>
    </w:p>
    <w:p w14:paraId="1A628778" w14:textId="77777777" w:rsidR="00F9146A" w:rsidRPr="00F9146A" w:rsidRDefault="00F9146A" w:rsidP="00F9146A">
      <w:pPr>
        <w:numPr>
          <w:ilvl w:val="0"/>
          <w:numId w:val="78"/>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9146A">
        <w:rPr>
          <w:bCs/>
          <w:sz w:val="22"/>
          <w:szCs w:val="22"/>
        </w:rPr>
        <w:t>EERE Business Calendar –The schedule will track deliverables and deadlines associated to EERE operations and allow management to track progress toward meeting those deadlines.</w:t>
      </w:r>
    </w:p>
    <w:p w14:paraId="50F3BF8A" w14:textId="77777777" w:rsidR="00F9146A" w:rsidRPr="00F9146A" w:rsidRDefault="00F9146A" w:rsidP="00F9146A">
      <w:pPr>
        <w:numPr>
          <w:ilvl w:val="0"/>
          <w:numId w:val="78"/>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9146A">
        <w:rPr>
          <w:bCs/>
          <w:sz w:val="22"/>
          <w:szCs w:val="22"/>
        </w:rPr>
        <w:t>Workflow Management – Business processes requiring approval will include workflow capabilities to facilitate the review and approval of documents.</w:t>
      </w:r>
    </w:p>
    <w:p w14:paraId="3207ECC5" w14:textId="77777777" w:rsidR="00F9146A" w:rsidRPr="00F9146A" w:rsidRDefault="00F9146A" w:rsidP="00F9146A">
      <w:pPr>
        <w:numPr>
          <w:ilvl w:val="0"/>
          <w:numId w:val="78"/>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9146A">
        <w:rPr>
          <w:bCs/>
          <w:sz w:val="22"/>
          <w:szCs w:val="22"/>
        </w:rPr>
        <w:t>Action Items – EPIC shall include system notifications and alerts to manage tasks that require action based on assigned user roles within the system.</w:t>
      </w:r>
    </w:p>
    <w:p w14:paraId="75132106" w14:textId="77777777" w:rsidR="00F9146A" w:rsidRPr="00F9146A" w:rsidRDefault="00F9146A" w:rsidP="00F9146A">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p>
    <w:p w14:paraId="79E6CCC0" w14:textId="77777777" w:rsidR="00F9146A" w:rsidRPr="00F9146A" w:rsidRDefault="00F9146A" w:rsidP="00F9146A">
      <w:pPr>
        <w:rPr>
          <w:b/>
          <w:sz w:val="22"/>
          <w:szCs w:val="22"/>
        </w:rPr>
      </w:pPr>
    </w:p>
    <w:p w14:paraId="2649DF68" w14:textId="77777777" w:rsidR="00F9146A" w:rsidRPr="00F9146A" w:rsidRDefault="00F9146A" w:rsidP="00F9146A">
      <w:pPr>
        <w:numPr>
          <w:ilvl w:val="0"/>
          <w:numId w:val="32"/>
        </w:numPr>
        <w:contextualSpacing/>
        <w:rPr>
          <w:b/>
          <w:sz w:val="22"/>
          <w:szCs w:val="22"/>
        </w:rPr>
      </w:pPr>
      <w:r w:rsidRPr="00F9146A">
        <w:rPr>
          <w:b/>
          <w:sz w:val="22"/>
          <w:szCs w:val="22"/>
        </w:rPr>
        <w:t>PURPOSE</w:t>
      </w:r>
    </w:p>
    <w:p w14:paraId="7B0C63C8" w14:textId="77777777" w:rsidR="00F9146A" w:rsidRPr="00F9146A" w:rsidRDefault="00F9146A" w:rsidP="00F9146A">
      <w:pPr>
        <w:ind w:left="720"/>
        <w:contextualSpacing/>
        <w:rPr>
          <w:b/>
          <w:sz w:val="22"/>
          <w:szCs w:val="22"/>
        </w:rPr>
      </w:pPr>
    </w:p>
    <w:p w14:paraId="255CE90B" w14:textId="77777777" w:rsidR="00F9146A" w:rsidRPr="00F9146A" w:rsidRDefault="00F9146A" w:rsidP="00F9146A">
      <w:pPr>
        <w:tabs>
          <w:tab w:val="left" w:pos="540"/>
        </w:tabs>
        <w:ind w:left="720"/>
        <w:rPr>
          <w:sz w:val="22"/>
          <w:szCs w:val="22"/>
        </w:rPr>
      </w:pPr>
      <w:r w:rsidRPr="00F9146A">
        <w:rPr>
          <w:sz w:val="22"/>
          <w:szCs w:val="22"/>
        </w:rPr>
        <w:t xml:space="preserve">The work performed under this acquisition is to support the development, integration, and deployment of a single information technology system.  The purpose of the EPIC project is to improve EERE’s operational effectiveness and efficiency by providing an information system supporting improved execution of EERE’s business processes for managing programs, projects, and data.  This will be achieved through the development of a system that automates the day-to-day activities required to develop and maintain EERE’s project portfolio while also streamlining the associated business processes to be automated and the data integration points that will be captured between processes. </w:t>
      </w:r>
    </w:p>
    <w:p w14:paraId="7865085C" w14:textId="77777777" w:rsidR="00F9146A" w:rsidRPr="00F9146A" w:rsidRDefault="00F9146A" w:rsidP="00F9146A">
      <w:pPr>
        <w:tabs>
          <w:tab w:val="left" w:pos="540"/>
        </w:tabs>
        <w:ind w:left="720"/>
        <w:rPr>
          <w:sz w:val="22"/>
          <w:szCs w:val="22"/>
        </w:rPr>
      </w:pPr>
    </w:p>
    <w:p w14:paraId="56FEA88F" w14:textId="77777777" w:rsidR="00F9146A" w:rsidRPr="00F9146A" w:rsidRDefault="00F9146A" w:rsidP="00F9146A">
      <w:pPr>
        <w:ind w:left="720"/>
        <w:rPr>
          <w:sz w:val="22"/>
          <w:szCs w:val="22"/>
        </w:rPr>
      </w:pPr>
      <w:r w:rsidRPr="00F9146A">
        <w:rPr>
          <w:sz w:val="22"/>
          <w:szCs w:val="22"/>
        </w:rPr>
        <w:t>Factors to be considered in the acquisition include:</w:t>
      </w:r>
    </w:p>
    <w:p w14:paraId="02954899" w14:textId="77777777" w:rsidR="00F9146A" w:rsidRPr="00F9146A" w:rsidRDefault="00F9146A" w:rsidP="00F9146A">
      <w:pPr>
        <w:ind w:left="720"/>
        <w:rPr>
          <w:sz w:val="22"/>
          <w:szCs w:val="22"/>
        </w:rPr>
      </w:pPr>
    </w:p>
    <w:p w14:paraId="340ED679" w14:textId="77777777" w:rsidR="00F9146A" w:rsidRPr="00F9146A" w:rsidRDefault="00F9146A" w:rsidP="00F9146A">
      <w:pPr>
        <w:widowControl w:val="0"/>
        <w:numPr>
          <w:ilvl w:val="0"/>
          <w:numId w:val="47"/>
        </w:numPr>
        <w:autoSpaceDE w:val="0"/>
        <w:autoSpaceDN w:val="0"/>
        <w:adjustRightInd w:val="0"/>
        <w:ind w:left="1494"/>
        <w:rPr>
          <w:sz w:val="22"/>
          <w:szCs w:val="22"/>
        </w:rPr>
      </w:pPr>
      <w:r w:rsidRPr="00F9146A">
        <w:rPr>
          <w:sz w:val="22"/>
          <w:szCs w:val="22"/>
        </w:rPr>
        <w:t>Capital Planning and Investment Control (CPIC) Exhibit 300 (major investment) process;</w:t>
      </w:r>
    </w:p>
    <w:p w14:paraId="38469EFA" w14:textId="77777777" w:rsidR="00F9146A" w:rsidRPr="00F9146A" w:rsidRDefault="00F9146A" w:rsidP="00F9146A">
      <w:pPr>
        <w:widowControl w:val="0"/>
        <w:numPr>
          <w:ilvl w:val="0"/>
          <w:numId w:val="47"/>
        </w:numPr>
        <w:autoSpaceDE w:val="0"/>
        <w:autoSpaceDN w:val="0"/>
        <w:adjustRightInd w:val="0"/>
        <w:ind w:left="1494"/>
        <w:rPr>
          <w:sz w:val="22"/>
          <w:szCs w:val="22"/>
        </w:rPr>
      </w:pPr>
      <w:r w:rsidRPr="00F9146A">
        <w:rPr>
          <w:sz w:val="22"/>
          <w:szCs w:val="22"/>
        </w:rPr>
        <w:t>Federal Information Technology Acquisition Reform Act (FITARA);</w:t>
      </w:r>
    </w:p>
    <w:p w14:paraId="084D9E16" w14:textId="77777777" w:rsidR="00F9146A" w:rsidRPr="00F9146A" w:rsidRDefault="00F9146A" w:rsidP="00F9146A">
      <w:pPr>
        <w:widowControl w:val="0"/>
        <w:numPr>
          <w:ilvl w:val="0"/>
          <w:numId w:val="47"/>
        </w:numPr>
        <w:autoSpaceDE w:val="0"/>
        <w:autoSpaceDN w:val="0"/>
        <w:adjustRightInd w:val="0"/>
        <w:ind w:left="1494"/>
        <w:rPr>
          <w:sz w:val="22"/>
          <w:szCs w:val="22"/>
        </w:rPr>
      </w:pPr>
      <w:r w:rsidRPr="00F9146A">
        <w:rPr>
          <w:sz w:val="22"/>
          <w:szCs w:val="22"/>
        </w:rPr>
        <w:t>The President’s Management Agenda which includes electronic Government initiatives;</w:t>
      </w:r>
    </w:p>
    <w:p w14:paraId="24B66D7D" w14:textId="77777777" w:rsidR="00F9146A" w:rsidRPr="00F9146A" w:rsidRDefault="00F9146A" w:rsidP="00F9146A">
      <w:pPr>
        <w:widowControl w:val="0"/>
        <w:numPr>
          <w:ilvl w:val="0"/>
          <w:numId w:val="47"/>
        </w:numPr>
        <w:autoSpaceDE w:val="0"/>
        <w:autoSpaceDN w:val="0"/>
        <w:adjustRightInd w:val="0"/>
        <w:ind w:left="1494"/>
        <w:rPr>
          <w:sz w:val="22"/>
          <w:szCs w:val="22"/>
        </w:rPr>
      </w:pPr>
      <w:r w:rsidRPr="00F9146A">
        <w:rPr>
          <w:sz w:val="22"/>
          <w:szCs w:val="22"/>
        </w:rPr>
        <w:t>Directives focused on cyber security and recent breaches of IT systems, including the DOE Cyber Security Incident Management Program and Inspector General (IG) audits/reports;</w:t>
      </w:r>
    </w:p>
    <w:p w14:paraId="0593106E" w14:textId="77777777" w:rsidR="00F9146A" w:rsidRPr="00F9146A" w:rsidRDefault="00F9146A" w:rsidP="00F9146A">
      <w:pPr>
        <w:widowControl w:val="0"/>
        <w:numPr>
          <w:ilvl w:val="0"/>
          <w:numId w:val="47"/>
        </w:numPr>
        <w:autoSpaceDE w:val="0"/>
        <w:autoSpaceDN w:val="0"/>
        <w:adjustRightInd w:val="0"/>
        <w:ind w:left="1494"/>
        <w:rPr>
          <w:sz w:val="22"/>
          <w:szCs w:val="22"/>
        </w:rPr>
      </w:pPr>
      <w:r w:rsidRPr="00F9146A">
        <w:rPr>
          <w:sz w:val="22"/>
          <w:szCs w:val="22"/>
        </w:rPr>
        <w:t>The Clinger-Cohen Act which requires federal organizations to have robust processes in place that provides a framework for selection, management, and control of IT investments;</w:t>
      </w:r>
    </w:p>
    <w:p w14:paraId="75EA1264" w14:textId="77777777" w:rsidR="00F9146A" w:rsidRPr="00F9146A" w:rsidRDefault="00F9146A" w:rsidP="00F9146A">
      <w:pPr>
        <w:widowControl w:val="0"/>
        <w:numPr>
          <w:ilvl w:val="0"/>
          <w:numId w:val="47"/>
        </w:numPr>
        <w:autoSpaceDE w:val="0"/>
        <w:autoSpaceDN w:val="0"/>
        <w:adjustRightInd w:val="0"/>
        <w:ind w:left="1494"/>
        <w:rPr>
          <w:sz w:val="22"/>
          <w:szCs w:val="22"/>
        </w:rPr>
      </w:pPr>
      <w:r w:rsidRPr="00F9146A">
        <w:rPr>
          <w:sz w:val="22"/>
          <w:szCs w:val="22"/>
        </w:rPr>
        <w:t>EERE’s business calendar to ensure that the system is available to support the required functions of the various business processed and that the user training can be accomplished at times when staff workload is appropriate;</w:t>
      </w:r>
    </w:p>
    <w:p w14:paraId="2FD07CA4" w14:textId="77777777" w:rsidR="00F9146A" w:rsidRPr="00F9146A" w:rsidRDefault="00F9146A" w:rsidP="00F9146A">
      <w:pPr>
        <w:widowControl w:val="0"/>
        <w:numPr>
          <w:ilvl w:val="0"/>
          <w:numId w:val="47"/>
        </w:numPr>
        <w:autoSpaceDE w:val="0"/>
        <w:autoSpaceDN w:val="0"/>
        <w:adjustRightInd w:val="0"/>
        <w:ind w:left="1494"/>
        <w:rPr>
          <w:sz w:val="22"/>
          <w:szCs w:val="22"/>
        </w:rPr>
      </w:pPr>
      <w:r w:rsidRPr="00F9146A">
        <w:rPr>
          <w:sz w:val="22"/>
          <w:szCs w:val="22"/>
        </w:rPr>
        <w:t>DOE’s IT Modernization Strategy and the White House’s Digital Government Strategy.</w:t>
      </w:r>
    </w:p>
    <w:p w14:paraId="6C4A7239" w14:textId="77777777" w:rsidR="00F9146A" w:rsidRPr="00F9146A" w:rsidRDefault="00F9146A" w:rsidP="00F9146A">
      <w:pPr>
        <w:ind w:left="720"/>
        <w:rPr>
          <w:sz w:val="22"/>
          <w:szCs w:val="22"/>
        </w:rPr>
      </w:pPr>
    </w:p>
    <w:p w14:paraId="7F0CDBF4" w14:textId="77777777" w:rsidR="00F9146A" w:rsidRPr="00F9146A" w:rsidRDefault="00F9146A" w:rsidP="00F9146A">
      <w:pPr>
        <w:ind w:left="720"/>
        <w:rPr>
          <w:sz w:val="22"/>
          <w:szCs w:val="22"/>
        </w:rPr>
      </w:pPr>
      <w:r w:rsidRPr="00F9146A">
        <w:rPr>
          <w:sz w:val="22"/>
          <w:szCs w:val="22"/>
        </w:rPr>
        <w:t>The labor skill mix may include the following, however the offeror should consider all requirements of the PWS and propose accordingly:</w:t>
      </w:r>
    </w:p>
    <w:p w14:paraId="2B5F2B89" w14:textId="77777777" w:rsidR="00F9146A" w:rsidRPr="00F9146A" w:rsidRDefault="00F9146A" w:rsidP="00F9146A">
      <w:pPr>
        <w:ind w:left="720"/>
        <w:rPr>
          <w:sz w:val="22"/>
          <w:szCs w:val="22"/>
        </w:rPr>
      </w:pPr>
    </w:p>
    <w:p w14:paraId="7D15DF0A" w14:textId="77777777" w:rsidR="00F9146A" w:rsidRPr="00F9146A" w:rsidRDefault="00F9146A" w:rsidP="00F9146A">
      <w:pPr>
        <w:numPr>
          <w:ilvl w:val="0"/>
          <w:numId w:val="46"/>
        </w:numPr>
        <w:rPr>
          <w:sz w:val="22"/>
          <w:szCs w:val="22"/>
        </w:rPr>
      </w:pPr>
      <w:r w:rsidRPr="00F9146A">
        <w:rPr>
          <w:sz w:val="22"/>
          <w:szCs w:val="22"/>
        </w:rPr>
        <w:t>Program Manager</w:t>
      </w:r>
    </w:p>
    <w:p w14:paraId="4B1A6C48" w14:textId="77777777" w:rsidR="00F9146A" w:rsidRPr="00F9146A" w:rsidRDefault="00F9146A" w:rsidP="00F9146A">
      <w:pPr>
        <w:numPr>
          <w:ilvl w:val="0"/>
          <w:numId w:val="46"/>
        </w:numPr>
        <w:rPr>
          <w:sz w:val="22"/>
          <w:szCs w:val="22"/>
        </w:rPr>
      </w:pPr>
      <w:r w:rsidRPr="00F9146A">
        <w:rPr>
          <w:sz w:val="22"/>
          <w:szCs w:val="22"/>
        </w:rPr>
        <w:t>Project Manager</w:t>
      </w:r>
    </w:p>
    <w:p w14:paraId="4FB8E47E" w14:textId="77777777" w:rsidR="00F9146A" w:rsidRPr="00F9146A" w:rsidRDefault="00F9146A" w:rsidP="00F9146A">
      <w:pPr>
        <w:numPr>
          <w:ilvl w:val="0"/>
          <w:numId w:val="46"/>
        </w:numPr>
        <w:rPr>
          <w:sz w:val="22"/>
          <w:szCs w:val="22"/>
        </w:rPr>
      </w:pPr>
      <w:r w:rsidRPr="00F9146A">
        <w:rPr>
          <w:sz w:val="22"/>
          <w:szCs w:val="22"/>
        </w:rPr>
        <w:lastRenderedPageBreak/>
        <w:t>Application Systems Analyst</w:t>
      </w:r>
    </w:p>
    <w:p w14:paraId="0322838E" w14:textId="77777777" w:rsidR="00F9146A" w:rsidRPr="00F9146A" w:rsidRDefault="00F9146A" w:rsidP="00F9146A">
      <w:pPr>
        <w:numPr>
          <w:ilvl w:val="0"/>
          <w:numId w:val="46"/>
        </w:numPr>
        <w:rPr>
          <w:sz w:val="22"/>
          <w:szCs w:val="22"/>
        </w:rPr>
      </w:pPr>
      <w:r w:rsidRPr="00F9146A">
        <w:rPr>
          <w:sz w:val="22"/>
          <w:szCs w:val="22"/>
        </w:rPr>
        <w:t>Application Programmer</w:t>
      </w:r>
    </w:p>
    <w:p w14:paraId="5E1D8087" w14:textId="77777777" w:rsidR="00F9146A" w:rsidRPr="00F9146A" w:rsidRDefault="00F9146A" w:rsidP="00F9146A">
      <w:pPr>
        <w:numPr>
          <w:ilvl w:val="0"/>
          <w:numId w:val="46"/>
        </w:numPr>
        <w:rPr>
          <w:sz w:val="22"/>
          <w:szCs w:val="22"/>
        </w:rPr>
      </w:pPr>
      <w:r w:rsidRPr="00F9146A">
        <w:rPr>
          <w:sz w:val="22"/>
          <w:szCs w:val="22"/>
        </w:rPr>
        <w:t>Business Analyst</w:t>
      </w:r>
    </w:p>
    <w:p w14:paraId="2CD89FC0" w14:textId="77777777" w:rsidR="00F9146A" w:rsidRPr="00F9146A" w:rsidRDefault="00F9146A" w:rsidP="00F9146A">
      <w:pPr>
        <w:numPr>
          <w:ilvl w:val="0"/>
          <w:numId w:val="46"/>
        </w:numPr>
        <w:rPr>
          <w:sz w:val="22"/>
          <w:szCs w:val="22"/>
        </w:rPr>
      </w:pPr>
      <w:r w:rsidRPr="00F9146A">
        <w:rPr>
          <w:sz w:val="22"/>
          <w:szCs w:val="22"/>
        </w:rPr>
        <w:t>Computer Security Systems Specialist</w:t>
      </w:r>
    </w:p>
    <w:p w14:paraId="0D755807" w14:textId="77777777" w:rsidR="00F9146A" w:rsidRPr="00F9146A" w:rsidRDefault="00F9146A" w:rsidP="00F9146A">
      <w:pPr>
        <w:numPr>
          <w:ilvl w:val="0"/>
          <w:numId w:val="46"/>
        </w:numPr>
        <w:rPr>
          <w:sz w:val="22"/>
          <w:szCs w:val="22"/>
        </w:rPr>
      </w:pPr>
      <w:r w:rsidRPr="00F9146A">
        <w:rPr>
          <w:sz w:val="22"/>
          <w:szCs w:val="22"/>
        </w:rPr>
        <w:t>Computer Systems Analyst</w:t>
      </w:r>
    </w:p>
    <w:p w14:paraId="69BEBEC3" w14:textId="77777777" w:rsidR="00F9146A" w:rsidRPr="00F9146A" w:rsidRDefault="00F9146A" w:rsidP="00F9146A">
      <w:pPr>
        <w:numPr>
          <w:ilvl w:val="0"/>
          <w:numId w:val="46"/>
        </w:numPr>
        <w:rPr>
          <w:sz w:val="22"/>
          <w:szCs w:val="22"/>
        </w:rPr>
      </w:pPr>
      <w:r w:rsidRPr="00F9146A">
        <w:rPr>
          <w:sz w:val="22"/>
          <w:szCs w:val="22"/>
        </w:rPr>
        <w:t xml:space="preserve">Configuration Management Specialist </w:t>
      </w:r>
    </w:p>
    <w:p w14:paraId="55A91DD9" w14:textId="77777777" w:rsidR="00F9146A" w:rsidRPr="00F9146A" w:rsidRDefault="00F9146A" w:rsidP="00F9146A">
      <w:pPr>
        <w:numPr>
          <w:ilvl w:val="0"/>
          <w:numId w:val="46"/>
        </w:numPr>
        <w:rPr>
          <w:sz w:val="22"/>
          <w:szCs w:val="22"/>
        </w:rPr>
      </w:pPr>
      <w:r w:rsidRPr="00F9146A">
        <w:rPr>
          <w:sz w:val="22"/>
          <w:szCs w:val="22"/>
        </w:rPr>
        <w:t>Database Management</w:t>
      </w:r>
    </w:p>
    <w:p w14:paraId="53EAF3F5" w14:textId="77777777" w:rsidR="00F9146A" w:rsidRPr="00F9146A" w:rsidRDefault="00F9146A" w:rsidP="00F9146A">
      <w:pPr>
        <w:numPr>
          <w:ilvl w:val="0"/>
          <w:numId w:val="46"/>
        </w:numPr>
        <w:rPr>
          <w:sz w:val="22"/>
          <w:szCs w:val="22"/>
        </w:rPr>
      </w:pPr>
      <w:r w:rsidRPr="00F9146A">
        <w:rPr>
          <w:sz w:val="22"/>
          <w:szCs w:val="22"/>
        </w:rPr>
        <w:t>Data Analyst</w:t>
      </w:r>
    </w:p>
    <w:p w14:paraId="779DEDF2" w14:textId="77777777" w:rsidR="00F9146A" w:rsidRPr="00F9146A" w:rsidRDefault="00F9146A" w:rsidP="00F9146A">
      <w:pPr>
        <w:numPr>
          <w:ilvl w:val="0"/>
          <w:numId w:val="46"/>
        </w:numPr>
        <w:rPr>
          <w:sz w:val="22"/>
          <w:szCs w:val="22"/>
        </w:rPr>
      </w:pPr>
      <w:r w:rsidRPr="00F9146A">
        <w:rPr>
          <w:sz w:val="22"/>
          <w:szCs w:val="22"/>
        </w:rPr>
        <w:t>Data Warehouse Developer</w:t>
      </w:r>
    </w:p>
    <w:p w14:paraId="00BE44FE" w14:textId="77777777" w:rsidR="00F9146A" w:rsidRPr="00F9146A" w:rsidRDefault="00F9146A" w:rsidP="00F9146A">
      <w:pPr>
        <w:numPr>
          <w:ilvl w:val="0"/>
          <w:numId w:val="46"/>
        </w:numPr>
        <w:rPr>
          <w:bCs/>
          <w:sz w:val="22"/>
          <w:szCs w:val="22"/>
        </w:rPr>
      </w:pPr>
      <w:r w:rsidRPr="00F9146A">
        <w:rPr>
          <w:sz w:val="22"/>
          <w:szCs w:val="22"/>
        </w:rPr>
        <w:t>Graphical User Interface Designer</w:t>
      </w:r>
    </w:p>
    <w:p w14:paraId="1E69834A" w14:textId="77777777" w:rsidR="00F9146A" w:rsidRPr="00F9146A" w:rsidRDefault="00F9146A" w:rsidP="00F9146A">
      <w:pPr>
        <w:numPr>
          <w:ilvl w:val="0"/>
          <w:numId w:val="46"/>
        </w:numPr>
        <w:rPr>
          <w:bCs/>
          <w:sz w:val="22"/>
          <w:szCs w:val="22"/>
        </w:rPr>
      </w:pPr>
      <w:r w:rsidRPr="00F9146A">
        <w:rPr>
          <w:bCs/>
          <w:sz w:val="22"/>
          <w:szCs w:val="22"/>
        </w:rPr>
        <w:t>Graphic Designer</w:t>
      </w:r>
    </w:p>
    <w:p w14:paraId="50DE7E82" w14:textId="77777777" w:rsidR="00F9146A" w:rsidRPr="00F9146A" w:rsidRDefault="00F9146A" w:rsidP="00F9146A">
      <w:pPr>
        <w:numPr>
          <w:ilvl w:val="0"/>
          <w:numId w:val="46"/>
        </w:numPr>
        <w:rPr>
          <w:bCs/>
          <w:sz w:val="22"/>
          <w:szCs w:val="22"/>
        </w:rPr>
      </w:pPr>
      <w:r w:rsidRPr="00F9146A">
        <w:rPr>
          <w:sz w:val="22"/>
          <w:szCs w:val="22"/>
        </w:rPr>
        <w:t>Project Control Specialist</w:t>
      </w:r>
    </w:p>
    <w:p w14:paraId="02A8114B" w14:textId="77777777" w:rsidR="00F9146A" w:rsidRPr="00F9146A" w:rsidRDefault="00F9146A" w:rsidP="00F9146A">
      <w:pPr>
        <w:numPr>
          <w:ilvl w:val="0"/>
          <w:numId w:val="46"/>
        </w:numPr>
        <w:rPr>
          <w:bCs/>
          <w:sz w:val="22"/>
          <w:szCs w:val="22"/>
        </w:rPr>
      </w:pPr>
      <w:r w:rsidRPr="00F9146A">
        <w:rPr>
          <w:sz w:val="22"/>
          <w:szCs w:val="22"/>
        </w:rPr>
        <w:t>Quality Assurance Manager</w:t>
      </w:r>
    </w:p>
    <w:p w14:paraId="04AC0DC4" w14:textId="77777777" w:rsidR="00F9146A" w:rsidRPr="00F9146A" w:rsidRDefault="00F9146A" w:rsidP="00F9146A">
      <w:pPr>
        <w:numPr>
          <w:ilvl w:val="0"/>
          <w:numId w:val="46"/>
        </w:numPr>
        <w:rPr>
          <w:bCs/>
          <w:sz w:val="22"/>
          <w:szCs w:val="22"/>
        </w:rPr>
      </w:pPr>
      <w:r w:rsidRPr="00F9146A">
        <w:rPr>
          <w:sz w:val="22"/>
          <w:szCs w:val="22"/>
        </w:rPr>
        <w:t>Requirements Analyst</w:t>
      </w:r>
    </w:p>
    <w:p w14:paraId="5798CF6D" w14:textId="77777777" w:rsidR="00F9146A" w:rsidRPr="00F9146A" w:rsidRDefault="00F9146A" w:rsidP="00F9146A">
      <w:pPr>
        <w:numPr>
          <w:ilvl w:val="0"/>
          <w:numId w:val="46"/>
        </w:numPr>
        <w:rPr>
          <w:bCs/>
          <w:sz w:val="22"/>
          <w:szCs w:val="22"/>
        </w:rPr>
      </w:pPr>
      <w:r w:rsidRPr="00F9146A">
        <w:rPr>
          <w:sz w:val="22"/>
          <w:szCs w:val="22"/>
        </w:rPr>
        <w:t>System Administrator</w:t>
      </w:r>
    </w:p>
    <w:p w14:paraId="1C5A746A" w14:textId="77777777" w:rsidR="00F9146A" w:rsidRPr="00F9146A" w:rsidRDefault="00F9146A" w:rsidP="00F9146A">
      <w:pPr>
        <w:numPr>
          <w:ilvl w:val="0"/>
          <w:numId w:val="46"/>
        </w:numPr>
        <w:rPr>
          <w:bCs/>
          <w:sz w:val="22"/>
          <w:szCs w:val="22"/>
        </w:rPr>
      </w:pPr>
      <w:r w:rsidRPr="00F9146A">
        <w:rPr>
          <w:sz w:val="22"/>
          <w:szCs w:val="22"/>
        </w:rPr>
        <w:t>Systems Architect</w:t>
      </w:r>
    </w:p>
    <w:p w14:paraId="5530B94F" w14:textId="77777777" w:rsidR="00F9146A" w:rsidRPr="00F9146A" w:rsidRDefault="00F9146A" w:rsidP="00F9146A">
      <w:pPr>
        <w:numPr>
          <w:ilvl w:val="0"/>
          <w:numId w:val="46"/>
        </w:numPr>
        <w:rPr>
          <w:bCs/>
          <w:sz w:val="22"/>
          <w:szCs w:val="22"/>
        </w:rPr>
      </w:pPr>
      <w:r w:rsidRPr="00F9146A">
        <w:rPr>
          <w:sz w:val="22"/>
          <w:szCs w:val="22"/>
        </w:rPr>
        <w:t>Systems Engineer</w:t>
      </w:r>
    </w:p>
    <w:p w14:paraId="4941EB62" w14:textId="77777777" w:rsidR="00F9146A" w:rsidRPr="00F9146A" w:rsidRDefault="00F9146A" w:rsidP="00F9146A">
      <w:pPr>
        <w:numPr>
          <w:ilvl w:val="0"/>
          <w:numId w:val="46"/>
        </w:numPr>
        <w:rPr>
          <w:bCs/>
          <w:sz w:val="22"/>
          <w:szCs w:val="22"/>
        </w:rPr>
      </w:pPr>
      <w:r w:rsidRPr="00F9146A">
        <w:rPr>
          <w:sz w:val="22"/>
          <w:szCs w:val="22"/>
        </w:rPr>
        <w:t>Technical Writer/Editor</w:t>
      </w:r>
    </w:p>
    <w:p w14:paraId="00EFE6B9" w14:textId="77777777" w:rsidR="00F9146A" w:rsidRPr="00F9146A" w:rsidRDefault="00F9146A" w:rsidP="00F9146A">
      <w:pPr>
        <w:numPr>
          <w:ilvl w:val="0"/>
          <w:numId w:val="46"/>
        </w:numPr>
        <w:rPr>
          <w:bCs/>
          <w:sz w:val="22"/>
          <w:szCs w:val="22"/>
        </w:rPr>
      </w:pPr>
      <w:r w:rsidRPr="00F9146A">
        <w:rPr>
          <w:sz w:val="22"/>
          <w:szCs w:val="22"/>
        </w:rPr>
        <w:t>Test Engineer</w:t>
      </w:r>
    </w:p>
    <w:p w14:paraId="0E72EBB3" w14:textId="77777777" w:rsidR="00F9146A" w:rsidRPr="00F9146A" w:rsidRDefault="00F9146A" w:rsidP="00F9146A">
      <w:pPr>
        <w:numPr>
          <w:ilvl w:val="0"/>
          <w:numId w:val="46"/>
        </w:numPr>
        <w:rPr>
          <w:bCs/>
          <w:sz w:val="22"/>
          <w:szCs w:val="22"/>
        </w:rPr>
      </w:pPr>
      <w:r w:rsidRPr="00F9146A">
        <w:rPr>
          <w:sz w:val="22"/>
          <w:szCs w:val="22"/>
        </w:rPr>
        <w:t>Training Manager</w:t>
      </w:r>
    </w:p>
    <w:p w14:paraId="69C8F71C" w14:textId="77777777" w:rsidR="00F9146A" w:rsidRPr="00F9146A" w:rsidRDefault="00F9146A" w:rsidP="00F9146A">
      <w:pPr>
        <w:numPr>
          <w:ilvl w:val="0"/>
          <w:numId w:val="46"/>
        </w:numPr>
        <w:rPr>
          <w:bCs/>
          <w:sz w:val="22"/>
          <w:szCs w:val="22"/>
        </w:rPr>
      </w:pPr>
      <w:r w:rsidRPr="00F9146A">
        <w:rPr>
          <w:sz w:val="22"/>
          <w:szCs w:val="22"/>
        </w:rPr>
        <w:t>Web Software Developer</w:t>
      </w:r>
    </w:p>
    <w:p w14:paraId="5DBCE4A5" w14:textId="77777777" w:rsidR="00F9146A" w:rsidRPr="00F9146A" w:rsidRDefault="00F9146A" w:rsidP="00F9146A">
      <w:pPr>
        <w:contextualSpacing/>
        <w:rPr>
          <w:b/>
          <w:sz w:val="22"/>
          <w:szCs w:val="22"/>
        </w:rPr>
      </w:pPr>
    </w:p>
    <w:p w14:paraId="329C6CA7" w14:textId="77777777" w:rsidR="00F9146A" w:rsidRPr="00F9146A" w:rsidRDefault="00F9146A" w:rsidP="00F9146A">
      <w:pPr>
        <w:numPr>
          <w:ilvl w:val="0"/>
          <w:numId w:val="32"/>
        </w:numPr>
        <w:contextualSpacing/>
        <w:rPr>
          <w:b/>
          <w:sz w:val="22"/>
          <w:szCs w:val="22"/>
        </w:rPr>
      </w:pPr>
      <w:r w:rsidRPr="00F9146A">
        <w:rPr>
          <w:b/>
          <w:sz w:val="22"/>
          <w:szCs w:val="22"/>
        </w:rPr>
        <w:t>PERFORMANCE WORK STATEMENT</w:t>
      </w:r>
    </w:p>
    <w:p w14:paraId="36010CEC" w14:textId="77777777" w:rsidR="00F9146A" w:rsidRPr="00F9146A" w:rsidRDefault="00F9146A" w:rsidP="00F9146A">
      <w:pPr>
        <w:ind w:left="720"/>
        <w:contextualSpacing/>
        <w:rPr>
          <w:b/>
          <w:sz w:val="22"/>
          <w:szCs w:val="22"/>
        </w:rPr>
      </w:pPr>
    </w:p>
    <w:p w14:paraId="615993CC" w14:textId="77777777" w:rsidR="00F9146A" w:rsidRPr="00F9146A" w:rsidRDefault="00F9146A" w:rsidP="00F9146A">
      <w:pPr>
        <w:numPr>
          <w:ilvl w:val="1"/>
          <w:numId w:val="32"/>
        </w:numPr>
        <w:contextualSpacing/>
        <w:rPr>
          <w:b/>
          <w:sz w:val="22"/>
          <w:szCs w:val="22"/>
        </w:rPr>
      </w:pPr>
      <w:r w:rsidRPr="00F9146A">
        <w:rPr>
          <w:b/>
          <w:sz w:val="22"/>
          <w:szCs w:val="22"/>
        </w:rPr>
        <w:t xml:space="preserve">CLIN 1 – Program Management </w:t>
      </w:r>
    </w:p>
    <w:p w14:paraId="4487DFB0" w14:textId="77777777" w:rsidR="00F9146A" w:rsidRPr="00F9146A" w:rsidRDefault="00F9146A" w:rsidP="00F9146A">
      <w:pPr>
        <w:ind w:left="1440"/>
        <w:contextualSpacing/>
        <w:rPr>
          <w:b/>
          <w:sz w:val="22"/>
          <w:szCs w:val="22"/>
        </w:rPr>
      </w:pPr>
    </w:p>
    <w:p w14:paraId="2B9D2FF7" w14:textId="77777777" w:rsidR="00F9146A" w:rsidRPr="00F9146A" w:rsidRDefault="00F9146A" w:rsidP="00F9146A">
      <w:pPr>
        <w:numPr>
          <w:ilvl w:val="2"/>
          <w:numId w:val="32"/>
        </w:numPr>
        <w:contextualSpacing/>
        <w:rPr>
          <w:b/>
          <w:sz w:val="22"/>
          <w:szCs w:val="22"/>
        </w:rPr>
      </w:pPr>
      <w:r w:rsidRPr="00F9146A">
        <w:rPr>
          <w:b/>
          <w:sz w:val="22"/>
          <w:szCs w:val="22"/>
        </w:rPr>
        <w:t>CLIN Type</w:t>
      </w:r>
    </w:p>
    <w:p w14:paraId="4845E614" w14:textId="77777777" w:rsidR="00F9146A" w:rsidRPr="00F9146A" w:rsidRDefault="00F9146A" w:rsidP="00F9146A">
      <w:pPr>
        <w:ind w:left="2160"/>
        <w:contextualSpacing/>
        <w:rPr>
          <w:b/>
          <w:sz w:val="22"/>
          <w:szCs w:val="22"/>
        </w:rPr>
      </w:pPr>
    </w:p>
    <w:p w14:paraId="3C9874D1" w14:textId="77777777" w:rsidR="00F9146A" w:rsidRPr="00F9146A" w:rsidRDefault="00F9146A" w:rsidP="00F9146A">
      <w:pPr>
        <w:ind w:left="1440"/>
        <w:rPr>
          <w:b/>
          <w:sz w:val="22"/>
          <w:szCs w:val="22"/>
        </w:rPr>
      </w:pPr>
      <w:r w:rsidRPr="00F9146A">
        <w:rPr>
          <w:sz w:val="22"/>
          <w:szCs w:val="22"/>
        </w:rPr>
        <w:t xml:space="preserve">This CLIN is a firm-fixed price CLIN.  </w:t>
      </w:r>
    </w:p>
    <w:p w14:paraId="3FC650D0" w14:textId="77777777" w:rsidR="00F9146A" w:rsidRPr="00F9146A" w:rsidRDefault="00F9146A" w:rsidP="00F9146A">
      <w:pPr>
        <w:tabs>
          <w:tab w:val="left" w:pos="3342"/>
        </w:tabs>
        <w:ind w:left="2160"/>
        <w:contextualSpacing/>
        <w:rPr>
          <w:b/>
          <w:sz w:val="22"/>
          <w:szCs w:val="22"/>
        </w:rPr>
      </w:pPr>
      <w:r w:rsidRPr="00F9146A">
        <w:rPr>
          <w:b/>
          <w:sz w:val="22"/>
          <w:szCs w:val="22"/>
        </w:rPr>
        <w:tab/>
      </w:r>
    </w:p>
    <w:p w14:paraId="36172211" w14:textId="77777777" w:rsidR="00F9146A" w:rsidRPr="00F9146A" w:rsidRDefault="00F9146A" w:rsidP="00F9146A">
      <w:pPr>
        <w:numPr>
          <w:ilvl w:val="2"/>
          <w:numId w:val="32"/>
        </w:numPr>
        <w:contextualSpacing/>
        <w:rPr>
          <w:b/>
          <w:sz w:val="22"/>
          <w:szCs w:val="22"/>
        </w:rPr>
      </w:pPr>
      <w:r w:rsidRPr="00F9146A">
        <w:rPr>
          <w:b/>
          <w:sz w:val="22"/>
          <w:szCs w:val="22"/>
        </w:rPr>
        <w:t>Place of Performance</w:t>
      </w:r>
    </w:p>
    <w:p w14:paraId="3082AC3C" w14:textId="77777777" w:rsidR="00F9146A" w:rsidRPr="00F9146A" w:rsidRDefault="00F9146A" w:rsidP="00F9146A">
      <w:pPr>
        <w:ind w:left="2160"/>
        <w:contextualSpacing/>
        <w:rPr>
          <w:b/>
          <w:sz w:val="22"/>
          <w:szCs w:val="22"/>
        </w:rPr>
      </w:pPr>
    </w:p>
    <w:p w14:paraId="20164D45" w14:textId="77777777" w:rsidR="00F9146A" w:rsidRPr="00F9146A" w:rsidRDefault="00F9146A" w:rsidP="00F9146A">
      <w:pPr>
        <w:ind w:left="1440"/>
        <w:rPr>
          <w:b/>
          <w:sz w:val="22"/>
          <w:szCs w:val="22"/>
        </w:rPr>
      </w:pPr>
      <w:r w:rsidRPr="00F9146A">
        <w:rPr>
          <w:sz w:val="22"/>
          <w:szCs w:val="22"/>
        </w:rPr>
        <w:t xml:space="preserve">The place of performance for this CLIN includes the overall project management which will take place on-site at Forrestal Building EERE HQ and all off-site development locations (contractor site).    </w:t>
      </w:r>
    </w:p>
    <w:p w14:paraId="129F10E2" w14:textId="77777777" w:rsidR="00F9146A" w:rsidRPr="00F9146A" w:rsidRDefault="00F9146A" w:rsidP="00F9146A">
      <w:pPr>
        <w:ind w:left="2160"/>
        <w:contextualSpacing/>
        <w:rPr>
          <w:b/>
          <w:sz w:val="22"/>
          <w:szCs w:val="22"/>
        </w:rPr>
      </w:pPr>
    </w:p>
    <w:p w14:paraId="7B576625" w14:textId="77777777" w:rsidR="00F9146A" w:rsidRPr="00F9146A" w:rsidRDefault="00F9146A" w:rsidP="00F9146A">
      <w:pPr>
        <w:numPr>
          <w:ilvl w:val="2"/>
          <w:numId w:val="32"/>
        </w:numPr>
        <w:contextualSpacing/>
        <w:rPr>
          <w:b/>
          <w:sz w:val="22"/>
          <w:szCs w:val="22"/>
        </w:rPr>
      </w:pPr>
      <w:r w:rsidRPr="00F9146A">
        <w:rPr>
          <w:b/>
          <w:sz w:val="22"/>
          <w:szCs w:val="22"/>
        </w:rPr>
        <w:t>Objectives</w:t>
      </w:r>
    </w:p>
    <w:p w14:paraId="62F6948C" w14:textId="77777777" w:rsidR="00F9146A" w:rsidRPr="00F9146A" w:rsidRDefault="00F9146A" w:rsidP="00F9146A">
      <w:pPr>
        <w:tabs>
          <w:tab w:val="left" w:pos="3478"/>
        </w:tabs>
        <w:ind w:left="2160"/>
        <w:contextualSpacing/>
        <w:rPr>
          <w:b/>
          <w:sz w:val="22"/>
          <w:szCs w:val="22"/>
        </w:rPr>
      </w:pPr>
      <w:r w:rsidRPr="00F9146A">
        <w:rPr>
          <w:b/>
          <w:sz w:val="22"/>
          <w:szCs w:val="22"/>
        </w:rPr>
        <w:tab/>
      </w:r>
    </w:p>
    <w:p w14:paraId="28ADA97C" w14:textId="66165F7D" w:rsidR="00F9146A" w:rsidRDefault="00F9146A" w:rsidP="00F9146A">
      <w:pPr>
        <w:ind w:left="1440"/>
        <w:rPr>
          <w:sz w:val="22"/>
          <w:szCs w:val="22"/>
        </w:rPr>
      </w:pPr>
      <w:r w:rsidRPr="00F9146A">
        <w:rPr>
          <w:sz w:val="22"/>
          <w:szCs w:val="22"/>
        </w:rPr>
        <w:t xml:space="preserve">The objective of the project management CLIN is to provide complete project oversight from conception to completion.  The project management CLIN should be inclusive of all Key Personnel positions, Quality Control/Quality Assurance, Earned Value Management (EVM) reporting, Capital Planning and Investment Control (CPIC) reporting and adherence, technical and functional activities at the contract level and overall project level.  The contractor is expected to have a superior level of skill and experience to provide productivity and management methods for a significant software development project.  This CLIN will also support the </w:t>
      </w:r>
      <w:r w:rsidRPr="002715B1">
        <w:rPr>
          <w:sz w:val="22"/>
          <w:szCs w:val="22"/>
        </w:rPr>
        <w:t>centralized administrative, clerical, and technical functions associated with the overall project.  Capability Maturity Model Integration for Development (CMMI-DEV)</w:t>
      </w:r>
      <w:bookmarkStart w:id="263" w:name="_Hlk483378851"/>
      <w:r w:rsidRPr="002715B1">
        <w:rPr>
          <w:sz w:val="22"/>
          <w:szCs w:val="22"/>
        </w:rPr>
        <w:t xml:space="preserve"> Level III or higher</w:t>
      </w:r>
      <w:r w:rsidR="001608B4" w:rsidRPr="002715B1">
        <w:rPr>
          <w:sz w:val="22"/>
          <w:szCs w:val="22"/>
        </w:rPr>
        <w:t xml:space="preserve"> </w:t>
      </w:r>
      <w:bookmarkEnd w:id="263"/>
      <w:r w:rsidR="001608B4" w:rsidRPr="002715B1">
        <w:rPr>
          <w:sz w:val="22"/>
          <w:szCs w:val="22"/>
        </w:rPr>
        <w:t>and/or Capability Maturity Model Integration (CMMI) for Services (CMMI-SVC)</w:t>
      </w:r>
      <w:r w:rsidR="001608B4" w:rsidRPr="002715B1">
        <w:rPr>
          <w:b/>
          <w:sz w:val="22"/>
          <w:szCs w:val="22"/>
        </w:rPr>
        <w:t xml:space="preserve"> </w:t>
      </w:r>
      <w:r w:rsidR="001608B4" w:rsidRPr="002715B1">
        <w:rPr>
          <w:sz w:val="22"/>
          <w:szCs w:val="22"/>
        </w:rPr>
        <w:t>Level III or higher</w:t>
      </w:r>
      <w:r w:rsidR="002715B1">
        <w:rPr>
          <w:sz w:val="22"/>
          <w:szCs w:val="22"/>
        </w:rPr>
        <w:t xml:space="preserve"> shall</w:t>
      </w:r>
      <w:r w:rsidRPr="002715B1">
        <w:rPr>
          <w:sz w:val="22"/>
          <w:szCs w:val="22"/>
        </w:rPr>
        <w:t xml:space="preserve"> be utilized in the management of this project.</w:t>
      </w:r>
      <w:r w:rsidRPr="00F9146A">
        <w:rPr>
          <w:sz w:val="22"/>
          <w:szCs w:val="22"/>
        </w:rPr>
        <w:t xml:space="preserve">  </w:t>
      </w:r>
    </w:p>
    <w:p w14:paraId="55183C8F" w14:textId="77777777" w:rsidR="001608B4" w:rsidRDefault="001608B4" w:rsidP="00F9146A">
      <w:pPr>
        <w:ind w:left="1440"/>
        <w:rPr>
          <w:sz w:val="22"/>
          <w:szCs w:val="22"/>
        </w:rPr>
      </w:pPr>
    </w:p>
    <w:p w14:paraId="744C4093" w14:textId="77777777" w:rsidR="001608B4" w:rsidRPr="00F9146A" w:rsidRDefault="001608B4" w:rsidP="00F9146A">
      <w:pPr>
        <w:ind w:left="1440"/>
        <w:rPr>
          <w:sz w:val="22"/>
          <w:szCs w:val="22"/>
        </w:rPr>
      </w:pPr>
    </w:p>
    <w:p w14:paraId="294BBFBB" w14:textId="77777777" w:rsidR="00F9146A" w:rsidRPr="00F9146A" w:rsidRDefault="00F9146A" w:rsidP="00F9146A">
      <w:pPr>
        <w:ind w:left="2160"/>
        <w:contextualSpacing/>
        <w:rPr>
          <w:b/>
          <w:sz w:val="22"/>
          <w:szCs w:val="22"/>
        </w:rPr>
      </w:pPr>
    </w:p>
    <w:p w14:paraId="5A073FED" w14:textId="77777777" w:rsidR="00F9146A" w:rsidRPr="00F9146A" w:rsidRDefault="00F9146A" w:rsidP="00F9146A">
      <w:pPr>
        <w:numPr>
          <w:ilvl w:val="2"/>
          <w:numId w:val="32"/>
        </w:numPr>
        <w:contextualSpacing/>
        <w:rPr>
          <w:b/>
          <w:sz w:val="22"/>
          <w:szCs w:val="22"/>
        </w:rPr>
      </w:pPr>
      <w:r w:rsidRPr="00F9146A">
        <w:rPr>
          <w:b/>
          <w:sz w:val="22"/>
          <w:szCs w:val="22"/>
        </w:rPr>
        <w:lastRenderedPageBreak/>
        <w:t>Scope/Requirements</w:t>
      </w:r>
    </w:p>
    <w:p w14:paraId="632C3C84" w14:textId="77777777" w:rsidR="00F9146A" w:rsidRPr="00F9146A" w:rsidRDefault="00F9146A" w:rsidP="00F9146A">
      <w:pPr>
        <w:tabs>
          <w:tab w:val="left" w:pos="1440"/>
        </w:tabs>
        <w:spacing w:after="160"/>
        <w:ind w:left="1440"/>
        <w:rPr>
          <w:sz w:val="22"/>
          <w:szCs w:val="22"/>
        </w:rPr>
      </w:pPr>
    </w:p>
    <w:p w14:paraId="331A707E" w14:textId="77777777" w:rsidR="00F9146A" w:rsidRPr="00F9146A" w:rsidRDefault="00F9146A" w:rsidP="00F9146A">
      <w:pPr>
        <w:tabs>
          <w:tab w:val="left" w:pos="1440"/>
        </w:tabs>
        <w:spacing w:after="160"/>
        <w:ind w:left="1440"/>
        <w:rPr>
          <w:sz w:val="22"/>
          <w:szCs w:val="22"/>
        </w:rPr>
      </w:pPr>
      <w:r w:rsidRPr="00F9146A">
        <w:rPr>
          <w:sz w:val="22"/>
          <w:szCs w:val="22"/>
        </w:rPr>
        <w:t xml:space="preserve">The Contractor shall provide program and project management support to facilitate development, enhancement, and maintenance of the EPIC software development effort.  The contractor shall plan, budget, schedule, and control the resources allocated to meet the requirements of the contract. The contractor shall organize, coordinate, and control all program activities to ensure compliance with the contract requirements and the timely delivery of the required products and services.  </w:t>
      </w:r>
    </w:p>
    <w:p w14:paraId="185A51C4" w14:textId="77777777" w:rsidR="00F9146A" w:rsidRPr="00F9146A" w:rsidRDefault="00F9146A" w:rsidP="00F9146A">
      <w:pPr>
        <w:tabs>
          <w:tab w:val="left" w:pos="1440"/>
        </w:tabs>
        <w:spacing w:after="160"/>
        <w:ind w:left="1440"/>
        <w:rPr>
          <w:color w:val="000000"/>
          <w:sz w:val="22"/>
          <w:szCs w:val="22"/>
        </w:rPr>
      </w:pPr>
    </w:p>
    <w:p w14:paraId="5BFF8453" w14:textId="77777777" w:rsidR="00F9146A" w:rsidRPr="00F9146A" w:rsidRDefault="00F9146A" w:rsidP="00F9146A">
      <w:pPr>
        <w:numPr>
          <w:ilvl w:val="3"/>
          <w:numId w:val="32"/>
        </w:numPr>
        <w:ind w:left="2070"/>
        <w:contextualSpacing/>
        <w:rPr>
          <w:b/>
          <w:sz w:val="22"/>
          <w:szCs w:val="22"/>
        </w:rPr>
      </w:pPr>
      <w:r w:rsidRPr="00F9146A">
        <w:rPr>
          <w:b/>
          <w:sz w:val="22"/>
          <w:szCs w:val="22"/>
        </w:rPr>
        <w:t>Project Management and Integration</w:t>
      </w:r>
    </w:p>
    <w:p w14:paraId="74843FDD" w14:textId="77777777" w:rsidR="00F9146A" w:rsidRPr="00F9146A" w:rsidRDefault="00F9146A" w:rsidP="00F9146A">
      <w:pPr>
        <w:ind w:left="2520"/>
        <w:contextualSpacing/>
        <w:rPr>
          <w:b/>
          <w:sz w:val="22"/>
          <w:szCs w:val="22"/>
        </w:rPr>
      </w:pPr>
    </w:p>
    <w:p w14:paraId="1092E7B7" w14:textId="77777777" w:rsidR="00F9146A" w:rsidRPr="00F9146A" w:rsidRDefault="00F9146A" w:rsidP="00F9146A">
      <w:pPr>
        <w:numPr>
          <w:ilvl w:val="4"/>
          <w:numId w:val="32"/>
        </w:numPr>
        <w:ind w:left="2880"/>
        <w:contextualSpacing/>
        <w:rPr>
          <w:b/>
          <w:sz w:val="22"/>
          <w:szCs w:val="22"/>
        </w:rPr>
      </w:pPr>
      <w:r w:rsidRPr="00F9146A">
        <w:rPr>
          <w:sz w:val="22"/>
          <w:szCs w:val="22"/>
        </w:rPr>
        <w:t xml:space="preserve">The Contractor shall provide program management, project monitoring, and contract administration necessary to manage the contract process to ensure that cost, resources, schedule and quality requirements are tracked and communicated to the COR.   </w:t>
      </w:r>
    </w:p>
    <w:p w14:paraId="6ED016A4" w14:textId="77777777" w:rsidR="00F9146A" w:rsidRPr="00F9146A" w:rsidRDefault="00F9146A" w:rsidP="00F9146A">
      <w:pPr>
        <w:numPr>
          <w:ilvl w:val="4"/>
          <w:numId w:val="32"/>
        </w:numPr>
        <w:ind w:left="2880"/>
        <w:contextualSpacing/>
        <w:rPr>
          <w:b/>
          <w:sz w:val="22"/>
          <w:szCs w:val="22"/>
        </w:rPr>
      </w:pPr>
      <w:r w:rsidRPr="00F9146A">
        <w:rPr>
          <w:sz w:val="22"/>
          <w:szCs w:val="22"/>
        </w:rPr>
        <w:t>The Contractor shall develop and maintain a Project Management Plan (PMP) that links to the Contractor Work Breakdown Schedule. (CDRL A001)</w:t>
      </w:r>
    </w:p>
    <w:p w14:paraId="40019680" w14:textId="77777777" w:rsidR="00F9146A" w:rsidRPr="00F9146A" w:rsidRDefault="00F9146A" w:rsidP="00F9146A">
      <w:pPr>
        <w:numPr>
          <w:ilvl w:val="4"/>
          <w:numId w:val="32"/>
        </w:numPr>
        <w:ind w:left="2880"/>
        <w:contextualSpacing/>
        <w:rPr>
          <w:b/>
          <w:sz w:val="22"/>
          <w:szCs w:val="22"/>
        </w:rPr>
      </w:pPr>
      <w:r w:rsidRPr="00F9146A">
        <w:rPr>
          <w:sz w:val="22"/>
          <w:szCs w:val="22"/>
        </w:rPr>
        <w:t xml:space="preserve">The Contractor shall conduct joint planning activities with the COR and other EERE representatives to establish overall IT Services Office (ITSO) corporate prioritization of the EPIC project components, confirm EERE ITSO staff availability to participate in project tasks, and identify external and/or other dependencies.  Joint planning shall be conducted one month prior to embarking on any new iteration development.  Information gained from joint planning shall be included into the integrated project schedule.  </w:t>
      </w:r>
    </w:p>
    <w:p w14:paraId="17F78F55" w14:textId="77777777" w:rsidR="00F9146A" w:rsidRPr="00F9146A" w:rsidRDefault="00F9146A" w:rsidP="00F9146A">
      <w:pPr>
        <w:numPr>
          <w:ilvl w:val="4"/>
          <w:numId w:val="32"/>
        </w:numPr>
        <w:ind w:left="2880"/>
        <w:contextualSpacing/>
        <w:rPr>
          <w:b/>
          <w:sz w:val="22"/>
          <w:szCs w:val="22"/>
        </w:rPr>
      </w:pPr>
      <w:r w:rsidRPr="00F9146A">
        <w:rPr>
          <w:sz w:val="22"/>
          <w:szCs w:val="22"/>
        </w:rPr>
        <w:t>Consult with the COR to resolve conflicting priorities and convey to key project personnel.</w:t>
      </w:r>
    </w:p>
    <w:p w14:paraId="0F4279C3" w14:textId="77777777" w:rsidR="00F9146A" w:rsidRPr="00F9146A" w:rsidRDefault="00F9146A" w:rsidP="00F9146A">
      <w:pPr>
        <w:numPr>
          <w:ilvl w:val="4"/>
          <w:numId w:val="32"/>
        </w:numPr>
        <w:ind w:left="2880"/>
        <w:contextualSpacing/>
        <w:rPr>
          <w:b/>
          <w:sz w:val="22"/>
          <w:szCs w:val="22"/>
        </w:rPr>
      </w:pPr>
      <w:r w:rsidRPr="00F9146A">
        <w:rPr>
          <w:sz w:val="22"/>
          <w:szCs w:val="22"/>
        </w:rPr>
        <w:t>Develop work plans for each EPIC iteration, work module, and CLIN outlining specific activities, their sequential order or parallel execution, timelines, resources required (both from contractor staff and ITSO staff), and milestones to gauge progress. These work plans shall be reviewed and approved by the COR, and then incorporated into the integrated project schedule.</w:t>
      </w:r>
    </w:p>
    <w:p w14:paraId="0445E511" w14:textId="77777777" w:rsidR="00F9146A" w:rsidRPr="00F9146A" w:rsidRDefault="00F9146A" w:rsidP="00F9146A">
      <w:pPr>
        <w:numPr>
          <w:ilvl w:val="4"/>
          <w:numId w:val="32"/>
        </w:numPr>
        <w:ind w:left="2880"/>
        <w:contextualSpacing/>
        <w:rPr>
          <w:b/>
          <w:sz w:val="22"/>
          <w:szCs w:val="22"/>
        </w:rPr>
      </w:pPr>
      <w:r w:rsidRPr="00F9146A">
        <w:rPr>
          <w:sz w:val="22"/>
          <w:szCs w:val="22"/>
        </w:rPr>
        <w:t>The contractor shall track and ensure deliverables for each Critical Decision (CD) are completed and packaged to meet the CD milestones on the schedule.</w:t>
      </w:r>
    </w:p>
    <w:p w14:paraId="08716BA3" w14:textId="77777777" w:rsidR="00F9146A" w:rsidRPr="00F9146A" w:rsidRDefault="00F9146A" w:rsidP="00F9146A">
      <w:pPr>
        <w:numPr>
          <w:ilvl w:val="4"/>
          <w:numId w:val="32"/>
        </w:numPr>
        <w:ind w:left="2880"/>
        <w:contextualSpacing/>
        <w:rPr>
          <w:b/>
          <w:sz w:val="22"/>
          <w:szCs w:val="22"/>
        </w:rPr>
      </w:pPr>
      <w:r w:rsidRPr="00F9146A">
        <w:rPr>
          <w:sz w:val="22"/>
          <w:szCs w:val="22"/>
        </w:rPr>
        <w:t xml:space="preserve">Support special requests such as data analysis and outside audits, as needed. </w:t>
      </w:r>
    </w:p>
    <w:p w14:paraId="023AF102" w14:textId="77777777" w:rsidR="00F9146A" w:rsidRPr="00F9146A" w:rsidRDefault="00F9146A" w:rsidP="00F9146A">
      <w:pPr>
        <w:rPr>
          <w:b/>
          <w:sz w:val="22"/>
          <w:szCs w:val="22"/>
        </w:rPr>
      </w:pPr>
    </w:p>
    <w:p w14:paraId="2A3C9452" w14:textId="77777777" w:rsidR="00F9146A" w:rsidRPr="00F9146A" w:rsidRDefault="00F9146A" w:rsidP="00F9146A">
      <w:pPr>
        <w:numPr>
          <w:ilvl w:val="3"/>
          <w:numId w:val="50"/>
        </w:numPr>
        <w:contextualSpacing/>
        <w:rPr>
          <w:b/>
          <w:color w:val="000000"/>
          <w:sz w:val="22"/>
          <w:szCs w:val="22"/>
        </w:rPr>
      </w:pPr>
      <w:r w:rsidRPr="00F9146A">
        <w:rPr>
          <w:b/>
          <w:color w:val="000000"/>
          <w:sz w:val="22"/>
          <w:szCs w:val="22"/>
        </w:rPr>
        <w:t>Quality Assurance</w:t>
      </w:r>
    </w:p>
    <w:p w14:paraId="7112E947" w14:textId="77777777" w:rsidR="00F9146A" w:rsidRPr="00F9146A" w:rsidRDefault="00F9146A" w:rsidP="00F9146A">
      <w:pPr>
        <w:ind w:left="2790"/>
        <w:contextualSpacing/>
        <w:rPr>
          <w:b/>
          <w:color w:val="000000"/>
          <w:sz w:val="22"/>
          <w:szCs w:val="22"/>
        </w:rPr>
      </w:pPr>
    </w:p>
    <w:p w14:paraId="7D8C3151" w14:textId="77777777" w:rsidR="00F9146A" w:rsidRPr="00F9146A" w:rsidRDefault="00F9146A" w:rsidP="00F9146A">
      <w:pPr>
        <w:numPr>
          <w:ilvl w:val="4"/>
          <w:numId w:val="50"/>
        </w:numPr>
        <w:ind w:left="2880" w:hanging="1080"/>
        <w:contextualSpacing/>
        <w:rPr>
          <w:b/>
          <w:color w:val="000000"/>
          <w:sz w:val="22"/>
          <w:szCs w:val="22"/>
        </w:rPr>
      </w:pPr>
      <w:r w:rsidRPr="00F9146A">
        <w:rPr>
          <w:sz w:val="22"/>
          <w:szCs w:val="22"/>
        </w:rPr>
        <w:t>The Contractor shall develop, maintain, deliver, and manage to the Government-approved Quality System Plan that defines the Contractor’s Quality Assurance program.  It shall be comprised of management, technical resources, plans, procedures, schedules, and controls necessary to ensure conformance to contractual requirements.  The program shall meet the requirements of ISO 9001 “Quality Systems – Model for Quality Assurance in Design/Development, Production, Installation and Servicing” or a comparable nationally or internationally recognized Standard. (CDRL A002)</w:t>
      </w:r>
    </w:p>
    <w:p w14:paraId="064CD941" w14:textId="77777777" w:rsidR="00F9146A" w:rsidRPr="00F9146A" w:rsidRDefault="00F9146A" w:rsidP="00F9146A">
      <w:pPr>
        <w:numPr>
          <w:ilvl w:val="4"/>
          <w:numId w:val="50"/>
        </w:numPr>
        <w:ind w:left="2880" w:hanging="1080"/>
        <w:contextualSpacing/>
        <w:rPr>
          <w:color w:val="000000"/>
          <w:sz w:val="22"/>
          <w:szCs w:val="22"/>
        </w:rPr>
      </w:pPr>
      <w:r w:rsidRPr="00F9146A">
        <w:rPr>
          <w:color w:val="000000"/>
          <w:sz w:val="22"/>
          <w:szCs w:val="22"/>
        </w:rPr>
        <w:lastRenderedPageBreak/>
        <w:t>The Contractor shall establish/maintain an approach to ensure product integrity and to satisfy contract or order requirements.  The Contractor shall verify and validate the quality of deliverables (including data) throughout all areas of contract performance including preparation, validation, labeling and packaging.</w:t>
      </w:r>
    </w:p>
    <w:p w14:paraId="4D374A96" w14:textId="77777777" w:rsidR="00F9146A" w:rsidRPr="00F9146A" w:rsidRDefault="00F9146A" w:rsidP="00F9146A">
      <w:pPr>
        <w:numPr>
          <w:ilvl w:val="4"/>
          <w:numId w:val="50"/>
        </w:numPr>
        <w:ind w:left="2880" w:hanging="1080"/>
        <w:contextualSpacing/>
        <w:rPr>
          <w:color w:val="000000"/>
          <w:sz w:val="22"/>
          <w:szCs w:val="22"/>
        </w:rPr>
      </w:pPr>
      <w:r w:rsidRPr="00F9146A">
        <w:rPr>
          <w:color w:val="000000"/>
          <w:sz w:val="22"/>
          <w:szCs w:val="22"/>
        </w:rPr>
        <w:t>The Contractor shall conduct a complete review of the Task Order requirements to identify all test and inspection resources necessary for assuring product integrity. (CDRL A008)</w:t>
      </w:r>
    </w:p>
    <w:p w14:paraId="5D352A44" w14:textId="77777777" w:rsidR="00F9146A" w:rsidRPr="00F9146A" w:rsidRDefault="00F9146A" w:rsidP="00F9146A">
      <w:pPr>
        <w:numPr>
          <w:ilvl w:val="4"/>
          <w:numId w:val="50"/>
        </w:numPr>
        <w:ind w:left="2880" w:hanging="1080"/>
        <w:contextualSpacing/>
        <w:rPr>
          <w:color w:val="000000"/>
          <w:sz w:val="22"/>
          <w:szCs w:val="22"/>
        </w:rPr>
      </w:pPr>
      <w:r w:rsidRPr="00F9146A">
        <w:rPr>
          <w:color w:val="000000"/>
          <w:sz w:val="22"/>
          <w:szCs w:val="22"/>
        </w:rPr>
        <w:t>The Contractor shall monitor the effectiveness of their quality system and continually improve quality processes.</w:t>
      </w:r>
    </w:p>
    <w:p w14:paraId="5BA3615F" w14:textId="77777777" w:rsidR="00F9146A" w:rsidRPr="00F9146A" w:rsidRDefault="00F9146A" w:rsidP="00F9146A">
      <w:pPr>
        <w:ind w:left="1860"/>
        <w:contextualSpacing/>
        <w:rPr>
          <w:color w:val="000000"/>
          <w:sz w:val="22"/>
          <w:szCs w:val="22"/>
        </w:rPr>
      </w:pPr>
    </w:p>
    <w:p w14:paraId="25DB5E38" w14:textId="77777777" w:rsidR="00F9146A" w:rsidRPr="00F9146A" w:rsidRDefault="00F9146A" w:rsidP="00F9146A">
      <w:pPr>
        <w:numPr>
          <w:ilvl w:val="3"/>
          <w:numId w:val="50"/>
        </w:numPr>
        <w:contextualSpacing/>
        <w:rPr>
          <w:b/>
          <w:color w:val="000000"/>
          <w:sz w:val="22"/>
          <w:szCs w:val="22"/>
        </w:rPr>
      </w:pPr>
      <w:r w:rsidRPr="00F9146A">
        <w:rPr>
          <w:b/>
          <w:color w:val="000000"/>
          <w:sz w:val="22"/>
          <w:szCs w:val="22"/>
        </w:rPr>
        <w:t>Risk Management</w:t>
      </w:r>
    </w:p>
    <w:p w14:paraId="6BBA429D" w14:textId="77777777" w:rsidR="00F9146A" w:rsidRPr="00F9146A" w:rsidRDefault="00F9146A" w:rsidP="00F9146A">
      <w:pPr>
        <w:ind w:left="2340"/>
        <w:contextualSpacing/>
        <w:rPr>
          <w:b/>
          <w:color w:val="000000"/>
          <w:sz w:val="22"/>
          <w:szCs w:val="22"/>
        </w:rPr>
      </w:pPr>
    </w:p>
    <w:p w14:paraId="639A6AAF" w14:textId="77777777" w:rsidR="00F9146A" w:rsidRPr="00F9146A" w:rsidRDefault="00F9146A" w:rsidP="00F9146A">
      <w:pPr>
        <w:numPr>
          <w:ilvl w:val="4"/>
          <w:numId w:val="50"/>
        </w:numPr>
        <w:ind w:left="2880" w:hanging="1080"/>
        <w:contextualSpacing/>
        <w:rPr>
          <w:b/>
          <w:color w:val="000000"/>
          <w:sz w:val="22"/>
          <w:szCs w:val="22"/>
        </w:rPr>
      </w:pPr>
      <w:r w:rsidRPr="00F9146A">
        <w:rPr>
          <w:sz w:val="22"/>
          <w:szCs w:val="22"/>
        </w:rPr>
        <w:t>The</w:t>
      </w:r>
      <w:r w:rsidRPr="00F9146A">
        <w:rPr>
          <w:spacing w:val="-4"/>
          <w:sz w:val="22"/>
          <w:szCs w:val="22"/>
        </w:rPr>
        <w:t xml:space="preserve"> </w:t>
      </w:r>
      <w:r w:rsidRPr="00F9146A">
        <w:rPr>
          <w:spacing w:val="-1"/>
          <w:sz w:val="22"/>
          <w:szCs w:val="22"/>
        </w:rPr>
        <w:t>Contractor</w:t>
      </w:r>
      <w:r w:rsidRPr="00F9146A">
        <w:rPr>
          <w:spacing w:val="-5"/>
          <w:sz w:val="22"/>
          <w:szCs w:val="22"/>
        </w:rPr>
        <w:t xml:space="preserve"> </w:t>
      </w:r>
      <w:r w:rsidRPr="00F9146A">
        <w:rPr>
          <w:spacing w:val="-1"/>
          <w:sz w:val="22"/>
          <w:szCs w:val="22"/>
        </w:rPr>
        <w:t>shall, with</w:t>
      </w:r>
      <w:r w:rsidRPr="00F9146A">
        <w:rPr>
          <w:spacing w:val="-5"/>
          <w:sz w:val="22"/>
          <w:szCs w:val="22"/>
        </w:rPr>
        <w:t xml:space="preserve"> </w:t>
      </w:r>
      <w:r w:rsidRPr="00F9146A">
        <w:rPr>
          <w:spacing w:val="-1"/>
          <w:sz w:val="22"/>
          <w:szCs w:val="22"/>
        </w:rPr>
        <w:t>input</w:t>
      </w:r>
      <w:r w:rsidRPr="00F9146A">
        <w:rPr>
          <w:spacing w:val="-3"/>
          <w:sz w:val="22"/>
          <w:szCs w:val="22"/>
        </w:rPr>
        <w:t xml:space="preserve"> </w:t>
      </w:r>
      <w:r w:rsidRPr="00F9146A">
        <w:rPr>
          <w:sz w:val="22"/>
          <w:szCs w:val="22"/>
        </w:rPr>
        <w:t>from</w:t>
      </w:r>
      <w:r w:rsidRPr="00F9146A">
        <w:rPr>
          <w:spacing w:val="-8"/>
          <w:sz w:val="22"/>
          <w:szCs w:val="22"/>
        </w:rPr>
        <w:t xml:space="preserve"> </w:t>
      </w:r>
      <w:r w:rsidRPr="00F9146A">
        <w:rPr>
          <w:sz w:val="22"/>
          <w:szCs w:val="22"/>
        </w:rPr>
        <w:t>the</w:t>
      </w:r>
      <w:r w:rsidRPr="00F9146A">
        <w:rPr>
          <w:spacing w:val="-4"/>
          <w:sz w:val="22"/>
          <w:szCs w:val="22"/>
        </w:rPr>
        <w:t xml:space="preserve"> </w:t>
      </w:r>
      <w:r w:rsidRPr="00F9146A">
        <w:rPr>
          <w:sz w:val="22"/>
          <w:szCs w:val="22"/>
        </w:rPr>
        <w:t>Government,</w:t>
      </w:r>
      <w:r w:rsidRPr="00F9146A">
        <w:rPr>
          <w:spacing w:val="-4"/>
          <w:sz w:val="22"/>
          <w:szCs w:val="22"/>
        </w:rPr>
        <w:t xml:space="preserve"> </w:t>
      </w:r>
      <w:r w:rsidRPr="00F9146A">
        <w:rPr>
          <w:sz w:val="22"/>
          <w:szCs w:val="22"/>
        </w:rPr>
        <w:t>develop</w:t>
      </w:r>
      <w:r w:rsidRPr="00F9146A">
        <w:rPr>
          <w:spacing w:val="-3"/>
          <w:sz w:val="22"/>
          <w:szCs w:val="22"/>
        </w:rPr>
        <w:t xml:space="preserve"> </w:t>
      </w:r>
      <w:r w:rsidRPr="00F9146A">
        <w:rPr>
          <w:sz w:val="22"/>
          <w:szCs w:val="22"/>
        </w:rPr>
        <w:t>a</w:t>
      </w:r>
      <w:r w:rsidRPr="00F9146A">
        <w:rPr>
          <w:spacing w:val="-4"/>
          <w:sz w:val="22"/>
          <w:szCs w:val="22"/>
        </w:rPr>
        <w:t xml:space="preserve"> </w:t>
      </w:r>
      <w:r w:rsidRPr="00F9146A">
        <w:rPr>
          <w:spacing w:val="-1"/>
          <w:sz w:val="22"/>
          <w:szCs w:val="22"/>
        </w:rPr>
        <w:t>Risk</w:t>
      </w:r>
      <w:r w:rsidRPr="00F9146A">
        <w:rPr>
          <w:spacing w:val="-6"/>
          <w:sz w:val="22"/>
          <w:szCs w:val="22"/>
        </w:rPr>
        <w:t xml:space="preserve"> </w:t>
      </w:r>
      <w:r w:rsidRPr="00F9146A">
        <w:rPr>
          <w:sz w:val="22"/>
          <w:szCs w:val="22"/>
        </w:rPr>
        <w:t>Management</w:t>
      </w:r>
      <w:r w:rsidRPr="00F9146A">
        <w:rPr>
          <w:spacing w:val="-5"/>
          <w:sz w:val="22"/>
          <w:szCs w:val="22"/>
        </w:rPr>
        <w:t xml:space="preserve"> </w:t>
      </w:r>
      <w:r w:rsidRPr="00F9146A">
        <w:rPr>
          <w:sz w:val="22"/>
          <w:szCs w:val="22"/>
        </w:rPr>
        <w:t>Plan</w:t>
      </w:r>
      <w:r w:rsidRPr="00F9146A">
        <w:rPr>
          <w:spacing w:val="-3"/>
          <w:sz w:val="22"/>
          <w:szCs w:val="22"/>
        </w:rPr>
        <w:t xml:space="preserve"> </w:t>
      </w:r>
      <w:r w:rsidRPr="00F9146A">
        <w:rPr>
          <w:spacing w:val="-1"/>
          <w:sz w:val="22"/>
          <w:szCs w:val="22"/>
        </w:rPr>
        <w:t>and</w:t>
      </w:r>
      <w:r w:rsidRPr="00F9146A">
        <w:rPr>
          <w:spacing w:val="-4"/>
          <w:sz w:val="22"/>
          <w:szCs w:val="22"/>
        </w:rPr>
        <w:t xml:space="preserve"> </w:t>
      </w:r>
      <w:r w:rsidRPr="00F9146A">
        <w:rPr>
          <w:sz w:val="22"/>
          <w:szCs w:val="22"/>
        </w:rPr>
        <w:t>a</w:t>
      </w:r>
      <w:r w:rsidRPr="00F9146A">
        <w:rPr>
          <w:spacing w:val="-4"/>
          <w:sz w:val="22"/>
          <w:szCs w:val="22"/>
        </w:rPr>
        <w:t xml:space="preserve"> </w:t>
      </w:r>
      <w:r w:rsidRPr="00F9146A">
        <w:rPr>
          <w:sz w:val="22"/>
          <w:szCs w:val="22"/>
        </w:rPr>
        <w:t>Risk</w:t>
      </w:r>
      <w:r w:rsidRPr="00F9146A">
        <w:rPr>
          <w:spacing w:val="-5"/>
          <w:sz w:val="22"/>
          <w:szCs w:val="22"/>
        </w:rPr>
        <w:t xml:space="preserve"> </w:t>
      </w:r>
      <w:r w:rsidRPr="00F9146A">
        <w:rPr>
          <w:sz w:val="22"/>
          <w:szCs w:val="22"/>
        </w:rPr>
        <w:t>Issue Log</w:t>
      </w:r>
      <w:r w:rsidRPr="00F9146A">
        <w:rPr>
          <w:spacing w:val="-3"/>
          <w:sz w:val="22"/>
          <w:szCs w:val="22"/>
        </w:rPr>
        <w:t xml:space="preserve"> </w:t>
      </w:r>
      <w:r w:rsidRPr="00F9146A">
        <w:rPr>
          <w:spacing w:val="-1"/>
          <w:sz w:val="22"/>
          <w:szCs w:val="22"/>
        </w:rPr>
        <w:t>for the</w:t>
      </w:r>
      <w:r w:rsidRPr="00F9146A">
        <w:rPr>
          <w:spacing w:val="-4"/>
          <w:sz w:val="22"/>
          <w:szCs w:val="22"/>
        </w:rPr>
        <w:t xml:space="preserve"> </w:t>
      </w:r>
      <w:r w:rsidRPr="00F9146A">
        <w:rPr>
          <w:sz w:val="22"/>
          <w:szCs w:val="22"/>
        </w:rPr>
        <w:t>project.</w:t>
      </w:r>
      <w:r w:rsidRPr="00F9146A">
        <w:rPr>
          <w:spacing w:val="40"/>
          <w:sz w:val="22"/>
          <w:szCs w:val="22"/>
        </w:rPr>
        <w:t xml:space="preserve"> </w:t>
      </w:r>
      <w:r w:rsidRPr="00F9146A">
        <w:rPr>
          <w:spacing w:val="-1"/>
          <w:sz w:val="22"/>
          <w:szCs w:val="22"/>
        </w:rPr>
        <w:t>Monthly</w:t>
      </w:r>
      <w:r w:rsidRPr="00F9146A">
        <w:rPr>
          <w:spacing w:val="-5"/>
          <w:sz w:val="22"/>
          <w:szCs w:val="22"/>
        </w:rPr>
        <w:t xml:space="preserve"> </w:t>
      </w:r>
      <w:r w:rsidRPr="00F9146A">
        <w:rPr>
          <w:sz w:val="22"/>
          <w:szCs w:val="22"/>
        </w:rPr>
        <w:t>updates</w:t>
      </w:r>
      <w:r w:rsidRPr="00F9146A">
        <w:rPr>
          <w:spacing w:val="-5"/>
          <w:sz w:val="22"/>
          <w:szCs w:val="22"/>
        </w:rPr>
        <w:t xml:space="preserve"> </w:t>
      </w:r>
      <w:r w:rsidRPr="00F9146A">
        <w:rPr>
          <w:sz w:val="22"/>
          <w:szCs w:val="22"/>
        </w:rPr>
        <w:t>to</w:t>
      </w:r>
      <w:r w:rsidRPr="00F9146A">
        <w:rPr>
          <w:spacing w:val="-3"/>
          <w:sz w:val="22"/>
          <w:szCs w:val="22"/>
        </w:rPr>
        <w:t xml:space="preserve"> </w:t>
      </w:r>
      <w:r w:rsidRPr="00F9146A">
        <w:rPr>
          <w:spacing w:val="-1"/>
          <w:sz w:val="22"/>
          <w:szCs w:val="22"/>
        </w:rPr>
        <w:t>the</w:t>
      </w:r>
      <w:r w:rsidRPr="00F9146A">
        <w:rPr>
          <w:spacing w:val="-5"/>
          <w:sz w:val="22"/>
          <w:szCs w:val="22"/>
        </w:rPr>
        <w:t xml:space="preserve"> </w:t>
      </w:r>
      <w:r w:rsidRPr="00F9146A">
        <w:rPr>
          <w:sz w:val="22"/>
          <w:szCs w:val="22"/>
        </w:rPr>
        <w:t>Risk</w:t>
      </w:r>
      <w:r w:rsidRPr="00F9146A">
        <w:rPr>
          <w:spacing w:val="-5"/>
          <w:sz w:val="22"/>
          <w:szCs w:val="22"/>
        </w:rPr>
        <w:t xml:space="preserve"> </w:t>
      </w:r>
      <w:r w:rsidRPr="00F9146A">
        <w:rPr>
          <w:sz w:val="22"/>
          <w:szCs w:val="22"/>
        </w:rPr>
        <w:t xml:space="preserve">Log </w:t>
      </w:r>
      <w:r w:rsidRPr="00F9146A">
        <w:rPr>
          <w:spacing w:val="-1"/>
          <w:sz w:val="22"/>
          <w:szCs w:val="22"/>
        </w:rPr>
        <w:t>will</w:t>
      </w:r>
      <w:r w:rsidRPr="00F9146A">
        <w:rPr>
          <w:spacing w:val="-5"/>
          <w:sz w:val="22"/>
          <w:szCs w:val="22"/>
        </w:rPr>
        <w:t xml:space="preserve"> </w:t>
      </w:r>
      <w:r w:rsidRPr="00F9146A">
        <w:rPr>
          <w:sz w:val="22"/>
          <w:szCs w:val="22"/>
        </w:rPr>
        <w:t>be</w:t>
      </w:r>
      <w:r w:rsidRPr="00F9146A">
        <w:rPr>
          <w:spacing w:val="-4"/>
          <w:sz w:val="22"/>
          <w:szCs w:val="22"/>
        </w:rPr>
        <w:t xml:space="preserve"> </w:t>
      </w:r>
      <w:r w:rsidRPr="00F9146A">
        <w:rPr>
          <w:spacing w:val="-1"/>
          <w:sz w:val="22"/>
          <w:szCs w:val="22"/>
        </w:rPr>
        <w:t>identified</w:t>
      </w:r>
      <w:r w:rsidRPr="00F9146A">
        <w:rPr>
          <w:spacing w:val="-4"/>
          <w:sz w:val="22"/>
          <w:szCs w:val="22"/>
        </w:rPr>
        <w:t xml:space="preserve"> </w:t>
      </w:r>
      <w:r w:rsidRPr="00F9146A">
        <w:rPr>
          <w:sz w:val="22"/>
          <w:szCs w:val="22"/>
        </w:rPr>
        <w:t>as</w:t>
      </w:r>
      <w:r w:rsidRPr="00F9146A">
        <w:rPr>
          <w:spacing w:val="-5"/>
          <w:sz w:val="22"/>
          <w:szCs w:val="22"/>
        </w:rPr>
        <w:t xml:space="preserve"> </w:t>
      </w:r>
      <w:r w:rsidRPr="00F9146A">
        <w:rPr>
          <w:sz w:val="22"/>
          <w:szCs w:val="22"/>
        </w:rPr>
        <w:t>tasks</w:t>
      </w:r>
      <w:r w:rsidRPr="00F9146A">
        <w:rPr>
          <w:spacing w:val="-5"/>
          <w:sz w:val="22"/>
          <w:szCs w:val="22"/>
        </w:rPr>
        <w:t xml:space="preserve"> </w:t>
      </w:r>
      <w:r w:rsidRPr="00F9146A">
        <w:rPr>
          <w:sz w:val="22"/>
          <w:szCs w:val="22"/>
        </w:rPr>
        <w:t>in</w:t>
      </w:r>
      <w:r w:rsidRPr="00F9146A">
        <w:rPr>
          <w:spacing w:val="-6"/>
          <w:sz w:val="22"/>
          <w:szCs w:val="22"/>
        </w:rPr>
        <w:t xml:space="preserve"> </w:t>
      </w:r>
      <w:r w:rsidRPr="00F9146A">
        <w:rPr>
          <w:sz w:val="22"/>
          <w:szCs w:val="22"/>
        </w:rPr>
        <w:t>each</w:t>
      </w:r>
      <w:r w:rsidRPr="00F9146A">
        <w:rPr>
          <w:spacing w:val="-3"/>
          <w:sz w:val="22"/>
          <w:szCs w:val="22"/>
        </w:rPr>
        <w:t xml:space="preserve"> </w:t>
      </w:r>
      <w:r w:rsidRPr="00F9146A">
        <w:rPr>
          <w:sz w:val="22"/>
          <w:szCs w:val="22"/>
        </w:rPr>
        <w:t>Project</w:t>
      </w:r>
      <w:r w:rsidRPr="00F9146A">
        <w:rPr>
          <w:spacing w:val="-5"/>
          <w:sz w:val="22"/>
          <w:szCs w:val="22"/>
        </w:rPr>
        <w:t xml:space="preserve"> </w:t>
      </w:r>
      <w:r w:rsidRPr="00F9146A">
        <w:rPr>
          <w:sz w:val="22"/>
          <w:szCs w:val="22"/>
        </w:rPr>
        <w:t>Work</w:t>
      </w:r>
      <w:r w:rsidRPr="00F9146A">
        <w:rPr>
          <w:spacing w:val="-5"/>
          <w:sz w:val="22"/>
          <w:szCs w:val="22"/>
        </w:rPr>
        <w:t xml:space="preserve"> </w:t>
      </w:r>
      <w:r w:rsidRPr="00F9146A">
        <w:rPr>
          <w:sz w:val="22"/>
          <w:szCs w:val="22"/>
        </w:rPr>
        <w:t>Plan</w:t>
      </w:r>
      <w:r w:rsidRPr="00F9146A">
        <w:rPr>
          <w:spacing w:val="60"/>
          <w:w w:val="99"/>
          <w:sz w:val="22"/>
          <w:szCs w:val="22"/>
        </w:rPr>
        <w:t xml:space="preserve"> </w:t>
      </w:r>
      <w:r w:rsidRPr="00F9146A">
        <w:rPr>
          <w:sz w:val="22"/>
          <w:szCs w:val="22"/>
        </w:rPr>
        <w:t>(PWP). (CDRL A003, A004)</w:t>
      </w:r>
    </w:p>
    <w:p w14:paraId="35FB99E9" w14:textId="77777777" w:rsidR="00F9146A" w:rsidRPr="00F9146A" w:rsidRDefault="00F9146A" w:rsidP="00F9146A">
      <w:pPr>
        <w:numPr>
          <w:ilvl w:val="4"/>
          <w:numId w:val="50"/>
        </w:numPr>
        <w:ind w:left="2880" w:hanging="1080"/>
        <w:contextualSpacing/>
        <w:rPr>
          <w:b/>
          <w:color w:val="000000"/>
          <w:sz w:val="22"/>
          <w:szCs w:val="22"/>
        </w:rPr>
      </w:pPr>
      <w:r w:rsidRPr="00F9146A">
        <w:rPr>
          <w:spacing w:val="-1"/>
          <w:sz w:val="22"/>
          <w:szCs w:val="22"/>
        </w:rPr>
        <w:t>When</w:t>
      </w:r>
      <w:r w:rsidRPr="00F9146A">
        <w:rPr>
          <w:spacing w:val="-5"/>
          <w:sz w:val="22"/>
          <w:szCs w:val="22"/>
        </w:rPr>
        <w:t xml:space="preserve"> </w:t>
      </w:r>
      <w:r w:rsidRPr="00F9146A">
        <w:rPr>
          <w:spacing w:val="-1"/>
          <w:sz w:val="22"/>
          <w:szCs w:val="22"/>
        </w:rPr>
        <w:t>the</w:t>
      </w:r>
      <w:r w:rsidRPr="00F9146A">
        <w:rPr>
          <w:spacing w:val="-3"/>
          <w:sz w:val="22"/>
          <w:szCs w:val="22"/>
        </w:rPr>
        <w:t xml:space="preserve"> </w:t>
      </w:r>
      <w:r w:rsidRPr="00F9146A">
        <w:rPr>
          <w:sz w:val="22"/>
          <w:szCs w:val="22"/>
        </w:rPr>
        <w:t>Contractor</w:t>
      </w:r>
      <w:r w:rsidRPr="00F9146A">
        <w:rPr>
          <w:spacing w:val="-4"/>
          <w:sz w:val="22"/>
          <w:szCs w:val="22"/>
        </w:rPr>
        <w:t xml:space="preserve"> </w:t>
      </w:r>
      <w:r w:rsidRPr="00F9146A">
        <w:rPr>
          <w:sz w:val="22"/>
          <w:szCs w:val="22"/>
        </w:rPr>
        <w:t>believes</w:t>
      </w:r>
      <w:r w:rsidRPr="00F9146A">
        <w:rPr>
          <w:spacing w:val="-5"/>
          <w:sz w:val="22"/>
          <w:szCs w:val="22"/>
        </w:rPr>
        <w:t xml:space="preserve"> </w:t>
      </w:r>
      <w:r w:rsidRPr="00F9146A">
        <w:rPr>
          <w:sz w:val="22"/>
          <w:szCs w:val="22"/>
        </w:rPr>
        <w:t>a</w:t>
      </w:r>
      <w:r w:rsidRPr="00F9146A">
        <w:rPr>
          <w:spacing w:val="-3"/>
          <w:sz w:val="22"/>
          <w:szCs w:val="22"/>
        </w:rPr>
        <w:t xml:space="preserve"> </w:t>
      </w:r>
      <w:r w:rsidRPr="00F9146A">
        <w:rPr>
          <w:spacing w:val="-1"/>
          <w:sz w:val="22"/>
          <w:szCs w:val="22"/>
        </w:rPr>
        <w:t>technical</w:t>
      </w:r>
      <w:r w:rsidRPr="00F9146A">
        <w:rPr>
          <w:spacing w:val="-4"/>
          <w:sz w:val="22"/>
          <w:szCs w:val="22"/>
        </w:rPr>
        <w:t xml:space="preserve"> </w:t>
      </w:r>
      <w:r w:rsidRPr="00F9146A">
        <w:rPr>
          <w:spacing w:val="1"/>
          <w:sz w:val="22"/>
          <w:szCs w:val="22"/>
        </w:rPr>
        <w:t>project</w:t>
      </w:r>
      <w:r w:rsidRPr="00F9146A">
        <w:rPr>
          <w:spacing w:val="-5"/>
          <w:sz w:val="22"/>
          <w:szCs w:val="22"/>
        </w:rPr>
        <w:t xml:space="preserve"> </w:t>
      </w:r>
      <w:r w:rsidRPr="00F9146A">
        <w:rPr>
          <w:sz w:val="22"/>
          <w:szCs w:val="22"/>
        </w:rPr>
        <w:t>risk</w:t>
      </w:r>
      <w:r w:rsidRPr="00F9146A">
        <w:rPr>
          <w:spacing w:val="-5"/>
          <w:sz w:val="22"/>
          <w:szCs w:val="22"/>
        </w:rPr>
        <w:t xml:space="preserve"> </w:t>
      </w:r>
      <w:r w:rsidRPr="00F9146A">
        <w:rPr>
          <w:sz w:val="22"/>
          <w:szCs w:val="22"/>
        </w:rPr>
        <w:t>is</w:t>
      </w:r>
      <w:r w:rsidRPr="00F9146A">
        <w:rPr>
          <w:spacing w:val="-4"/>
          <w:sz w:val="22"/>
          <w:szCs w:val="22"/>
        </w:rPr>
        <w:t xml:space="preserve"> </w:t>
      </w:r>
      <w:r w:rsidRPr="00F9146A">
        <w:rPr>
          <w:sz w:val="22"/>
          <w:szCs w:val="22"/>
        </w:rPr>
        <w:t>on</w:t>
      </w:r>
      <w:r w:rsidRPr="00F9146A">
        <w:rPr>
          <w:spacing w:val="-5"/>
          <w:sz w:val="22"/>
          <w:szCs w:val="22"/>
        </w:rPr>
        <w:t xml:space="preserve"> </w:t>
      </w:r>
      <w:r w:rsidRPr="00F9146A">
        <w:rPr>
          <w:sz w:val="22"/>
          <w:szCs w:val="22"/>
        </w:rPr>
        <w:t>a</w:t>
      </w:r>
      <w:r w:rsidRPr="00F9146A">
        <w:rPr>
          <w:spacing w:val="-4"/>
          <w:sz w:val="22"/>
          <w:szCs w:val="22"/>
        </w:rPr>
        <w:t xml:space="preserve"> </w:t>
      </w:r>
      <w:r w:rsidRPr="00F9146A">
        <w:rPr>
          <w:sz w:val="22"/>
          <w:szCs w:val="22"/>
        </w:rPr>
        <w:t>path</w:t>
      </w:r>
      <w:r w:rsidRPr="00F9146A">
        <w:rPr>
          <w:spacing w:val="-4"/>
          <w:sz w:val="22"/>
          <w:szCs w:val="22"/>
        </w:rPr>
        <w:t xml:space="preserve"> </w:t>
      </w:r>
      <w:r w:rsidRPr="00F9146A">
        <w:rPr>
          <w:sz w:val="22"/>
          <w:szCs w:val="22"/>
        </w:rPr>
        <w:t>to</w:t>
      </w:r>
      <w:r w:rsidRPr="00F9146A">
        <w:rPr>
          <w:spacing w:val="-3"/>
          <w:sz w:val="22"/>
          <w:szCs w:val="22"/>
        </w:rPr>
        <w:t xml:space="preserve"> </w:t>
      </w:r>
      <w:r w:rsidRPr="00F9146A">
        <w:rPr>
          <w:sz w:val="22"/>
          <w:szCs w:val="22"/>
        </w:rPr>
        <w:t>be</w:t>
      </w:r>
      <w:r w:rsidRPr="00F9146A">
        <w:rPr>
          <w:spacing w:val="-4"/>
          <w:sz w:val="22"/>
          <w:szCs w:val="22"/>
        </w:rPr>
        <w:t xml:space="preserve"> </w:t>
      </w:r>
      <w:r w:rsidRPr="00F9146A">
        <w:rPr>
          <w:sz w:val="22"/>
          <w:szCs w:val="22"/>
        </w:rPr>
        <w:t>realized</w:t>
      </w:r>
      <w:r w:rsidRPr="00F9146A">
        <w:rPr>
          <w:spacing w:val="-3"/>
          <w:sz w:val="22"/>
          <w:szCs w:val="22"/>
        </w:rPr>
        <w:t xml:space="preserve"> </w:t>
      </w:r>
      <w:r w:rsidRPr="00F9146A">
        <w:rPr>
          <w:sz w:val="22"/>
          <w:szCs w:val="22"/>
        </w:rPr>
        <w:t>in</w:t>
      </w:r>
      <w:r w:rsidRPr="00F9146A">
        <w:rPr>
          <w:spacing w:val="-3"/>
          <w:sz w:val="22"/>
          <w:szCs w:val="22"/>
        </w:rPr>
        <w:t xml:space="preserve"> </w:t>
      </w:r>
      <w:r w:rsidRPr="00F9146A">
        <w:rPr>
          <w:spacing w:val="-1"/>
          <w:sz w:val="22"/>
          <w:szCs w:val="22"/>
        </w:rPr>
        <w:t>the</w:t>
      </w:r>
      <w:r w:rsidRPr="00F9146A">
        <w:rPr>
          <w:spacing w:val="-3"/>
          <w:sz w:val="22"/>
          <w:szCs w:val="22"/>
        </w:rPr>
        <w:t xml:space="preserve"> </w:t>
      </w:r>
      <w:r w:rsidRPr="00F9146A">
        <w:rPr>
          <w:spacing w:val="-1"/>
          <w:sz w:val="22"/>
          <w:szCs w:val="22"/>
        </w:rPr>
        <w:t>future,</w:t>
      </w:r>
      <w:r w:rsidRPr="00F9146A">
        <w:rPr>
          <w:spacing w:val="-3"/>
          <w:sz w:val="22"/>
          <w:szCs w:val="22"/>
        </w:rPr>
        <w:t xml:space="preserve"> </w:t>
      </w:r>
      <w:r w:rsidRPr="00F9146A">
        <w:rPr>
          <w:sz w:val="22"/>
          <w:szCs w:val="22"/>
        </w:rPr>
        <w:t>or</w:t>
      </w:r>
      <w:r w:rsidRPr="00F9146A">
        <w:rPr>
          <w:spacing w:val="-4"/>
          <w:sz w:val="22"/>
          <w:szCs w:val="22"/>
        </w:rPr>
        <w:t xml:space="preserve"> </w:t>
      </w:r>
      <w:r w:rsidRPr="00F9146A">
        <w:rPr>
          <w:sz w:val="22"/>
          <w:szCs w:val="22"/>
        </w:rPr>
        <w:t>already</w:t>
      </w:r>
      <w:r w:rsidRPr="00F9146A">
        <w:rPr>
          <w:spacing w:val="-7"/>
          <w:sz w:val="22"/>
          <w:szCs w:val="22"/>
        </w:rPr>
        <w:t xml:space="preserve"> </w:t>
      </w:r>
      <w:r w:rsidRPr="00F9146A">
        <w:rPr>
          <w:sz w:val="22"/>
          <w:szCs w:val="22"/>
        </w:rPr>
        <w:t>has</w:t>
      </w:r>
      <w:r w:rsidRPr="00F9146A">
        <w:rPr>
          <w:spacing w:val="48"/>
          <w:w w:val="99"/>
          <w:sz w:val="22"/>
          <w:szCs w:val="22"/>
        </w:rPr>
        <w:t xml:space="preserve"> </w:t>
      </w:r>
      <w:r w:rsidRPr="00F9146A">
        <w:rPr>
          <w:sz w:val="22"/>
          <w:szCs w:val="22"/>
        </w:rPr>
        <w:t>been</w:t>
      </w:r>
      <w:r w:rsidRPr="00F9146A">
        <w:rPr>
          <w:spacing w:val="-7"/>
          <w:sz w:val="22"/>
          <w:szCs w:val="22"/>
        </w:rPr>
        <w:t xml:space="preserve"> </w:t>
      </w:r>
      <w:r w:rsidRPr="00F9146A">
        <w:rPr>
          <w:sz w:val="22"/>
          <w:szCs w:val="22"/>
        </w:rPr>
        <w:t>realized,</w:t>
      </w:r>
      <w:r w:rsidRPr="00F9146A">
        <w:rPr>
          <w:spacing w:val="-6"/>
          <w:sz w:val="22"/>
          <w:szCs w:val="22"/>
        </w:rPr>
        <w:t xml:space="preserve"> </w:t>
      </w:r>
      <w:r w:rsidRPr="00F9146A">
        <w:rPr>
          <w:sz w:val="22"/>
          <w:szCs w:val="22"/>
        </w:rPr>
        <w:t>they</w:t>
      </w:r>
      <w:r w:rsidRPr="00F9146A">
        <w:rPr>
          <w:spacing w:val="-7"/>
          <w:sz w:val="22"/>
          <w:szCs w:val="22"/>
        </w:rPr>
        <w:t xml:space="preserve"> </w:t>
      </w:r>
      <w:r w:rsidRPr="00F9146A">
        <w:rPr>
          <w:spacing w:val="-1"/>
          <w:sz w:val="22"/>
          <w:szCs w:val="22"/>
        </w:rPr>
        <w:t>must</w:t>
      </w:r>
      <w:r w:rsidRPr="00F9146A">
        <w:rPr>
          <w:spacing w:val="-7"/>
          <w:sz w:val="22"/>
          <w:szCs w:val="22"/>
        </w:rPr>
        <w:t xml:space="preserve"> </w:t>
      </w:r>
      <w:r w:rsidRPr="00F9146A">
        <w:rPr>
          <w:sz w:val="22"/>
          <w:szCs w:val="22"/>
        </w:rPr>
        <w:t>notify</w:t>
      </w:r>
      <w:r w:rsidRPr="00F9146A">
        <w:rPr>
          <w:spacing w:val="-6"/>
          <w:sz w:val="22"/>
          <w:szCs w:val="22"/>
        </w:rPr>
        <w:t xml:space="preserve"> </w:t>
      </w:r>
      <w:r w:rsidRPr="00F9146A">
        <w:rPr>
          <w:spacing w:val="-1"/>
          <w:sz w:val="22"/>
          <w:szCs w:val="22"/>
        </w:rPr>
        <w:t>the</w:t>
      </w:r>
      <w:r w:rsidRPr="00F9146A">
        <w:rPr>
          <w:spacing w:val="-6"/>
          <w:sz w:val="22"/>
          <w:szCs w:val="22"/>
        </w:rPr>
        <w:t xml:space="preserve"> </w:t>
      </w:r>
      <w:r w:rsidRPr="00F9146A">
        <w:rPr>
          <w:sz w:val="22"/>
          <w:szCs w:val="22"/>
        </w:rPr>
        <w:t>Project Manager.</w:t>
      </w:r>
    </w:p>
    <w:p w14:paraId="104C4D6C" w14:textId="77777777" w:rsidR="00F9146A" w:rsidRPr="00F9146A" w:rsidRDefault="00F9146A" w:rsidP="00F9146A">
      <w:pPr>
        <w:ind w:left="3240"/>
        <w:contextualSpacing/>
        <w:rPr>
          <w:b/>
          <w:color w:val="000000"/>
          <w:sz w:val="22"/>
          <w:szCs w:val="22"/>
        </w:rPr>
      </w:pPr>
    </w:p>
    <w:p w14:paraId="5A42F08A" w14:textId="77777777" w:rsidR="00F9146A" w:rsidRPr="00F9146A" w:rsidRDefault="00F9146A" w:rsidP="00F9146A">
      <w:pPr>
        <w:numPr>
          <w:ilvl w:val="3"/>
          <w:numId w:val="50"/>
        </w:numPr>
        <w:contextualSpacing/>
        <w:rPr>
          <w:b/>
          <w:sz w:val="22"/>
          <w:szCs w:val="22"/>
        </w:rPr>
      </w:pPr>
      <w:r w:rsidRPr="00F9146A">
        <w:rPr>
          <w:b/>
          <w:sz w:val="22"/>
          <w:szCs w:val="22"/>
        </w:rPr>
        <w:t>Project Scheduling</w:t>
      </w:r>
    </w:p>
    <w:p w14:paraId="5512C2D6" w14:textId="77777777" w:rsidR="00F9146A" w:rsidRPr="00F9146A" w:rsidRDefault="00F9146A" w:rsidP="00F9146A">
      <w:pPr>
        <w:ind w:left="2070"/>
        <w:contextualSpacing/>
        <w:rPr>
          <w:b/>
          <w:sz w:val="22"/>
          <w:szCs w:val="22"/>
        </w:rPr>
      </w:pPr>
    </w:p>
    <w:p w14:paraId="4BC96A60" w14:textId="77777777" w:rsidR="00F9146A" w:rsidRPr="00F9146A" w:rsidRDefault="00F9146A" w:rsidP="00F9146A">
      <w:pPr>
        <w:numPr>
          <w:ilvl w:val="4"/>
          <w:numId w:val="50"/>
        </w:numPr>
        <w:ind w:left="2880" w:hanging="1080"/>
        <w:contextualSpacing/>
        <w:rPr>
          <w:b/>
          <w:sz w:val="22"/>
          <w:szCs w:val="22"/>
        </w:rPr>
      </w:pPr>
      <w:r w:rsidRPr="00F9146A">
        <w:rPr>
          <w:sz w:val="22"/>
          <w:szCs w:val="22"/>
        </w:rPr>
        <w:t>The Contractor shall create a contractor Work Breakdown Structures (WBSs) to ensure adequate planning of work by determining the logical order of outlined activities, including assignment of appropriate and reasonable time frames, clearly identified contingencies, predecessors, and dependencies. (CDRL A005)</w:t>
      </w:r>
    </w:p>
    <w:p w14:paraId="0902CE87" w14:textId="77777777" w:rsidR="00F9146A" w:rsidRPr="00F9146A" w:rsidRDefault="00F9146A" w:rsidP="00F9146A">
      <w:pPr>
        <w:numPr>
          <w:ilvl w:val="4"/>
          <w:numId w:val="50"/>
        </w:numPr>
        <w:ind w:left="2880" w:hanging="1080"/>
        <w:contextualSpacing/>
        <w:rPr>
          <w:b/>
          <w:sz w:val="22"/>
          <w:szCs w:val="22"/>
        </w:rPr>
      </w:pPr>
      <w:r w:rsidRPr="00F9146A">
        <w:rPr>
          <w:sz w:val="22"/>
          <w:szCs w:val="22"/>
        </w:rPr>
        <w:t>The Contractor shall develop an Integrated Master Schedule (IMS) for assigned tasks and sub-tasks with sufficient information to provide accurate forecasts of project performance problems that takes into account all scheduled work. (CDRL A006)</w:t>
      </w:r>
    </w:p>
    <w:p w14:paraId="4BB9C8DD" w14:textId="77777777" w:rsidR="00F9146A" w:rsidRPr="00F9146A" w:rsidRDefault="00F9146A" w:rsidP="00F9146A">
      <w:pPr>
        <w:numPr>
          <w:ilvl w:val="4"/>
          <w:numId w:val="50"/>
        </w:numPr>
        <w:ind w:left="2880" w:hanging="1080"/>
        <w:contextualSpacing/>
        <w:rPr>
          <w:b/>
          <w:sz w:val="22"/>
          <w:szCs w:val="22"/>
        </w:rPr>
      </w:pPr>
      <w:r w:rsidRPr="00F9146A">
        <w:rPr>
          <w:sz w:val="22"/>
          <w:szCs w:val="22"/>
        </w:rPr>
        <w:t>The Contractor shall include resource assignments for all tasks at the lowest level of decomposition (i.e., tasks that have no subordinate tasks), fully load the labor rates for all resources assigned to work on the project, specify the amount of work for each task, and assign other costs (e.g. material costs) to tasks, as needed.</w:t>
      </w:r>
    </w:p>
    <w:p w14:paraId="315BAC7D" w14:textId="77777777" w:rsidR="00F9146A" w:rsidRPr="00F9146A" w:rsidRDefault="00F9146A" w:rsidP="00F9146A">
      <w:pPr>
        <w:numPr>
          <w:ilvl w:val="4"/>
          <w:numId w:val="50"/>
        </w:numPr>
        <w:ind w:left="2880" w:hanging="1080"/>
        <w:contextualSpacing/>
        <w:rPr>
          <w:b/>
          <w:sz w:val="22"/>
          <w:szCs w:val="22"/>
        </w:rPr>
      </w:pPr>
      <w:r w:rsidRPr="00F9146A">
        <w:rPr>
          <w:sz w:val="22"/>
          <w:szCs w:val="22"/>
        </w:rPr>
        <w:t>The Contractor shall ensure the resource assignments are appropriately leveled.</w:t>
      </w:r>
    </w:p>
    <w:p w14:paraId="24F507F6" w14:textId="77777777" w:rsidR="00F9146A" w:rsidRPr="00F9146A" w:rsidRDefault="00F9146A" w:rsidP="00F9146A">
      <w:pPr>
        <w:numPr>
          <w:ilvl w:val="4"/>
          <w:numId w:val="50"/>
        </w:numPr>
        <w:ind w:left="2880" w:hanging="1080"/>
        <w:contextualSpacing/>
        <w:rPr>
          <w:b/>
          <w:sz w:val="22"/>
          <w:szCs w:val="22"/>
        </w:rPr>
      </w:pPr>
      <w:r w:rsidRPr="00F9146A">
        <w:rPr>
          <w:sz w:val="22"/>
          <w:szCs w:val="22"/>
        </w:rPr>
        <w:t xml:space="preserve">The Contractor shall update the project schedules on a weekly basis with percentage of work completed, schedule date changes, or other schedule changes as requested by the COR to reflect progress achieved and earned value. </w:t>
      </w:r>
    </w:p>
    <w:p w14:paraId="673F25F5" w14:textId="77777777" w:rsidR="00F9146A" w:rsidRPr="00F9146A" w:rsidRDefault="00F9146A" w:rsidP="00F9146A">
      <w:pPr>
        <w:numPr>
          <w:ilvl w:val="4"/>
          <w:numId w:val="50"/>
        </w:numPr>
        <w:ind w:left="2880" w:hanging="1080"/>
        <w:contextualSpacing/>
        <w:rPr>
          <w:b/>
          <w:sz w:val="22"/>
          <w:szCs w:val="22"/>
        </w:rPr>
      </w:pPr>
      <w:r w:rsidRPr="00F9146A">
        <w:rPr>
          <w:sz w:val="22"/>
          <w:szCs w:val="22"/>
        </w:rPr>
        <w:t>The Contractor shall review work plans and schedules during the weekly status meetings and any changes will be approved by the COR.</w:t>
      </w:r>
    </w:p>
    <w:p w14:paraId="7CA00DAE" w14:textId="77777777" w:rsidR="00F9146A" w:rsidRPr="00F9146A" w:rsidRDefault="00F9146A" w:rsidP="00F9146A">
      <w:pPr>
        <w:numPr>
          <w:ilvl w:val="4"/>
          <w:numId w:val="50"/>
        </w:numPr>
        <w:ind w:left="2880" w:hanging="1080"/>
        <w:contextualSpacing/>
        <w:rPr>
          <w:b/>
          <w:color w:val="000000"/>
          <w:sz w:val="22"/>
          <w:szCs w:val="22"/>
        </w:rPr>
      </w:pPr>
      <w:r w:rsidRPr="00F9146A">
        <w:rPr>
          <w:sz w:val="22"/>
          <w:szCs w:val="22"/>
        </w:rPr>
        <w:t>The Contractor shall notify the COR within two (2) business days of any changes.</w:t>
      </w:r>
    </w:p>
    <w:p w14:paraId="2339B8B6" w14:textId="77777777" w:rsidR="00F9146A" w:rsidRPr="00F9146A" w:rsidRDefault="00F9146A" w:rsidP="00F9146A">
      <w:pPr>
        <w:ind w:left="3960"/>
        <w:contextualSpacing/>
        <w:rPr>
          <w:b/>
          <w:sz w:val="22"/>
          <w:szCs w:val="22"/>
        </w:rPr>
      </w:pPr>
    </w:p>
    <w:p w14:paraId="786FD230" w14:textId="77777777" w:rsidR="00F9146A" w:rsidRPr="00F9146A" w:rsidRDefault="00F9146A" w:rsidP="00F9146A">
      <w:pPr>
        <w:numPr>
          <w:ilvl w:val="3"/>
          <w:numId w:val="50"/>
        </w:numPr>
        <w:tabs>
          <w:tab w:val="left" w:pos="1440"/>
        </w:tabs>
        <w:spacing w:after="200"/>
        <w:contextualSpacing/>
        <w:rPr>
          <w:b/>
          <w:sz w:val="22"/>
          <w:szCs w:val="22"/>
        </w:rPr>
      </w:pPr>
      <w:r w:rsidRPr="00F9146A">
        <w:rPr>
          <w:b/>
          <w:sz w:val="22"/>
          <w:szCs w:val="22"/>
        </w:rPr>
        <w:t>Earned Value Management (EVM)</w:t>
      </w:r>
    </w:p>
    <w:p w14:paraId="74DF84DA" w14:textId="77777777" w:rsidR="00F9146A" w:rsidRPr="00F9146A" w:rsidRDefault="00F9146A" w:rsidP="00F9146A">
      <w:pPr>
        <w:tabs>
          <w:tab w:val="left" w:pos="1440"/>
        </w:tabs>
        <w:spacing w:after="200"/>
        <w:ind w:left="3240"/>
        <w:contextualSpacing/>
        <w:rPr>
          <w:b/>
          <w:sz w:val="22"/>
          <w:szCs w:val="22"/>
        </w:rPr>
      </w:pPr>
    </w:p>
    <w:p w14:paraId="3DF8A47E" w14:textId="77777777" w:rsidR="00F9146A" w:rsidRPr="00F9146A" w:rsidRDefault="00F9146A" w:rsidP="00F9146A">
      <w:pPr>
        <w:widowControl w:val="0"/>
        <w:numPr>
          <w:ilvl w:val="4"/>
          <w:numId w:val="50"/>
        </w:numPr>
        <w:tabs>
          <w:tab w:val="left" w:pos="1701"/>
        </w:tabs>
        <w:ind w:left="2880" w:right="189" w:hanging="1080"/>
        <w:contextualSpacing/>
        <w:rPr>
          <w:sz w:val="22"/>
          <w:szCs w:val="22"/>
        </w:rPr>
      </w:pPr>
      <w:r w:rsidRPr="00F9146A">
        <w:rPr>
          <w:sz w:val="22"/>
          <w:szCs w:val="22"/>
        </w:rPr>
        <w:t xml:space="preserve">On a monthly basis, the Contractor shall analyze and assess Earned Value (EV) indicators and metrics of the Prime and Subcontractor’s Cost Performance Report. This includes the assessment of cost and schedule performance. Results shall be documented and holder shall </w:t>
      </w:r>
      <w:r w:rsidRPr="00F9146A">
        <w:rPr>
          <w:sz w:val="22"/>
          <w:szCs w:val="22"/>
        </w:rPr>
        <w:lastRenderedPageBreak/>
        <w:t>also be prepared to brief to EPIC Federal Project Manager (FPM) or designee. The Contractor shall provide variance, EV trend, and schedule analysis. The EV metrics shall include:</w:t>
      </w:r>
    </w:p>
    <w:p w14:paraId="06CB5503" w14:textId="77777777" w:rsidR="00F9146A" w:rsidRPr="00F9146A" w:rsidRDefault="00F9146A" w:rsidP="00F9146A">
      <w:pPr>
        <w:widowControl w:val="0"/>
        <w:numPr>
          <w:ilvl w:val="5"/>
          <w:numId w:val="55"/>
        </w:numPr>
        <w:tabs>
          <w:tab w:val="left" w:pos="2873"/>
        </w:tabs>
        <w:rPr>
          <w:sz w:val="22"/>
          <w:szCs w:val="22"/>
        </w:rPr>
      </w:pPr>
      <w:r w:rsidRPr="00F9146A">
        <w:rPr>
          <w:sz w:val="22"/>
          <w:szCs w:val="22"/>
        </w:rPr>
        <w:t xml:space="preserve">Cost </w:t>
      </w:r>
      <w:r w:rsidRPr="00F9146A">
        <w:rPr>
          <w:spacing w:val="-1"/>
          <w:sz w:val="22"/>
          <w:szCs w:val="22"/>
        </w:rPr>
        <w:t>Performance</w:t>
      </w:r>
      <w:r w:rsidRPr="00F9146A">
        <w:rPr>
          <w:spacing w:val="3"/>
          <w:sz w:val="22"/>
          <w:szCs w:val="22"/>
        </w:rPr>
        <w:t xml:space="preserve"> </w:t>
      </w:r>
      <w:r w:rsidRPr="00F9146A">
        <w:rPr>
          <w:spacing w:val="-1"/>
          <w:sz w:val="22"/>
          <w:szCs w:val="22"/>
        </w:rPr>
        <w:t>Index</w:t>
      </w:r>
    </w:p>
    <w:p w14:paraId="41890265" w14:textId="77777777" w:rsidR="00F9146A" w:rsidRPr="00F9146A" w:rsidRDefault="00F9146A" w:rsidP="00F9146A">
      <w:pPr>
        <w:widowControl w:val="0"/>
        <w:numPr>
          <w:ilvl w:val="5"/>
          <w:numId w:val="55"/>
        </w:numPr>
        <w:tabs>
          <w:tab w:val="left" w:pos="2873"/>
        </w:tabs>
        <w:rPr>
          <w:sz w:val="22"/>
          <w:szCs w:val="22"/>
        </w:rPr>
      </w:pPr>
      <w:r w:rsidRPr="00F9146A">
        <w:rPr>
          <w:sz w:val="22"/>
          <w:szCs w:val="22"/>
        </w:rPr>
        <w:t>Cost at Activity level</w:t>
      </w:r>
    </w:p>
    <w:p w14:paraId="402DC045" w14:textId="77777777" w:rsidR="00F9146A" w:rsidRPr="00F9146A" w:rsidRDefault="00F9146A" w:rsidP="00F9146A">
      <w:pPr>
        <w:widowControl w:val="0"/>
        <w:numPr>
          <w:ilvl w:val="5"/>
          <w:numId w:val="55"/>
        </w:numPr>
        <w:tabs>
          <w:tab w:val="left" w:pos="2873"/>
        </w:tabs>
        <w:rPr>
          <w:sz w:val="22"/>
          <w:szCs w:val="22"/>
        </w:rPr>
      </w:pPr>
      <w:r w:rsidRPr="00F9146A">
        <w:rPr>
          <w:spacing w:val="-1"/>
          <w:sz w:val="22"/>
          <w:szCs w:val="22"/>
        </w:rPr>
        <w:t>Schedule</w:t>
      </w:r>
      <w:r w:rsidRPr="00F9146A">
        <w:rPr>
          <w:sz w:val="22"/>
          <w:szCs w:val="22"/>
        </w:rPr>
        <w:t xml:space="preserve"> </w:t>
      </w:r>
      <w:r w:rsidRPr="00F9146A">
        <w:rPr>
          <w:spacing w:val="-1"/>
          <w:sz w:val="22"/>
          <w:szCs w:val="22"/>
        </w:rPr>
        <w:t>Performance</w:t>
      </w:r>
      <w:r w:rsidRPr="00F9146A">
        <w:rPr>
          <w:spacing w:val="3"/>
          <w:sz w:val="22"/>
          <w:szCs w:val="22"/>
        </w:rPr>
        <w:t xml:space="preserve"> </w:t>
      </w:r>
      <w:r w:rsidRPr="00F9146A">
        <w:rPr>
          <w:spacing w:val="-1"/>
          <w:sz w:val="22"/>
          <w:szCs w:val="22"/>
        </w:rPr>
        <w:t>Index</w:t>
      </w:r>
    </w:p>
    <w:p w14:paraId="36360044" w14:textId="77777777" w:rsidR="00F9146A" w:rsidRPr="00F9146A" w:rsidRDefault="00F9146A" w:rsidP="00F9146A">
      <w:pPr>
        <w:widowControl w:val="0"/>
        <w:numPr>
          <w:ilvl w:val="5"/>
          <w:numId w:val="55"/>
        </w:numPr>
        <w:tabs>
          <w:tab w:val="left" w:pos="2873"/>
        </w:tabs>
        <w:rPr>
          <w:sz w:val="22"/>
          <w:szCs w:val="22"/>
        </w:rPr>
      </w:pPr>
      <w:r w:rsidRPr="00F9146A">
        <w:rPr>
          <w:spacing w:val="-1"/>
          <w:sz w:val="22"/>
          <w:szCs w:val="22"/>
        </w:rPr>
        <w:t>Percent</w:t>
      </w:r>
      <w:r w:rsidRPr="00F9146A">
        <w:rPr>
          <w:sz w:val="22"/>
          <w:szCs w:val="22"/>
        </w:rPr>
        <w:t xml:space="preserve"> </w:t>
      </w:r>
      <w:r w:rsidRPr="00F9146A">
        <w:rPr>
          <w:spacing w:val="-1"/>
          <w:sz w:val="22"/>
          <w:szCs w:val="22"/>
        </w:rPr>
        <w:t>Schedule</w:t>
      </w:r>
    </w:p>
    <w:p w14:paraId="50B50B71" w14:textId="77777777" w:rsidR="00F9146A" w:rsidRPr="00F9146A" w:rsidRDefault="00F9146A" w:rsidP="00F9146A">
      <w:pPr>
        <w:widowControl w:val="0"/>
        <w:numPr>
          <w:ilvl w:val="5"/>
          <w:numId w:val="55"/>
        </w:numPr>
        <w:tabs>
          <w:tab w:val="left" w:pos="2873"/>
        </w:tabs>
        <w:rPr>
          <w:sz w:val="22"/>
          <w:szCs w:val="22"/>
        </w:rPr>
      </w:pPr>
      <w:r w:rsidRPr="00F9146A">
        <w:rPr>
          <w:spacing w:val="-1"/>
          <w:sz w:val="22"/>
          <w:szCs w:val="22"/>
        </w:rPr>
        <w:t>Percent</w:t>
      </w:r>
      <w:r w:rsidRPr="00F9146A">
        <w:rPr>
          <w:sz w:val="22"/>
          <w:szCs w:val="22"/>
        </w:rPr>
        <w:t xml:space="preserve"> </w:t>
      </w:r>
      <w:r w:rsidRPr="00F9146A">
        <w:rPr>
          <w:spacing w:val="-1"/>
          <w:sz w:val="22"/>
          <w:szCs w:val="22"/>
        </w:rPr>
        <w:t>Complete</w:t>
      </w:r>
    </w:p>
    <w:p w14:paraId="4C84C69E" w14:textId="77777777" w:rsidR="00F9146A" w:rsidRPr="00F9146A" w:rsidRDefault="00F9146A" w:rsidP="00F9146A">
      <w:pPr>
        <w:widowControl w:val="0"/>
        <w:numPr>
          <w:ilvl w:val="5"/>
          <w:numId w:val="55"/>
        </w:numPr>
        <w:tabs>
          <w:tab w:val="left" w:pos="2873"/>
        </w:tabs>
        <w:rPr>
          <w:sz w:val="22"/>
          <w:szCs w:val="22"/>
        </w:rPr>
      </w:pPr>
      <w:r w:rsidRPr="00F9146A">
        <w:rPr>
          <w:sz w:val="22"/>
          <w:szCs w:val="22"/>
        </w:rPr>
        <w:t xml:space="preserve">To </w:t>
      </w:r>
      <w:r w:rsidRPr="00F9146A">
        <w:rPr>
          <w:spacing w:val="-1"/>
          <w:sz w:val="22"/>
          <w:szCs w:val="22"/>
        </w:rPr>
        <w:t>Complete Performance</w:t>
      </w:r>
      <w:r w:rsidRPr="00F9146A">
        <w:rPr>
          <w:spacing w:val="1"/>
          <w:sz w:val="22"/>
          <w:szCs w:val="22"/>
        </w:rPr>
        <w:t xml:space="preserve"> </w:t>
      </w:r>
      <w:r w:rsidRPr="00F9146A">
        <w:rPr>
          <w:spacing w:val="-1"/>
          <w:sz w:val="22"/>
          <w:szCs w:val="22"/>
        </w:rPr>
        <w:t>Index</w:t>
      </w:r>
    </w:p>
    <w:p w14:paraId="1CC469B3" w14:textId="77777777" w:rsidR="00F9146A" w:rsidRPr="00F9146A" w:rsidRDefault="00F9146A" w:rsidP="00F9146A">
      <w:pPr>
        <w:widowControl w:val="0"/>
        <w:numPr>
          <w:ilvl w:val="5"/>
          <w:numId w:val="55"/>
        </w:numPr>
        <w:tabs>
          <w:tab w:val="left" w:pos="2873"/>
        </w:tabs>
        <w:rPr>
          <w:sz w:val="22"/>
          <w:szCs w:val="22"/>
        </w:rPr>
      </w:pPr>
      <w:r w:rsidRPr="00F9146A">
        <w:rPr>
          <w:spacing w:val="-1"/>
          <w:sz w:val="22"/>
          <w:szCs w:val="22"/>
        </w:rPr>
        <w:t>Baseline Execution</w:t>
      </w:r>
      <w:r w:rsidRPr="00F9146A">
        <w:rPr>
          <w:spacing w:val="2"/>
          <w:sz w:val="22"/>
          <w:szCs w:val="22"/>
        </w:rPr>
        <w:t xml:space="preserve"> </w:t>
      </w:r>
      <w:r w:rsidRPr="00F9146A">
        <w:rPr>
          <w:spacing w:val="-1"/>
          <w:sz w:val="22"/>
          <w:szCs w:val="22"/>
        </w:rPr>
        <w:t>Index</w:t>
      </w:r>
    </w:p>
    <w:p w14:paraId="3617CAC0" w14:textId="77777777" w:rsidR="00F9146A" w:rsidRPr="00F9146A" w:rsidRDefault="00F9146A" w:rsidP="00F9146A">
      <w:pPr>
        <w:widowControl w:val="0"/>
        <w:numPr>
          <w:ilvl w:val="5"/>
          <w:numId w:val="55"/>
        </w:numPr>
        <w:tabs>
          <w:tab w:val="left" w:pos="2873"/>
        </w:tabs>
        <w:rPr>
          <w:sz w:val="22"/>
          <w:szCs w:val="22"/>
        </w:rPr>
      </w:pPr>
      <w:r w:rsidRPr="00F9146A">
        <w:rPr>
          <w:spacing w:val="-1"/>
          <w:sz w:val="22"/>
          <w:szCs w:val="22"/>
        </w:rPr>
        <w:t>Critical</w:t>
      </w:r>
      <w:r w:rsidRPr="00F9146A">
        <w:rPr>
          <w:sz w:val="22"/>
          <w:szCs w:val="22"/>
        </w:rPr>
        <w:t xml:space="preserve"> Path</w:t>
      </w:r>
      <w:r w:rsidRPr="00F9146A">
        <w:rPr>
          <w:spacing w:val="2"/>
          <w:sz w:val="22"/>
          <w:szCs w:val="22"/>
        </w:rPr>
        <w:t xml:space="preserve"> </w:t>
      </w:r>
      <w:r w:rsidRPr="00F9146A">
        <w:rPr>
          <w:spacing w:val="-2"/>
          <w:sz w:val="22"/>
          <w:szCs w:val="22"/>
        </w:rPr>
        <w:t>Length</w:t>
      </w:r>
      <w:r w:rsidRPr="00F9146A">
        <w:rPr>
          <w:spacing w:val="2"/>
          <w:sz w:val="22"/>
          <w:szCs w:val="22"/>
        </w:rPr>
        <w:t xml:space="preserve"> </w:t>
      </w:r>
      <w:r w:rsidRPr="00F9146A">
        <w:rPr>
          <w:spacing w:val="-1"/>
          <w:sz w:val="22"/>
          <w:szCs w:val="22"/>
        </w:rPr>
        <w:t>Index</w:t>
      </w:r>
    </w:p>
    <w:p w14:paraId="49C9EF9B" w14:textId="77777777" w:rsidR="00F9146A" w:rsidRPr="00F9146A" w:rsidRDefault="00F9146A" w:rsidP="00F9146A">
      <w:pPr>
        <w:widowControl w:val="0"/>
        <w:numPr>
          <w:ilvl w:val="5"/>
          <w:numId w:val="55"/>
        </w:numPr>
        <w:tabs>
          <w:tab w:val="left" w:pos="2873"/>
        </w:tabs>
        <w:rPr>
          <w:sz w:val="22"/>
          <w:szCs w:val="22"/>
        </w:rPr>
      </w:pPr>
      <w:r w:rsidRPr="00F9146A">
        <w:rPr>
          <w:sz w:val="22"/>
          <w:szCs w:val="22"/>
        </w:rPr>
        <w:t>Estimate</w:t>
      </w:r>
      <w:r w:rsidRPr="00F9146A">
        <w:rPr>
          <w:spacing w:val="-1"/>
          <w:sz w:val="22"/>
          <w:szCs w:val="22"/>
        </w:rPr>
        <w:t xml:space="preserve"> </w:t>
      </w:r>
      <w:r w:rsidRPr="00F9146A">
        <w:rPr>
          <w:sz w:val="22"/>
          <w:szCs w:val="22"/>
        </w:rPr>
        <w:t xml:space="preserve">to </w:t>
      </w:r>
      <w:r w:rsidRPr="00F9146A">
        <w:rPr>
          <w:spacing w:val="-1"/>
          <w:sz w:val="22"/>
          <w:szCs w:val="22"/>
        </w:rPr>
        <w:t>Complete</w:t>
      </w:r>
      <w:r w:rsidRPr="00F9146A">
        <w:rPr>
          <w:sz w:val="22"/>
          <w:szCs w:val="22"/>
        </w:rPr>
        <w:t xml:space="preserve"> </w:t>
      </w:r>
      <w:r w:rsidRPr="00F9146A">
        <w:rPr>
          <w:spacing w:val="-1"/>
          <w:sz w:val="22"/>
          <w:szCs w:val="22"/>
        </w:rPr>
        <w:t>(ETC)</w:t>
      </w:r>
    </w:p>
    <w:p w14:paraId="62F9EE90" w14:textId="77777777" w:rsidR="00F9146A" w:rsidRPr="00F9146A" w:rsidRDefault="00F9146A" w:rsidP="00F9146A">
      <w:pPr>
        <w:widowControl w:val="0"/>
        <w:numPr>
          <w:ilvl w:val="5"/>
          <w:numId w:val="55"/>
        </w:numPr>
        <w:tabs>
          <w:tab w:val="left" w:pos="2873"/>
        </w:tabs>
        <w:rPr>
          <w:sz w:val="22"/>
          <w:szCs w:val="22"/>
        </w:rPr>
      </w:pPr>
      <w:r w:rsidRPr="00F9146A">
        <w:rPr>
          <w:spacing w:val="-1"/>
          <w:sz w:val="22"/>
          <w:szCs w:val="22"/>
        </w:rPr>
        <w:t>Budget</w:t>
      </w:r>
      <w:r w:rsidRPr="00F9146A">
        <w:rPr>
          <w:sz w:val="22"/>
          <w:szCs w:val="22"/>
        </w:rPr>
        <w:t xml:space="preserve"> Cost Work </w:t>
      </w:r>
      <w:r w:rsidRPr="00F9146A">
        <w:rPr>
          <w:spacing w:val="-1"/>
          <w:sz w:val="22"/>
          <w:szCs w:val="22"/>
        </w:rPr>
        <w:t>Remaining</w:t>
      </w:r>
      <w:r w:rsidRPr="00F9146A">
        <w:rPr>
          <w:spacing w:val="-3"/>
          <w:sz w:val="22"/>
          <w:szCs w:val="22"/>
        </w:rPr>
        <w:t xml:space="preserve"> </w:t>
      </w:r>
      <w:r w:rsidRPr="00F9146A">
        <w:rPr>
          <w:sz w:val="22"/>
          <w:szCs w:val="22"/>
        </w:rPr>
        <w:t>(BCWR)</w:t>
      </w:r>
    </w:p>
    <w:p w14:paraId="294201AD" w14:textId="77777777" w:rsidR="00F9146A" w:rsidRPr="00F9146A" w:rsidRDefault="00F9146A" w:rsidP="00F9146A">
      <w:pPr>
        <w:widowControl w:val="0"/>
        <w:numPr>
          <w:ilvl w:val="5"/>
          <w:numId w:val="55"/>
        </w:numPr>
        <w:tabs>
          <w:tab w:val="left" w:pos="2873"/>
        </w:tabs>
        <w:spacing w:before="1" w:line="276" w:lineRule="auto"/>
        <w:rPr>
          <w:sz w:val="22"/>
          <w:szCs w:val="22"/>
        </w:rPr>
      </w:pPr>
      <w:r w:rsidRPr="00F9146A">
        <w:rPr>
          <w:spacing w:val="-1"/>
          <w:sz w:val="22"/>
          <w:szCs w:val="22"/>
        </w:rPr>
        <w:t>Government</w:t>
      </w:r>
      <w:r w:rsidRPr="00F9146A">
        <w:rPr>
          <w:sz w:val="22"/>
          <w:szCs w:val="22"/>
        </w:rPr>
        <w:t xml:space="preserve"> </w:t>
      </w:r>
      <w:r w:rsidRPr="00F9146A">
        <w:rPr>
          <w:spacing w:val="-1"/>
          <w:sz w:val="22"/>
          <w:szCs w:val="22"/>
        </w:rPr>
        <w:t>Estimate</w:t>
      </w:r>
      <w:r w:rsidRPr="00F9146A">
        <w:rPr>
          <w:sz w:val="22"/>
          <w:szCs w:val="22"/>
        </w:rPr>
        <w:t xml:space="preserve"> </w:t>
      </w:r>
      <w:r w:rsidRPr="00F9146A">
        <w:rPr>
          <w:spacing w:val="-1"/>
          <w:sz w:val="22"/>
          <w:szCs w:val="22"/>
        </w:rPr>
        <w:t>at</w:t>
      </w:r>
      <w:r w:rsidRPr="00F9146A">
        <w:rPr>
          <w:spacing w:val="2"/>
          <w:sz w:val="22"/>
          <w:szCs w:val="22"/>
        </w:rPr>
        <w:t xml:space="preserve"> </w:t>
      </w:r>
      <w:r w:rsidRPr="00F9146A">
        <w:rPr>
          <w:spacing w:val="-1"/>
          <w:sz w:val="22"/>
          <w:szCs w:val="22"/>
        </w:rPr>
        <w:t>Completion</w:t>
      </w:r>
      <w:r w:rsidRPr="00F9146A">
        <w:rPr>
          <w:sz w:val="22"/>
          <w:szCs w:val="22"/>
        </w:rPr>
        <w:t xml:space="preserve"> </w:t>
      </w:r>
      <w:r w:rsidRPr="00F9146A">
        <w:rPr>
          <w:spacing w:val="-1"/>
          <w:sz w:val="22"/>
          <w:szCs w:val="22"/>
        </w:rPr>
        <w:t>(EAC)</w:t>
      </w:r>
    </w:p>
    <w:p w14:paraId="64470AE2" w14:textId="77777777" w:rsidR="00F9146A" w:rsidRPr="00F9146A" w:rsidRDefault="00F9146A" w:rsidP="00F9146A">
      <w:pPr>
        <w:widowControl w:val="0"/>
        <w:numPr>
          <w:ilvl w:val="4"/>
          <w:numId w:val="50"/>
        </w:numPr>
        <w:tabs>
          <w:tab w:val="left" w:pos="1701"/>
        </w:tabs>
        <w:ind w:left="2880" w:right="926" w:hanging="1080"/>
        <w:rPr>
          <w:sz w:val="22"/>
          <w:szCs w:val="22"/>
        </w:rPr>
      </w:pPr>
      <w:r w:rsidRPr="00F9146A">
        <w:rPr>
          <w:sz w:val="22"/>
          <w:szCs w:val="22"/>
        </w:rPr>
        <w:t>The Contractor shall analyze the EV portions of Prime Contractors CPRs for compliance with Program Contractor’s Performance Work Statement (PWS), Work Breakdown Structure (WBS)</w:t>
      </w:r>
      <w:r w:rsidRPr="00F9146A">
        <w:rPr>
          <w:color w:val="233E5F"/>
          <w:sz w:val="22"/>
          <w:szCs w:val="22"/>
        </w:rPr>
        <w:t xml:space="preserve">, </w:t>
      </w:r>
      <w:r w:rsidRPr="00F9146A">
        <w:rPr>
          <w:sz w:val="22"/>
          <w:szCs w:val="22"/>
        </w:rPr>
        <w:t xml:space="preserve">Contract Data Requirements List (CDRLs), and Data Item Descriptions (DIDs). </w:t>
      </w:r>
    </w:p>
    <w:p w14:paraId="1479736B" w14:textId="77777777" w:rsidR="00F9146A" w:rsidRPr="00F9146A" w:rsidRDefault="00F9146A" w:rsidP="00F9146A">
      <w:pPr>
        <w:widowControl w:val="0"/>
        <w:numPr>
          <w:ilvl w:val="4"/>
          <w:numId w:val="50"/>
        </w:numPr>
        <w:tabs>
          <w:tab w:val="left" w:pos="1701"/>
        </w:tabs>
        <w:ind w:left="2880" w:right="926" w:hanging="1080"/>
        <w:rPr>
          <w:sz w:val="22"/>
          <w:szCs w:val="22"/>
        </w:rPr>
      </w:pPr>
      <w:r w:rsidRPr="00F9146A">
        <w:rPr>
          <w:sz w:val="22"/>
          <w:szCs w:val="22"/>
        </w:rPr>
        <w:t>On a</w:t>
      </w:r>
      <w:r w:rsidRPr="00F9146A">
        <w:rPr>
          <w:spacing w:val="-2"/>
          <w:sz w:val="22"/>
          <w:szCs w:val="22"/>
        </w:rPr>
        <w:t xml:space="preserve"> </w:t>
      </w:r>
      <w:r w:rsidRPr="00F9146A">
        <w:rPr>
          <w:sz w:val="22"/>
          <w:szCs w:val="22"/>
        </w:rPr>
        <w:t>weekly</w:t>
      </w:r>
      <w:r w:rsidRPr="00F9146A">
        <w:rPr>
          <w:spacing w:val="-5"/>
          <w:sz w:val="22"/>
          <w:szCs w:val="22"/>
        </w:rPr>
        <w:t xml:space="preserve"> </w:t>
      </w:r>
      <w:r w:rsidRPr="00F9146A">
        <w:rPr>
          <w:sz w:val="22"/>
          <w:szCs w:val="22"/>
        </w:rPr>
        <w:t>basis, the</w:t>
      </w:r>
      <w:r w:rsidRPr="00F9146A">
        <w:rPr>
          <w:spacing w:val="1"/>
          <w:sz w:val="22"/>
          <w:szCs w:val="22"/>
        </w:rPr>
        <w:t xml:space="preserve"> </w:t>
      </w:r>
      <w:r w:rsidRPr="00F9146A">
        <w:rPr>
          <w:spacing w:val="-1"/>
          <w:sz w:val="22"/>
          <w:szCs w:val="22"/>
        </w:rPr>
        <w:t>Contractor</w:t>
      </w:r>
      <w:r w:rsidRPr="00F9146A">
        <w:rPr>
          <w:sz w:val="22"/>
          <w:szCs w:val="22"/>
        </w:rPr>
        <w:t xml:space="preserve"> shall </w:t>
      </w:r>
      <w:r w:rsidRPr="00F9146A">
        <w:rPr>
          <w:spacing w:val="-1"/>
          <w:sz w:val="22"/>
          <w:szCs w:val="22"/>
        </w:rPr>
        <w:t>attend</w:t>
      </w:r>
      <w:r w:rsidRPr="00F9146A">
        <w:rPr>
          <w:spacing w:val="5"/>
          <w:sz w:val="22"/>
          <w:szCs w:val="22"/>
        </w:rPr>
        <w:t xml:space="preserve"> </w:t>
      </w:r>
      <w:r w:rsidRPr="00F9146A">
        <w:rPr>
          <w:spacing w:val="-1"/>
          <w:sz w:val="22"/>
          <w:szCs w:val="22"/>
        </w:rPr>
        <w:t>Integrated</w:t>
      </w:r>
      <w:r w:rsidRPr="00F9146A">
        <w:rPr>
          <w:sz w:val="22"/>
          <w:szCs w:val="22"/>
        </w:rPr>
        <w:t xml:space="preserve"> Product </w:t>
      </w:r>
      <w:r w:rsidRPr="00F9146A">
        <w:rPr>
          <w:spacing w:val="-1"/>
          <w:sz w:val="22"/>
          <w:szCs w:val="22"/>
        </w:rPr>
        <w:t>Team</w:t>
      </w:r>
      <w:r w:rsidRPr="00F9146A">
        <w:rPr>
          <w:spacing w:val="39"/>
          <w:sz w:val="22"/>
          <w:szCs w:val="22"/>
        </w:rPr>
        <w:t xml:space="preserve"> </w:t>
      </w:r>
      <w:r w:rsidRPr="00F9146A">
        <w:rPr>
          <w:spacing w:val="-1"/>
          <w:sz w:val="22"/>
          <w:szCs w:val="22"/>
        </w:rPr>
        <w:t>meetings</w:t>
      </w:r>
      <w:r w:rsidRPr="00F9146A">
        <w:rPr>
          <w:spacing w:val="1"/>
          <w:sz w:val="22"/>
          <w:szCs w:val="22"/>
        </w:rPr>
        <w:t xml:space="preserve"> </w:t>
      </w:r>
      <w:r w:rsidRPr="00F9146A">
        <w:rPr>
          <w:spacing w:val="-1"/>
          <w:sz w:val="22"/>
          <w:szCs w:val="22"/>
        </w:rPr>
        <w:t>and</w:t>
      </w:r>
      <w:r w:rsidRPr="00F9146A">
        <w:rPr>
          <w:sz w:val="22"/>
          <w:szCs w:val="22"/>
        </w:rPr>
        <w:t xml:space="preserve"> Working</w:t>
      </w:r>
      <w:r w:rsidRPr="00F9146A">
        <w:rPr>
          <w:spacing w:val="-3"/>
          <w:sz w:val="22"/>
          <w:szCs w:val="22"/>
        </w:rPr>
        <w:t xml:space="preserve"> </w:t>
      </w:r>
      <w:r w:rsidRPr="00F9146A">
        <w:rPr>
          <w:sz w:val="22"/>
          <w:szCs w:val="22"/>
        </w:rPr>
        <w:t>Group</w:t>
      </w:r>
      <w:r w:rsidRPr="00F9146A">
        <w:rPr>
          <w:spacing w:val="-1"/>
          <w:sz w:val="22"/>
          <w:szCs w:val="22"/>
        </w:rPr>
        <w:t xml:space="preserve"> meetings</w:t>
      </w:r>
      <w:r w:rsidRPr="00F9146A">
        <w:rPr>
          <w:spacing w:val="2"/>
          <w:sz w:val="22"/>
          <w:szCs w:val="22"/>
        </w:rPr>
        <w:t xml:space="preserve"> </w:t>
      </w:r>
      <w:r w:rsidRPr="00F9146A">
        <w:rPr>
          <w:spacing w:val="-1"/>
          <w:sz w:val="22"/>
          <w:szCs w:val="22"/>
        </w:rPr>
        <w:t>as</w:t>
      </w:r>
      <w:r w:rsidRPr="00F9146A">
        <w:rPr>
          <w:sz w:val="22"/>
          <w:szCs w:val="22"/>
        </w:rPr>
        <w:t xml:space="preserve"> a Subject </w:t>
      </w:r>
      <w:r w:rsidRPr="00F9146A">
        <w:rPr>
          <w:spacing w:val="-1"/>
          <w:sz w:val="22"/>
          <w:szCs w:val="22"/>
        </w:rPr>
        <w:t xml:space="preserve">Matter </w:t>
      </w:r>
      <w:r w:rsidRPr="00F9146A">
        <w:rPr>
          <w:sz w:val="22"/>
          <w:szCs w:val="22"/>
        </w:rPr>
        <w:t>Expert to</w:t>
      </w:r>
      <w:r w:rsidRPr="00F9146A">
        <w:rPr>
          <w:spacing w:val="37"/>
          <w:sz w:val="22"/>
          <w:szCs w:val="22"/>
        </w:rPr>
        <w:t xml:space="preserve"> </w:t>
      </w:r>
      <w:r w:rsidRPr="00F9146A">
        <w:rPr>
          <w:spacing w:val="-1"/>
          <w:sz w:val="22"/>
          <w:szCs w:val="22"/>
        </w:rPr>
        <w:t>provide</w:t>
      </w:r>
      <w:r w:rsidRPr="00F9146A">
        <w:rPr>
          <w:sz w:val="22"/>
          <w:szCs w:val="22"/>
        </w:rPr>
        <w:t xml:space="preserve"> any</w:t>
      </w:r>
      <w:r w:rsidRPr="00F9146A">
        <w:rPr>
          <w:spacing w:val="-5"/>
          <w:sz w:val="22"/>
          <w:szCs w:val="22"/>
        </w:rPr>
        <w:t xml:space="preserve"> </w:t>
      </w:r>
      <w:r w:rsidRPr="00F9146A">
        <w:rPr>
          <w:spacing w:val="-1"/>
          <w:sz w:val="22"/>
          <w:szCs w:val="22"/>
        </w:rPr>
        <w:t>applicable</w:t>
      </w:r>
      <w:r w:rsidRPr="00F9146A">
        <w:rPr>
          <w:sz w:val="22"/>
          <w:szCs w:val="22"/>
        </w:rPr>
        <w:t xml:space="preserve"> EV </w:t>
      </w:r>
      <w:r w:rsidRPr="00F9146A">
        <w:rPr>
          <w:spacing w:val="-1"/>
          <w:sz w:val="22"/>
          <w:szCs w:val="22"/>
        </w:rPr>
        <w:t>related</w:t>
      </w:r>
      <w:r w:rsidRPr="00F9146A">
        <w:rPr>
          <w:sz w:val="22"/>
          <w:szCs w:val="22"/>
        </w:rPr>
        <w:t xml:space="preserve"> </w:t>
      </w:r>
      <w:r w:rsidRPr="00F9146A">
        <w:rPr>
          <w:spacing w:val="-1"/>
          <w:sz w:val="22"/>
          <w:szCs w:val="22"/>
        </w:rPr>
        <w:t>information.</w:t>
      </w:r>
      <w:r w:rsidRPr="00F9146A">
        <w:rPr>
          <w:spacing w:val="2"/>
          <w:sz w:val="22"/>
          <w:szCs w:val="22"/>
        </w:rPr>
        <w:t xml:space="preserve"> </w:t>
      </w:r>
    </w:p>
    <w:p w14:paraId="124D9841" w14:textId="77777777" w:rsidR="00F9146A" w:rsidRPr="00F9146A" w:rsidRDefault="00F9146A" w:rsidP="00F9146A">
      <w:pPr>
        <w:widowControl w:val="0"/>
        <w:numPr>
          <w:ilvl w:val="4"/>
          <w:numId w:val="50"/>
        </w:numPr>
        <w:tabs>
          <w:tab w:val="left" w:pos="1701"/>
        </w:tabs>
        <w:ind w:left="2880" w:right="926" w:hanging="1080"/>
        <w:rPr>
          <w:sz w:val="22"/>
          <w:szCs w:val="22"/>
        </w:rPr>
      </w:pPr>
      <w:r w:rsidRPr="00F9146A">
        <w:rPr>
          <w:sz w:val="22"/>
          <w:szCs w:val="22"/>
        </w:rPr>
        <w:t>On a</w:t>
      </w:r>
      <w:r w:rsidRPr="00F9146A">
        <w:rPr>
          <w:spacing w:val="-2"/>
          <w:sz w:val="22"/>
          <w:szCs w:val="22"/>
        </w:rPr>
        <w:t xml:space="preserve"> </w:t>
      </w:r>
      <w:r w:rsidRPr="00F9146A">
        <w:rPr>
          <w:sz w:val="22"/>
          <w:szCs w:val="22"/>
        </w:rPr>
        <w:t>monthly</w:t>
      </w:r>
      <w:r w:rsidRPr="00F9146A">
        <w:rPr>
          <w:spacing w:val="-5"/>
          <w:sz w:val="22"/>
          <w:szCs w:val="22"/>
        </w:rPr>
        <w:t xml:space="preserve"> </w:t>
      </w:r>
      <w:r w:rsidRPr="00F9146A">
        <w:rPr>
          <w:spacing w:val="-1"/>
          <w:sz w:val="22"/>
          <w:szCs w:val="22"/>
        </w:rPr>
        <w:t>basis,</w:t>
      </w:r>
      <w:r w:rsidRPr="00F9146A">
        <w:rPr>
          <w:sz w:val="22"/>
          <w:szCs w:val="22"/>
        </w:rPr>
        <w:t xml:space="preserve"> the</w:t>
      </w:r>
      <w:r w:rsidRPr="00F9146A">
        <w:rPr>
          <w:spacing w:val="2"/>
          <w:sz w:val="22"/>
          <w:szCs w:val="22"/>
        </w:rPr>
        <w:t xml:space="preserve"> </w:t>
      </w:r>
      <w:r w:rsidRPr="00F9146A">
        <w:rPr>
          <w:spacing w:val="-1"/>
          <w:sz w:val="22"/>
          <w:szCs w:val="22"/>
        </w:rPr>
        <w:t>Contractor</w:t>
      </w:r>
      <w:r w:rsidRPr="00F9146A">
        <w:rPr>
          <w:sz w:val="22"/>
          <w:szCs w:val="22"/>
        </w:rPr>
        <w:t xml:space="preserve"> shall </w:t>
      </w:r>
      <w:r w:rsidRPr="00F9146A">
        <w:rPr>
          <w:spacing w:val="-1"/>
          <w:sz w:val="22"/>
          <w:szCs w:val="22"/>
        </w:rPr>
        <w:t>analyze</w:t>
      </w:r>
      <w:r w:rsidRPr="00F9146A">
        <w:rPr>
          <w:spacing w:val="1"/>
          <w:sz w:val="22"/>
          <w:szCs w:val="22"/>
        </w:rPr>
        <w:t xml:space="preserve"> </w:t>
      </w:r>
      <w:r w:rsidRPr="00F9146A">
        <w:rPr>
          <w:spacing w:val="-1"/>
          <w:sz w:val="22"/>
          <w:szCs w:val="22"/>
        </w:rPr>
        <w:t xml:space="preserve">data </w:t>
      </w:r>
      <w:r w:rsidRPr="00F9146A">
        <w:rPr>
          <w:sz w:val="22"/>
          <w:szCs w:val="22"/>
        </w:rPr>
        <w:t>for accuracy</w:t>
      </w:r>
      <w:r w:rsidRPr="00F9146A">
        <w:rPr>
          <w:spacing w:val="-2"/>
          <w:sz w:val="22"/>
          <w:szCs w:val="22"/>
        </w:rPr>
        <w:t xml:space="preserve"> </w:t>
      </w:r>
      <w:r w:rsidRPr="00F9146A">
        <w:rPr>
          <w:spacing w:val="-1"/>
          <w:sz w:val="22"/>
          <w:szCs w:val="22"/>
        </w:rPr>
        <w:t>and</w:t>
      </w:r>
      <w:r w:rsidRPr="00F9146A">
        <w:rPr>
          <w:spacing w:val="51"/>
          <w:sz w:val="22"/>
          <w:szCs w:val="22"/>
        </w:rPr>
        <w:t xml:space="preserve"> </w:t>
      </w:r>
      <w:r w:rsidRPr="00F9146A">
        <w:rPr>
          <w:spacing w:val="-1"/>
          <w:sz w:val="22"/>
          <w:szCs w:val="22"/>
        </w:rPr>
        <w:t>facilitate</w:t>
      </w:r>
      <w:r w:rsidRPr="00F9146A">
        <w:rPr>
          <w:sz w:val="22"/>
          <w:szCs w:val="22"/>
        </w:rPr>
        <w:t xml:space="preserve"> in </w:t>
      </w:r>
      <w:r w:rsidRPr="00F9146A">
        <w:rPr>
          <w:spacing w:val="1"/>
          <w:sz w:val="22"/>
          <w:szCs w:val="22"/>
        </w:rPr>
        <w:t>any</w:t>
      </w:r>
      <w:r w:rsidRPr="00F9146A">
        <w:rPr>
          <w:spacing w:val="-5"/>
          <w:sz w:val="22"/>
          <w:szCs w:val="22"/>
        </w:rPr>
        <w:t xml:space="preserve"> </w:t>
      </w:r>
      <w:r w:rsidRPr="00F9146A">
        <w:rPr>
          <w:spacing w:val="-1"/>
          <w:sz w:val="22"/>
          <w:szCs w:val="22"/>
        </w:rPr>
        <w:t>corrective actions</w:t>
      </w:r>
      <w:r w:rsidRPr="00F9146A">
        <w:rPr>
          <w:sz w:val="22"/>
          <w:szCs w:val="22"/>
        </w:rPr>
        <w:t xml:space="preserve"> within the</w:t>
      </w:r>
      <w:r w:rsidRPr="00F9146A">
        <w:rPr>
          <w:spacing w:val="4"/>
          <w:sz w:val="22"/>
          <w:szCs w:val="22"/>
        </w:rPr>
        <w:t xml:space="preserve"> </w:t>
      </w:r>
      <w:r w:rsidRPr="00F9146A">
        <w:rPr>
          <w:spacing w:val="-1"/>
          <w:sz w:val="22"/>
          <w:szCs w:val="22"/>
        </w:rPr>
        <w:t>Integrated</w:t>
      </w:r>
      <w:r w:rsidRPr="00F9146A">
        <w:rPr>
          <w:spacing w:val="1"/>
          <w:sz w:val="22"/>
          <w:szCs w:val="22"/>
        </w:rPr>
        <w:t xml:space="preserve"> </w:t>
      </w:r>
      <w:r w:rsidRPr="00F9146A">
        <w:rPr>
          <w:spacing w:val="-1"/>
          <w:sz w:val="22"/>
          <w:szCs w:val="22"/>
        </w:rPr>
        <w:t xml:space="preserve">Baseline </w:t>
      </w:r>
      <w:r w:rsidRPr="00F9146A">
        <w:rPr>
          <w:sz w:val="22"/>
          <w:szCs w:val="22"/>
        </w:rPr>
        <w:t>Reviews,</w:t>
      </w:r>
      <w:r w:rsidRPr="00F9146A">
        <w:rPr>
          <w:spacing w:val="59"/>
          <w:sz w:val="22"/>
          <w:szCs w:val="22"/>
        </w:rPr>
        <w:t xml:space="preserve"> </w:t>
      </w:r>
      <w:r w:rsidRPr="00F9146A">
        <w:rPr>
          <w:spacing w:val="-1"/>
          <w:sz w:val="22"/>
          <w:szCs w:val="22"/>
        </w:rPr>
        <w:t>Re-Baseline,</w:t>
      </w:r>
      <w:r w:rsidRPr="00F9146A">
        <w:rPr>
          <w:spacing w:val="1"/>
          <w:sz w:val="22"/>
          <w:szCs w:val="22"/>
        </w:rPr>
        <w:t xml:space="preserve"> </w:t>
      </w:r>
      <w:r w:rsidRPr="00F9146A">
        <w:rPr>
          <w:spacing w:val="-1"/>
          <w:sz w:val="22"/>
          <w:szCs w:val="22"/>
        </w:rPr>
        <w:t>Over Target Baseline (OTB),</w:t>
      </w:r>
      <w:r w:rsidRPr="00F9146A">
        <w:rPr>
          <w:sz w:val="22"/>
          <w:szCs w:val="22"/>
        </w:rPr>
        <w:t xml:space="preserve"> Over Target Schedule (OTS)</w:t>
      </w:r>
      <w:r w:rsidRPr="00F9146A">
        <w:rPr>
          <w:spacing w:val="2"/>
          <w:sz w:val="22"/>
          <w:szCs w:val="22"/>
        </w:rPr>
        <w:t xml:space="preserve"> </w:t>
      </w:r>
      <w:r w:rsidRPr="00F9146A">
        <w:rPr>
          <w:spacing w:val="-1"/>
          <w:sz w:val="22"/>
          <w:szCs w:val="22"/>
        </w:rPr>
        <w:t>and</w:t>
      </w:r>
      <w:r w:rsidRPr="00F9146A">
        <w:rPr>
          <w:sz w:val="22"/>
          <w:szCs w:val="22"/>
        </w:rPr>
        <w:t xml:space="preserve"> </w:t>
      </w:r>
      <w:r w:rsidRPr="00F9146A">
        <w:rPr>
          <w:spacing w:val="-1"/>
          <w:sz w:val="22"/>
          <w:szCs w:val="22"/>
        </w:rPr>
        <w:t>Single-Point</w:t>
      </w:r>
      <w:r w:rsidRPr="00F9146A">
        <w:rPr>
          <w:sz w:val="22"/>
          <w:szCs w:val="22"/>
        </w:rPr>
        <w:t xml:space="preserve"> </w:t>
      </w:r>
      <w:r w:rsidRPr="00F9146A">
        <w:rPr>
          <w:spacing w:val="-1"/>
          <w:sz w:val="22"/>
          <w:szCs w:val="22"/>
        </w:rPr>
        <w:t>Adjustment.</w:t>
      </w:r>
      <w:r w:rsidRPr="00F9146A">
        <w:rPr>
          <w:sz w:val="22"/>
          <w:szCs w:val="22"/>
        </w:rPr>
        <w:t xml:space="preserve"> (CDRL A007)</w:t>
      </w:r>
    </w:p>
    <w:p w14:paraId="45D6BAEC" w14:textId="05283139" w:rsidR="00F9146A" w:rsidRDefault="00F9146A" w:rsidP="00F9146A">
      <w:pPr>
        <w:numPr>
          <w:ilvl w:val="4"/>
          <w:numId w:val="50"/>
        </w:numPr>
        <w:tabs>
          <w:tab w:val="left" w:pos="1440"/>
          <w:tab w:val="left" w:pos="3240"/>
        </w:tabs>
        <w:spacing w:after="200"/>
        <w:ind w:left="2880" w:hanging="1080"/>
        <w:contextualSpacing/>
        <w:rPr>
          <w:sz w:val="22"/>
          <w:szCs w:val="22"/>
        </w:rPr>
      </w:pPr>
      <w:r w:rsidRPr="00F9146A">
        <w:rPr>
          <w:sz w:val="22"/>
          <w:szCs w:val="22"/>
        </w:rPr>
        <w:t>The Contractor shall provide the earned value calculations, including cost and schedule performance indices. The frequency of this activity will coincide with the Contractor’s payroll frequency.  (CDRL A011)</w:t>
      </w:r>
    </w:p>
    <w:p w14:paraId="71F51991" w14:textId="77777777" w:rsidR="00F9146A" w:rsidRPr="00F9146A" w:rsidRDefault="00F9146A" w:rsidP="00F9146A">
      <w:pPr>
        <w:tabs>
          <w:tab w:val="left" w:pos="1440"/>
          <w:tab w:val="left" w:pos="3240"/>
        </w:tabs>
        <w:spacing w:after="200"/>
        <w:ind w:left="2880"/>
        <w:contextualSpacing/>
        <w:rPr>
          <w:sz w:val="22"/>
          <w:szCs w:val="22"/>
        </w:rPr>
      </w:pPr>
    </w:p>
    <w:p w14:paraId="59CDCA3F" w14:textId="77777777" w:rsidR="00F9146A" w:rsidRPr="00F9146A" w:rsidRDefault="00F9146A" w:rsidP="00F9146A">
      <w:pPr>
        <w:contextualSpacing/>
        <w:rPr>
          <w:b/>
          <w:vanish/>
          <w:color w:val="000000"/>
          <w:sz w:val="22"/>
          <w:szCs w:val="22"/>
        </w:rPr>
      </w:pPr>
    </w:p>
    <w:p w14:paraId="46D4BCE9" w14:textId="77777777" w:rsidR="00F9146A" w:rsidRPr="00F9146A" w:rsidRDefault="00F9146A" w:rsidP="00F9146A">
      <w:pPr>
        <w:numPr>
          <w:ilvl w:val="3"/>
          <w:numId w:val="50"/>
        </w:numPr>
        <w:ind w:left="2340" w:hanging="900"/>
        <w:contextualSpacing/>
        <w:rPr>
          <w:b/>
          <w:color w:val="000000"/>
          <w:sz w:val="22"/>
          <w:szCs w:val="22"/>
        </w:rPr>
      </w:pPr>
      <w:r w:rsidRPr="00F9146A">
        <w:rPr>
          <w:b/>
          <w:color w:val="000000"/>
          <w:sz w:val="22"/>
          <w:szCs w:val="22"/>
        </w:rPr>
        <w:t>Project Status Reporting</w:t>
      </w:r>
    </w:p>
    <w:p w14:paraId="6A60114E" w14:textId="77777777" w:rsidR="00F9146A" w:rsidRPr="00F9146A" w:rsidRDefault="00F9146A" w:rsidP="00F9146A">
      <w:pPr>
        <w:ind w:left="2160"/>
        <w:contextualSpacing/>
        <w:rPr>
          <w:b/>
          <w:color w:val="000000"/>
          <w:sz w:val="22"/>
          <w:szCs w:val="22"/>
        </w:rPr>
      </w:pPr>
    </w:p>
    <w:p w14:paraId="0284D54D" w14:textId="77777777" w:rsidR="00F9146A" w:rsidRPr="00F9146A" w:rsidRDefault="00F9146A" w:rsidP="00F9146A">
      <w:pPr>
        <w:numPr>
          <w:ilvl w:val="4"/>
          <w:numId w:val="50"/>
        </w:numPr>
        <w:ind w:left="2880" w:hanging="1080"/>
        <w:contextualSpacing/>
        <w:rPr>
          <w:b/>
          <w:color w:val="000000"/>
          <w:sz w:val="22"/>
          <w:szCs w:val="22"/>
        </w:rPr>
      </w:pPr>
      <w:r w:rsidRPr="00F9146A">
        <w:rPr>
          <w:sz w:val="22"/>
          <w:szCs w:val="22"/>
        </w:rPr>
        <w:t>The Contractor shall submit the updated Integrated Master Schedule weekly and brief ITSO on:</w:t>
      </w:r>
    </w:p>
    <w:p w14:paraId="3CF79708" w14:textId="77777777" w:rsidR="00F9146A" w:rsidRPr="00F9146A" w:rsidRDefault="00F9146A" w:rsidP="00F9146A">
      <w:pPr>
        <w:numPr>
          <w:ilvl w:val="0"/>
          <w:numId w:val="70"/>
        </w:numPr>
        <w:tabs>
          <w:tab w:val="left" w:pos="1440"/>
        </w:tabs>
        <w:spacing w:after="200"/>
        <w:contextualSpacing/>
        <w:rPr>
          <w:sz w:val="22"/>
          <w:szCs w:val="22"/>
        </w:rPr>
      </w:pPr>
      <w:r w:rsidRPr="00F9146A">
        <w:rPr>
          <w:sz w:val="22"/>
          <w:szCs w:val="22"/>
        </w:rPr>
        <w:t>the critical path,</w:t>
      </w:r>
    </w:p>
    <w:p w14:paraId="0169E042" w14:textId="77777777" w:rsidR="00F9146A" w:rsidRPr="00F9146A" w:rsidRDefault="00F9146A" w:rsidP="00F9146A">
      <w:pPr>
        <w:numPr>
          <w:ilvl w:val="0"/>
          <w:numId w:val="70"/>
        </w:numPr>
        <w:tabs>
          <w:tab w:val="left" w:pos="1440"/>
        </w:tabs>
        <w:spacing w:after="200"/>
        <w:contextualSpacing/>
        <w:rPr>
          <w:sz w:val="22"/>
          <w:szCs w:val="22"/>
        </w:rPr>
      </w:pPr>
      <w:r w:rsidRPr="00F9146A">
        <w:rPr>
          <w:sz w:val="22"/>
          <w:szCs w:val="22"/>
        </w:rPr>
        <w:t>tasks that were supposed to start/complete but did not and the reason for the delay of these tasks</w:t>
      </w:r>
    </w:p>
    <w:p w14:paraId="55CCFFFE" w14:textId="77777777" w:rsidR="00F9146A" w:rsidRPr="00F9146A" w:rsidRDefault="00F9146A" w:rsidP="00F9146A">
      <w:pPr>
        <w:numPr>
          <w:ilvl w:val="0"/>
          <w:numId w:val="70"/>
        </w:numPr>
        <w:tabs>
          <w:tab w:val="left" w:pos="1440"/>
        </w:tabs>
        <w:contextualSpacing/>
        <w:rPr>
          <w:sz w:val="22"/>
          <w:szCs w:val="22"/>
        </w:rPr>
      </w:pPr>
      <w:r w:rsidRPr="00F9146A">
        <w:rPr>
          <w:sz w:val="22"/>
          <w:szCs w:val="22"/>
        </w:rPr>
        <w:t>tasks that are supposed to start/complete in the next reporting period and if any are at risk, the reason they are at risk and the Contractor’s mitigation plan.</w:t>
      </w:r>
    </w:p>
    <w:p w14:paraId="3485A012" w14:textId="77777777" w:rsidR="00F9146A" w:rsidRPr="00F9146A" w:rsidRDefault="00F9146A" w:rsidP="00F9146A">
      <w:pPr>
        <w:numPr>
          <w:ilvl w:val="4"/>
          <w:numId w:val="50"/>
        </w:numPr>
        <w:tabs>
          <w:tab w:val="left" w:pos="1440"/>
        </w:tabs>
        <w:ind w:left="2880" w:hanging="1080"/>
        <w:contextualSpacing/>
        <w:rPr>
          <w:sz w:val="22"/>
          <w:szCs w:val="22"/>
        </w:rPr>
      </w:pPr>
      <w:r w:rsidRPr="00F9146A">
        <w:rPr>
          <w:sz w:val="22"/>
          <w:szCs w:val="22"/>
        </w:rPr>
        <w:t>The Contractor shall submit weekly an updated staffing plan and an updated organization chart for the project.  (CDRL A012)</w:t>
      </w:r>
    </w:p>
    <w:p w14:paraId="055AADF5" w14:textId="77777777" w:rsidR="00F9146A" w:rsidRPr="00F9146A" w:rsidRDefault="00F9146A" w:rsidP="00F9146A">
      <w:pPr>
        <w:numPr>
          <w:ilvl w:val="4"/>
          <w:numId w:val="50"/>
        </w:numPr>
        <w:tabs>
          <w:tab w:val="left" w:pos="1440"/>
        </w:tabs>
        <w:spacing w:after="200"/>
        <w:ind w:left="2880" w:hanging="1080"/>
        <w:contextualSpacing/>
        <w:rPr>
          <w:sz w:val="22"/>
          <w:szCs w:val="22"/>
        </w:rPr>
      </w:pPr>
      <w:r w:rsidRPr="00F9146A">
        <w:rPr>
          <w:sz w:val="22"/>
          <w:szCs w:val="22"/>
        </w:rPr>
        <w:t xml:space="preserve">The Contractor shall be required to develop presentations for ITSO and the Program staff periodically throughout the course of the project period to ensure transparent and bi-directional communication between the Contractor and ITSO, to confirm accuracy of the approach being taken or the information being learned, and to facilitate timely communication and issue resolution.  </w:t>
      </w:r>
    </w:p>
    <w:p w14:paraId="02D03433" w14:textId="77777777" w:rsidR="00F9146A" w:rsidRPr="00F9146A" w:rsidRDefault="00F9146A" w:rsidP="00F9146A">
      <w:pPr>
        <w:tabs>
          <w:tab w:val="left" w:pos="1440"/>
        </w:tabs>
        <w:spacing w:after="200"/>
        <w:ind w:left="2880"/>
        <w:contextualSpacing/>
        <w:rPr>
          <w:sz w:val="22"/>
          <w:szCs w:val="22"/>
        </w:rPr>
      </w:pPr>
    </w:p>
    <w:p w14:paraId="086F31BE" w14:textId="77777777" w:rsidR="00F9146A" w:rsidRPr="00F9146A" w:rsidRDefault="00F9146A" w:rsidP="00F9146A">
      <w:pPr>
        <w:numPr>
          <w:ilvl w:val="3"/>
          <w:numId w:val="50"/>
        </w:numPr>
        <w:contextualSpacing/>
        <w:rPr>
          <w:b/>
          <w:color w:val="000000"/>
          <w:sz w:val="22"/>
          <w:szCs w:val="22"/>
        </w:rPr>
      </w:pPr>
      <w:r w:rsidRPr="00F9146A">
        <w:rPr>
          <w:b/>
          <w:color w:val="000000"/>
          <w:sz w:val="22"/>
          <w:szCs w:val="22"/>
        </w:rPr>
        <w:t>Requirements Management</w:t>
      </w:r>
    </w:p>
    <w:p w14:paraId="2CD3F5C2" w14:textId="77777777" w:rsidR="00F9146A" w:rsidRPr="00F9146A" w:rsidRDefault="00F9146A" w:rsidP="00F9146A">
      <w:pPr>
        <w:ind w:left="2430"/>
        <w:contextualSpacing/>
        <w:rPr>
          <w:b/>
          <w:color w:val="000000"/>
          <w:sz w:val="22"/>
          <w:szCs w:val="22"/>
        </w:rPr>
      </w:pPr>
    </w:p>
    <w:p w14:paraId="5A87D2A1" w14:textId="77777777" w:rsidR="00F9146A" w:rsidRPr="00F9146A" w:rsidRDefault="00F9146A" w:rsidP="00F9146A">
      <w:pPr>
        <w:numPr>
          <w:ilvl w:val="4"/>
          <w:numId w:val="50"/>
        </w:numPr>
        <w:ind w:left="2880" w:hanging="1080"/>
        <w:contextualSpacing/>
        <w:rPr>
          <w:color w:val="000000"/>
          <w:sz w:val="22"/>
          <w:szCs w:val="22"/>
        </w:rPr>
      </w:pPr>
      <w:r w:rsidRPr="00F9146A">
        <w:rPr>
          <w:color w:val="000000"/>
          <w:sz w:val="22"/>
          <w:szCs w:val="22"/>
        </w:rPr>
        <w:lastRenderedPageBreak/>
        <w:t>The Contractor shall maintain the EPIC requirements baseline and requirements traceability matrix.  Requirements management functions shall address the following:</w:t>
      </w:r>
    </w:p>
    <w:p w14:paraId="27A8602A" w14:textId="77777777" w:rsidR="00F9146A" w:rsidRPr="00F9146A" w:rsidRDefault="00F9146A" w:rsidP="00F9146A">
      <w:pPr>
        <w:numPr>
          <w:ilvl w:val="0"/>
          <w:numId w:val="79"/>
        </w:numPr>
        <w:contextualSpacing/>
        <w:rPr>
          <w:color w:val="000000"/>
          <w:sz w:val="22"/>
          <w:szCs w:val="22"/>
        </w:rPr>
      </w:pPr>
      <w:r w:rsidRPr="00F9146A">
        <w:rPr>
          <w:color w:val="000000"/>
          <w:sz w:val="22"/>
          <w:szCs w:val="22"/>
        </w:rPr>
        <w:t>The Contractor shall support the Government to conduct EPIC Change Advisory Board (CAB) meetings to review changes to existing and new requirements.</w:t>
      </w:r>
    </w:p>
    <w:p w14:paraId="017DFC2F" w14:textId="77777777" w:rsidR="00F9146A" w:rsidRPr="00F9146A" w:rsidRDefault="00F9146A" w:rsidP="00F9146A">
      <w:pPr>
        <w:numPr>
          <w:ilvl w:val="0"/>
          <w:numId w:val="79"/>
        </w:numPr>
        <w:contextualSpacing/>
        <w:rPr>
          <w:color w:val="000000"/>
          <w:sz w:val="22"/>
          <w:szCs w:val="22"/>
        </w:rPr>
      </w:pPr>
      <w:r w:rsidRPr="00F9146A">
        <w:rPr>
          <w:color w:val="000000"/>
          <w:sz w:val="22"/>
          <w:szCs w:val="22"/>
        </w:rPr>
        <w:t>The Contractor shall conduct analysis of proposed changes in collaboration with Government subject matter experts for presentation to the CAB for evaluation and approval of the proposed changes.</w:t>
      </w:r>
    </w:p>
    <w:p w14:paraId="59405124" w14:textId="77777777" w:rsidR="00F9146A" w:rsidRPr="00F9146A" w:rsidRDefault="00F9146A" w:rsidP="00F9146A">
      <w:pPr>
        <w:numPr>
          <w:ilvl w:val="0"/>
          <w:numId w:val="79"/>
        </w:numPr>
        <w:contextualSpacing/>
        <w:rPr>
          <w:color w:val="000000"/>
          <w:sz w:val="22"/>
          <w:szCs w:val="22"/>
        </w:rPr>
      </w:pPr>
      <w:r w:rsidRPr="00F9146A">
        <w:rPr>
          <w:color w:val="000000"/>
          <w:sz w:val="22"/>
          <w:szCs w:val="22"/>
        </w:rPr>
        <w:t xml:space="preserve">The Contractor shall evaluate and present risks associated with the proposed modifications or new requirements. </w:t>
      </w:r>
    </w:p>
    <w:p w14:paraId="1375C985" w14:textId="77777777" w:rsidR="00F9146A" w:rsidRPr="00F9146A" w:rsidRDefault="00F9146A" w:rsidP="00F9146A">
      <w:pPr>
        <w:numPr>
          <w:ilvl w:val="0"/>
          <w:numId w:val="79"/>
        </w:numPr>
        <w:contextualSpacing/>
        <w:rPr>
          <w:b/>
          <w:sz w:val="22"/>
          <w:szCs w:val="22"/>
        </w:rPr>
      </w:pPr>
      <w:r w:rsidRPr="00F9146A">
        <w:rPr>
          <w:color w:val="000000"/>
          <w:sz w:val="22"/>
          <w:szCs w:val="22"/>
        </w:rPr>
        <w:t xml:space="preserve">Approved requirements changes shall be tracked through an automated tool, once implemented, that will provide traceability between requirements (business and functional), use cases, test cases, and the software code. </w:t>
      </w:r>
    </w:p>
    <w:p w14:paraId="28C0A06D" w14:textId="77777777" w:rsidR="00F9146A" w:rsidRPr="00F9146A" w:rsidRDefault="00F9146A" w:rsidP="00F9146A">
      <w:pPr>
        <w:ind w:left="3960"/>
        <w:contextualSpacing/>
        <w:rPr>
          <w:b/>
          <w:sz w:val="22"/>
          <w:szCs w:val="22"/>
        </w:rPr>
      </w:pPr>
    </w:p>
    <w:p w14:paraId="00D7366A" w14:textId="77777777" w:rsidR="00F9146A" w:rsidRPr="00F9146A" w:rsidRDefault="00F9146A" w:rsidP="00F9146A">
      <w:pPr>
        <w:numPr>
          <w:ilvl w:val="3"/>
          <w:numId w:val="50"/>
        </w:numPr>
        <w:contextualSpacing/>
        <w:rPr>
          <w:b/>
          <w:color w:val="000000"/>
          <w:sz w:val="22"/>
          <w:szCs w:val="22"/>
        </w:rPr>
      </w:pPr>
      <w:r w:rsidRPr="00F9146A">
        <w:rPr>
          <w:b/>
          <w:color w:val="000000"/>
          <w:sz w:val="22"/>
          <w:szCs w:val="22"/>
        </w:rPr>
        <w:t>Configuration Management</w:t>
      </w:r>
    </w:p>
    <w:p w14:paraId="5B4F388E" w14:textId="77777777" w:rsidR="00F9146A" w:rsidRPr="00F9146A" w:rsidRDefault="00F9146A" w:rsidP="00F9146A">
      <w:pPr>
        <w:ind w:left="2430"/>
        <w:contextualSpacing/>
        <w:rPr>
          <w:b/>
          <w:color w:val="000000"/>
          <w:sz w:val="22"/>
          <w:szCs w:val="22"/>
        </w:rPr>
      </w:pPr>
    </w:p>
    <w:p w14:paraId="09397456" w14:textId="77777777" w:rsidR="00F9146A" w:rsidRPr="00F9146A" w:rsidRDefault="00F9146A" w:rsidP="00F9146A">
      <w:pPr>
        <w:numPr>
          <w:ilvl w:val="4"/>
          <w:numId w:val="50"/>
        </w:numPr>
        <w:ind w:left="2880" w:hanging="1080"/>
        <w:contextualSpacing/>
        <w:rPr>
          <w:color w:val="000000"/>
          <w:sz w:val="22"/>
          <w:szCs w:val="22"/>
        </w:rPr>
      </w:pPr>
      <w:r w:rsidRPr="00F9146A">
        <w:rPr>
          <w:color w:val="000000"/>
          <w:sz w:val="22"/>
          <w:szCs w:val="22"/>
        </w:rPr>
        <w:t>The Contractor shall develop and deliver an EPIC Configuration Management (CM) Plan.  (CDRL A009)  The plan shall address the following:</w:t>
      </w:r>
    </w:p>
    <w:p w14:paraId="7C30B086" w14:textId="77777777" w:rsidR="00F9146A" w:rsidRPr="00F9146A" w:rsidRDefault="00F9146A" w:rsidP="00F9146A">
      <w:pPr>
        <w:numPr>
          <w:ilvl w:val="0"/>
          <w:numId w:val="54"/>
        </w:numPr>
        <w:contextualSpacing/>
        <w:rPr>
          <w:color w:val="000000"/>
          <w:sz w:val="22"/>
          <w:szCs w:val="22"/>
        </w:rPr>
      </w:pPr>
      <w:r w:rsidRPr="00F9146A">
        <w:rPr>
          <w:color w:val="000000"/>
          <w:sz w:val="22"/>
          <w:szCs w:val="22"/>
        </w:rPr>
        <w:t xml:space="preserve">Processes and procedures to identify configuration items, baseline configuration items and control changes to the configuration baseline. All changes must be evaluated and approved by the Change Control Board (CCB) in accordance with the procedures. </w:t>
      </w:r>
    </w:p>
    <w:p w14:paraId="72F1081A" w14:textId="77777777" w:rsidR="00F9146A" w:rsidRPr="00F9146A" w:rsidRDefault="00F9146A" w:rsidP="00F9146A">
      <w:pPr>
        <w:numPr>
          <w:ilvl w:val="0"/>
          <w:numId w:val="54"/>
        </w:numPr>
        <w:contextualSpacing/>
        <w:rPr>
          <w:color w:val="000000"/>
          <w:sz w:val="22"/>
          <w:szCs w:val="22"/>
        </w:rPr>
      </w:pPr>
      <w:r w:rsidRPr="00F9146A">
        <w:rPr>
          <w:color w:val="000000"/>
          <w:sz w:val="22"/>
          <w:szCs w:val="22"/>
        </w:rPr>
        <w:t>Identifies and defines steps for initiating software changes that may alter the current system or current requirements. The Contractor will track all change requests and requests to implement new requirements.</w:t>
      </w:r>
    </w:p>
    <w:p w14:paraId="23D0BE5D" w14:textId="77777777" w:rsidR="00F9146A" w:rsidRPr="00F9146A" w:rsidRDefault="00F9146A" w:rsidP="00F9146A">
      <w:pPr>
        <w:numPr>
          <w:ilvl w:val="0"/>
          <w:numId w:val="54"/>
        </w:numPr>
        <w:contextualSpacing/>
        <w:rPr>
          <w:color w:val="000000"/>
          <w:sz w:val="22"/>
          <w:szCs w:val="22"/>
        </w:rPr>
      </w:pPr>
      <w:r w:rsidRPr="00F9146A">
        <w:rPr>
          <w:color w:val="000000"/>
          <w:sz w:val="22"/>
          <w:szCs w:val="22"/>
        </w:rPr>
        <w:t>Specific processes that manage the risks associated with each release. The processes address the coordination and responsibilities of all functional areas affected by a release.</w:t>
      </w:r>
    </w:p>
    <w:p w14:paraId="1A23C570" w14:textId="77777777" w:rsidR="00F9146A" w:rsidRPr="00F9146A" w:rsidRDefault="00F9146A" w:rsidP="00F9146A">
      <w:pPr>
        <w:numPr>
          <w:ilvl w:val="0"/>
          <w:numId w:val="54"/>
        </w:numPr>
        <w:contextualSpacing/>
        <w:rPr>
          <w:color w:val="000000"/>
          <w:sz w:val="22"/>
          <w:szCs w:val="22"/>
        </w:rPr>
      </w:pPr>
      <w:r w:rsidRPr="00F9146A">
        <w:rPr>
          <w:color w:val="000000"/>
          <w:sz w:val="22"/>
          <w:szCs w:val="22"/>
        </w:rPr>
        <w:t>Thorough tracking system to track issues raised to the CCB for evaluation and approval of the proposed resolutions.</w:t>
      </w:r>
    </w:p>
    <w:p w14:paraId="695A1062" w14:textId="77777777" w:rsidR="00F9146A" w:rsidRPr="00F9146A" w:rsidRDefault="00F9146A" w:rsidP="00F9146A">
      <w:pPr>
        <w:numPr>
          <w:ilvl w:val="0"/>
          <w:numId w:val="54"/>
        </w:numPr>
        <w:contextualSpacing/>
        <w:rPr>
          <w:color w:val="000000"/>
          <w:sz w:val="22"/>
          <w:szCs w:val="22"/>
        </w:rPr>
      </w:pPr>
      <w:r w:rsidRPr="00F9146A">
        <w:rPr>
          <w:color w:val="000000"/>
          <w:sz w:val="22"/>
          <w:szCs w:val="22"/>
        </w:rPr>
        <w:t>The contractor shall recommend and implement an automated Configuration Management tool that will provide traceability between requirements (business and functional), use cases, test cases, and the code.</w:t>
      </w:r>
    </w:p>
    <w:p w14:paraId="3F33705E" w14:textId="77777777" w:rsidR="00F9146A" w:rsidRPr="00F9146A" w:rsidRDefault="00F9146A" w:rsidP="00F9146A">
      <w:pPr>
        <w:tabs>
          <w:tab w:val="left" w:pos="1440"/>
        </w:tabs>
        <w:spacing w:after="200"/>
        <w:ind w:left="2880" w:hanging="1080"/>
        <w:contextualSpacing/>
        <w:rPr>
          <w:sz w:val="22"/>
          <w:szCs w:val="22"/>
        </w:rPr>
      </w:pPr>
    </w:p>
    <w:p w14:paraId="336AAE26" w14:textId="77777777" w:rsidR="00F9146A" w:rsidRPr="00F9146A" w:rsidRDefault="00F9146A" w:rsidP="00F9146A">
      <w:pPr>
        <w:numPr>
          <w:ilvl w:val="3"/>
          <w:numId w:val="50"/>
        </w:numPr>
        <w:tabs>
          <w:tab w:val="left" w:pos="1440"/>
        </w:tabs>
        <w:spacing w:after="200"/>
        <w:ind w:left="2340" w:hanging="900"/>
        <w:contextualSpacing/>
        <w:rPr>
          <w:sz w:val="22"/>
          <w:szCs w:val="22"/>
        </w:rPr>
      </w:pPr>
      <w:r w:rsidRPr="00F9146A">
        <w:rPr>
          <w:b/>
          <w:sz w:val="22"/>
          <w:szCs w:val="22"/>
        </w:rPr>
        <w:t>Service Management</w:t>
      </w:r>
    </w:p>
    <w:p w14:paraId="1EA7C624" w14:textId="77777777" w:rsidR="00F9146A" w:rsidRPr="00F9146A" w:rsidRDefault="00F9146A" w:rsidP="00F9146A">
      <w:pPr>
        <w:tabs>
          <w:tab w:val="left" w:pos="1440"/>
        </w:tabs>
        <w:spacing w:after="200"/>
        <w:ind w:left="2520"/>
        <w:contextualSpacing/>
        <w:rPr>
          <w:sz w:val="22"/>
          <w:szCs w:val="22"/>
        </w:rPr>
      </w:pPr>
    </w:p>
    <w:p w14:paraId="256920DB" w14:textId="77777777" w:rsidR="00F9146A" w:rsidRPr="00F9146A" w:rsidRDefault="00F9146A" w:rsidP="00F9146A">
      <w:pPr>
        <w:numPr>
          <w:ilvl w:val="4"/>
          <w:numId w:val="50"/>
        </w:numPr>
        <w:tabs>
          <w:tab w:val="left" w:pos="1440"/>
        </w:tabs>
        <w:spacing w:after="200"/>
        <w:ind w:left="2880" w:hanging="1080"/>
        <w:contextualSpacing/>
        <w:rPr>
          <w:sz w:val="22"/>
          <w:szCs w:val="22"/>
        </w:rPr>
      </w:pPr>
      <w:r w:rsidRPr="00F9146A">
        <w:rPr>
          <w:sz w:val="22"/>
          <w:szCs w:val="22"/>
        </w:rPr>
        <w:t xml:space="preserve">The Contractor shall develop an </w:t>
      </w:r>
      <w:r w:rsidRPr="00F9146A">
        <w:rPr>
          <w:color w:val="000000"/>
          <w:sz w:val="22"/>
          <w:szCs w:val="22"/>
        </w:rPr>
        <w:t>Operations and Maintenance Services Delivery Plan</w:t>
      </w:r>
      <w:r w:rsidRPr="00F9146A">
        <w:rPr>
          <w:sz w:val="22"/>
          <w:szCs w:val="22"/>
        </w:rPr>
        <w:t xml:space="preserve"> in coordination with the Government that describes service support functions including an IT Service Desk to maintain operations of EPIC post-deployment for the initial release and all subsequent releases. (CDRL </w:t>
      </w:r>
      <w:r w:rsidRPr="00F9146A">
        <w:rPr>
          <w:color w:val="000000"/>
          <w:sz w:val="22"/>
          <w:szCs w:val="22"/>
        </w:rPr>
        <w:t>A010)</w:t>
      </w:r>
    </w:p>
    <w:p w14:paraId="4D1E39DD" w14:textId="77777777" w:rsidR="00F9146A" w:rsidRPr="00F9146A" w:rsidRDefault="00F9146A" w:rsidP="00F9146A">
      <w:pPr>
        <w:numPr>
          <w:ilvl w:val="4"/>
          <w:numId w:val="50"/>
        </w:numPr>
        <w:tabs>
          <w:tab w:val="left" w:pos="1440"/>
        </w:tabs>
        <w:spacing w:after="200"/>
        <w:ind w:left="2880" w:hanging="1080"/>
        <w:contextualSpacing/>
        <w:rPr>
          <w:sz w:val="22"/>
          <w:szCs w:val="22"/>
        </w:rPr>
      </w:pPr>
      <w:r w:rsidRPr="00F9146A">
        <w:rPr>
          <w:sz w:val="22"/>
          <w:szCs w:val="22"/>
        </w:rPr>
        <w:t>As owner of the escalation process the Service Delivery Manager will take ownership of major incidents to ensuring coordination of resolving parties, effective communication to stakeholders and post incident review to ensuring high levels of performance in these processes, accurate reporting and establishing service improvement activities when required.</w:t>
      </w:r>
    </w:p>
    <w:p w14:paraId="1B9EB7FE" w14:textId="77777777" w:rsidR="00F9146A" w:rsidRPr="00F9146A" w:rsidRDefault="00F9146A" w:rsidP="00F9146A">
      <w:pPr>
        <w:numPr>
          <w:ilvl w:val="4"/>
          <w:numId w:val="50"/>
        </w:numPr>
        <w:tabs>
          <w:tab w:val="left" w:pos="1440"/>
        </w:tabs>
        <w:spacing w:after="200"/>
        <w:ind w:left="2880" w:hanging="1080"/>
        <w:contextualSpacing/>
        <w:rPr>
          <w:sz w:val="22"/>
          <w:szCs w:val="22"/>
        </w:rPr>
      </w:pPr>
      <w:r w:rsidRPr="00F9146A">
        <w:rPr>
          <w:sz w:val="22"/>
          <w:szCs w:val="22"/>
        </w:rPr>
        <w:lastRenderedPageBreak/>
        <w:t>The Contractor shall champion service and support for EPIC and develop a strong understanding of external projects impacting EPIC service areas and ensuring service impact is minimized and agreed.</w:t>
      </w:r>
    </w:p>
    <w:p w14:paraId="3305438C" w14:textId="77777777" w:rsidR="00F9146A" w:rsidRPr="00F9146A" w:rsidRDefault="00F9146A" w:rsidP="00F9146A">
      <w:pPr>
        <w:numPr>
          <w:ilvl w:val="4"/>
          <w:numId w:val="50"/>
        </w:numPr>
        <w:tabs>
          <w:tab w:val="left" w:pos="1440"/>
        </w:tabs>
        <w:spacing w:after="200"/>
        <w:ind w:left="2880" w:hanging="1080"/>
        <w:contextualSpacing/>
        <w:rPr>
          <w:sz w:val="22"/>
          <w:szCs w:val="22"/>
        </w:rPr>
      </w:pPr>
      <w:r w:rsidRPr="00F9146A">
        <w:rPr>
          <w:sz w:val="22"/>
          <w:szCs w:val="22"/>
        </w:rPr>
        <w:t>Drive internal and third party service review meetings covering performance, service improvements, quality and processes.</w:t>
      </w:r>
    </w:p>
    <w:p w14:paraId="6BFD1525" w14:textId="77777777" w:rsidR="00F9146A" w:rsidRPr="00F9146A" w:rsidRDefault="00F9146A" w:rsidP="00F9146A">
      <w:pPr>
        <w:tabs>
          <w:tab w:val="left" w:pos="1440"/>
        </w:tabs>
        <w:spacing w:after="200"/>
        <w:ind w:left="2880"/>
        <w:contextualSpacing/>
        <w:rPr>
          <w:sz w:val="22"/>
          <w:szCs w:val="22"/>
        </w:rPr>
      </w:pPr>
    </w:p>
    <w:p w14:paraId="67210AA0" w14:textId="77777777" w:rsidR="00F9146A" w:rsidRPr="00F9146A" w:rsidRDefault="00F9146A" w:rsidP="00F9146A">
      <w:pPr>
        <w:numPr>
          <w:ilvl w:val="3"/>
          <w:numId w:val="50"/>
        </w:numPr>
        <w:tabs>
          <w:tab w:val="left" w:pos="1440"/>
        </w:tabs>
        <w:spacing w:after="200"/>
        <w:ind w:left="2160"/>
        <w:contextualSpacing/>
        <w:rPr>
          <w:sz w:val="22"/>
          <w:szCs w:val="22"/>
        </w:rPr>
      </w:pPr>
      <w:r w:rsidRPr="00F9146A">
        <w:rPr>
          <w:b/>
          <w:sz w:val="22"/>
          <w:szCs w:val="22"/>
        </w:rPr>
        <w:t xml:space="preserve"> Transition-Out Plan</w:t>
      </w:r>
      <w:r w:rsidRPr="00F9146A">
        <w:rPr>
          <w:sz w:val="22"/>
          <w:szCs w:val="22"/>
        </w:rPr>
        <w:t xml:space="preserve">  </w:t>
      </w:r>
    </w:p>
    <w:p w14:paraId="79A18266" w14:textId="77777777" w:rsidR="00F9146A" w:rsidRPr="00F9146A" w:rsidRDefault="00F9146A" w:rsidP="00F9146A">
      <w:pPr>
        <w:tabs>
          <w:tab w:val="left" w:pos="1440"/>
        </w:tabs>
        <w:spacing w:after="200"/>
        <w:ind w:left="2880" w:hanging="1080"/>
        <w:contextualSpacing/>
        <w:rPr>
          <w:sz w:val="22"/>
          <w:szCs w:val="22"/>
        </w:rPr>
      </w:pPr>
    </w:p>
    <w:p w14:paraId="441480EF" w14:textId="77777777" w:rsidR="00F9146A" w:rsidRPr="00F9146A" w:rsidRDefault="00F9146A" w:rsidP="00F9146A">
      <w:pPr>
        <w:numPr>
          <w:ilvl w:val="4"/>
          <w:numId w:val="50"/>
        </w:numPr>
        <w:tabs>
          <w:tab w:val="left" w:pos="1440"/>
        </w:tabs>
        <w:spacing w:after="200"/>
        <w:ind w:left="2880" w:hanging="1080"/>
        <w:contextualSpacing/>
        <w:rPr>
          <w:sz w:val="22"/>
          <w:szCs w:val="22"/>
        </w:rPr>
      </w:pPr>
      <w:r w:rsidRPr="00F9146A">
        <w:rPr>
          <w:sz w:val="22"/>
          <w:szCs w:val="22"/>
        </w:rPr>
        <w:t xml:space="preserve">Develop and execute a Phase-Out Transition Plan that shall facilitate the accomplishment of a seamless transition from the incumbent to incoming contractor/Government personnel at the expiration of the contract.  Provide a Transition-Out Plan not later than sixty (60) days prior to expiration of the contract.  Identify how it shall coordinate with the incoming and or Government personnel to transfer knowledge regarding the following (CDRL A013) </w:t>
      </w:r>
    </w:p>
    <w:p w14:paraId="61A330A8" w14:textId="77777777" w:rsidR="00F9146A" w:rsidRPr="00F9146A" w:rsidRDefault="00F9146A" w:rsidP="00F9146A">
      <w:pPr>
        <w:numPr>
          <w:ilvl w:val="4"/>
          <w:numId w:val="50"/>
        </w:numPr>
        <w:tabs>
          <w:tab w:val="left" w:pos="1440"/>
        </w:tabs>
        <w:spacing w:after="200"/>
        <w:ind w:left="2880" w:hanging="1080"/>
        <w:contextualSpacing/>
        <w:rPr>
          <w:sz w:val="22"/>
          <w:szCs w:val="22"/>
        </w:rPr>
      </w:pPr>
      <w:r w:rsidRPr="00F9146A">
        <w:rPr>
          <w:sz w:val="22"/>
          <w:szCs w:val="22"/>
        </w:rPr>
        <w:t>Transition activities shall include an overview of program and project management processes, points of contact and location of technical, program and project management documentation and status of ongoing technical initiatives</w:t>
      </w:r>
    </w:p>
    <w:p w14:paraId="4C8E8315" w14:textId="77777777" w:rsidR="00F9146A" w:rsidRPr="00F9146A" w:rsidRDefault="00F9146A" w:rsidP="00F9146A">
      <w:pPr>
        <w:numPr>
          <w:ilvl w:val="0"/>
          <w:numId w:val="71"/>
        </w:numPr>
        <w:tabs>
          <w:tab w:val="left" w:pos="1440"/>
        </w:tabs>
        <w:contextualSpacing/>
        <w:rPr>
          <w:sz w:val="22"/>
          <w:szCs w:val="22"/>
        </w:rPr>
      </w:pPr>
      <w:r w:rsidRPr="00F9146A">
        <w:rPr>
          <w:sz w:val="22"/>
          <w:szCs w:val="22"/>
        </w:rPr>
        <w:t>Appropriate contractor-to-contractor coordination to ensure a seamless transition.</w:t>
      </w:r>
    </w:p>
    <w:p w14:paraId="1247A59B" w14:textId="77777777" w:rsidR="00F9146A" w:rsidRPr="00F9146A" w:rsidRDefault="00F9146A" w:rsidP="00F9146A">
      <w:pPr>
        <w:numPr>
          <w:ilvl w:val="0"/>
          <w:numId w:val="71"/>
        </w:numPr>
        <w:tabs>
          <w:tab w:val="left" w:pos="1440"/>
        </w:tabs>
        <w:contextualSpacing/>
        <w:rPr>
          <w:sz w:val="22"/>
          <w:szCs w:val="22"/>
        </w:rPr>
      </w:pPr>
      <w:r w:rsidRPr="00F9146A">
        <w:rPr>
          <w:sz w:val="22"/>
          <w:szCs w:val="22"/>
        </w:rPr>
        <w:t>Transition of key personnel</w:t>
      </w:r>
    </w:p>
    <w:p w14:paraId="61A8F124" w14:textId="77777777" w:rsidR="00F9146A" w:rsidRPr="00F9146A" w:rsidRDefault="00F9146A" w:rsidP="00F9146A">
      <w:pPr>
        <w:numPr>
          <w:ilvl w:val="0"/>
          <w:numId w:val="71"/>
        </w:numPr>
        <w:tabs>
          <w:tab w:val="left" w:pos="1800"/>
        </w:tabs>
        <w:contextualSpacing/>
        <w:rPr>
          <w:sz w:val="22"/>
          <w:szCs w:val="22"/>
        </w:rPr>
      </w:pPr>
      <w:r w:rsidRPr="00F9146A">
        <w:rPr>
          <w:sz w:val="22"/>
          <w:szCs w:val="22"/>
        </w:rPr>
        <w:t>Identify schedules and milestones</w:t>
      </w:r>
    </w:p>
    <w:p w14:paraId="2937D702" w14:textId="77777777" w:rsidR="00F9146A" w:rsidRPr="00F9146A" w:rsidRDefault="00F9146A" w:rsidP="00F9146A">
      <w:pPr>
        <w:numPr>
          <w:ilvl w:val="0"/>
          <w:numId w:val="71"/>
        </w:numPr>
        <w:tabs>
          <w:tab w:val="left" w:pos="1440"/>
        </w:tabs>
        <w:contextualSpacing/>
        <w:rPr>
          <w:sz w:val="22"/>
          <w:szCs w:val="22"/>
        </w:rPr>
      </w:pPr>
      <w:r w:rsidRPr="00F9146A">
        <w:rPr>
          <w:sz w:val="22"/>
          <w:szCs w:val="22"/>
        </w:rPr>
        <w:t>Establish and maintain effective communication with the incoming contractor/Government personnel for the period of the transition via weekly status meetings.</w:t>
      </w:r>
    </w:p>
    <w:p w14:paraId="5E4034E7" w14:textId="77777777" w:rsidR="00F9146A" w:rsidRPr="00F9146A" w:rsidRDefault="00F9146A" w:rsidP="00F9146A">
      <w:pPr>
        <w:tabs>
          <w:tab w:val="left" w:pos="1440"/>
        </w:tabs>
        <w:ind w:left="2880" w:hanging="1080"/>
      </w:pPr>
    </w:p>
    <w:p w14:paraId="603A5F34" w14:textId="77777777" w:rsidR="00F9146A" w:rsidRPr="00F9146A" w:rsidRDefault="00F9146A" w:rsidP="00F9146A">
      <w:pPr>
        <w:numPr>
          <w:ilvl w:val="2"/>
          <w:numId w:val="50"/>
        </w:numPr>
        <w:contextualSpacing/>
        <w:rPr>
          <w:b/>
          <w:sz w:val="22"/>
          <w:szCs w:val="22"/>
        </w:rPr>
      </w:pPr>
      <w:r w:rsidRPr="00F9146A">
        <w:rPr>
          <w:b/>
          <w:sz w:val="22"/>
          <w:szCs w:val="22"/>
        </w:rPr>
        <w:t>Deliverables/Schedule</w:t>
      </w:r>
    </w:p>
    <w:tbl>
      <w:tblPr>
        <w:tblStyle w:val="TableGrid8"/>
        <w:tblW w:w="8365" w:type="dxa"/>
        <w:tblInd w:w="1440" w:type="dxa"/>
        <w:tblLayout w:type="fixed"/>
        <w:tblLook w:val="04A0" w:firstRow="1" w:lastRow="0" w:firstColumn="1" w:lastColumn="0" w:noHBand="0" w:noVBand="1"/>
      </w:tblPr>
      <w:tblGrid>
        <w:gridCol w:w="805"/>
        <w:gridCol w:w="1827"/>
        <w:gridCol w:w="3135"/>
        <w:gridCol w:w="2598"/>
      </w:tblGrid>
      <w:tr w:rsidR="00F9146A" w:rsidRPr="00F9146A" w14:paraId="7101654D" w14:textId="77777777" w:rsidTr="00F9146A">
        <w:tc>
          <w:tcPr>
            <w:tcW w:w="805" w:type="dxa"/>
          </w:tcPr>
          <w:p w14:paraId="3A632D33" w14:textId="77777777" w:rsidR="00F9146A" w:rsidRPr="00F9146A" w:rsidRDefault="00F9146A" w:rsidP="00F9146A">
            <w:pPr>
              <w:rPr>
                <w:bCs/>
              </w:rPr>
            </w:pPr>
            <w:r w:rsidRPr="00F9146A">
              <w:rPr>
                <w:b/>
              </w:rPr>
              <w:t>CDRL</w:t>
            </w:r>
          </w:p>
        </w:tc>
        <w:tc>
          <w:tcPr>
            <w:tcW w:w="1827" w:type="dxa"/>
          </w:tcPr>
          <w:p w14:paraId="09C9D92B" w14:textId="77777777" w:rsidR="00F9146A" w:rsidRPr="00F9146A" w:rsidRDefault="00F9146A" w:rsidP="00F9146A">
            <w:pPr>
              <w:rPr>
                <w:b/>
              </w:rPr>
            </w:pPr>
            <w:r w:rsidRPr="00F9146A">
              <w:rPr>
                <w:b/>
              </w:rPr>
              <w:t>DID or Reference</w:t>
            </w:r>
          </w:p>
        </w:tc>
        <w:tc>
          <w:tcPr>
            <w:tcW w:w="3135" w:type="dxa"/>
          </w:tcPr>
          <w:p w14:paraId="1F9CFFB8" w14:textId="77777777" w:rsidR="00F9146A" w:rsidRPr="00F9146A" w:rsidRDefault="00F9146A" w:rsidP="00F9146A">
            <w:pPr>
              <w:rPr>
                <w:b/>
              </w:rPr>
            </w:pPr>
            <w:r w:rsidRPr="00F9146A">
              <w:rPr>
                <w:b/>
              </w:rPr>
              <w:t>Title of Data Item</w:t>
            </w:r>
          </w:p>
        </w:tc>
        <w:tc>
          <w:tcPr>
            <w:tcW w:w="2598" w:type="dxa"/>
          </w:tcPr>
          <w:p w14:paraId="650AF90D" w14:textId="77777777" w:rsidR="00F9146A" w:rsidRPr="00F9146A" w:rsidRDefault="00F9146A" w:rsidP="00F9146A">
            <w:pPr>
              <w:rPr>
                <w:b/>
              </w:rPr>
            </w:pPr>
            <w:r w:rsidRPr="00F9146A">
              <w:rPr>
                <w:b/>
              </w:rPr>
              <w:t>Frequency</w:t>
            </w:r>
          </w:p>
        </w:tc>
      </w:tr>
      <w:tr w:rsidR="00F9146A" w:rsidRPr="00F9146A" w14:paraId="716261F7" w14:textId="77777777" w:rsidTr="00F9146A">
        <w:trPr>
          <w:trHeight w:val="161"/>
        </w:trPr>
        <w:tc>
          <w:tcPr>
            <w:tcW w:w="805" w:type="dxa"/>
          </w:tcPr>
          <w:p w14:paraId="5D98254B"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A001</w:t>
            </w:r>
          </w:p>
        </w:tc>
        <w:tc>
          <w:tcPr>
            <w:tcW w:w="1827" w:type="dxa"/>
          </w:tcPr>
          <w:p w14:paraId="30DBA4DC"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Directive O 415.1</w:t>
            </w:r>
          </w:p>
        </w:tc>
        <w:tc>
          <w:tcPr>
            <w:tcW w:w="3135" w:type="dxa"/>
          </w:tcPr>
          <w:p w14:paraId="75505400"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Project Management Plan (PMP)</w:t>
            </w:r>
          </w:p>
        </w:tc>
        <w:tc>
          <w:tcPr>
            <w:tcW w:w="2598" w:type="dxa"/>
          </w:tcPr>
          <w:p w14:paraId="25B37A2A"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10 days after kickoff meeting</w:t>
            </w:r>
          </w:p>
        </w:tc>
      </w:tr>
      <w:tr w:rsidR="00F9146A" w:rsidRPr="00F9146A" w14:paraId="30589F47" w14:textId="77777777" w:rsidTr="00F9146A">
        <w:tc>
          <w:tcPr>
            <w:tcW w:w="805" w:type="dxa"/>
          </w:tcPr>
          <w:p w14:paraId="66553039"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A002</w:t>
            </w:r>
          </w:p>
        </w:tc>
        <w:tc>
          <w:tcPr>
            <w:tcW w:w="1827" w:type="dxa"/>
          </w:tcPr>
          <w:p w14:paraId="6D27DF55"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DI-QCIC-81379</w:t>
            </w:r>
          </w:p>
        </w:tc>
        <w:tc>
          <w:tcPr>
            <w:tcW w:w="3135" w:type="dxa"/>
          </w:tcPr>
          <w:p w14:paraId="2DAFBDE9"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Quality System Plan</w:t>
            </w:r>
          </w:p>
        </w:tc>
        <w:tc>
          <w:tcPr>
            <w:tcW w:w="2598" w:type="dxa"/>
          </w:tcPr>
          <w:p w14:paraId="4A155B33"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30 days after kickoff meeting</w:t>
            </w:r>
          </w:p>
        </w:tc>
      </w:tr>
      <w:tr w:rsidR="00F9146A" w:rsidRPr="00F9146A" w14:paraId="3287339D" w14:textId="77777777" w:rsidTr="00F9146A">
        <w:tc>
          <w:tcPr>
            <w:tcW w:w="805" w:type="dxa"/>
          </w:tcPr>
          <w:p w14:paraId="52E321E9"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A003</w:t>
            </w:r>
          </w:p>
        </w:tc>
        <w:tc>
          <w:tcPr>
            <w:tcW w:w="1827" w:type="dxa"/>
          </w:tcPr>
          <w:p w14:paraId="6E98CD8B"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DI-MGMT-81808</w:t>
            </w:r>
          </w:p>
        </w:tc>
        <w:tc>
          <w:tcPr>
            <w:tcW w:w="3135" w:type="dxa"/>
          </w:tcPr>
          <w:p w14:paraId="77124EE5"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Risk Management Plan</w:t>
            </w:r>
          </w:p>
        </w:tc>
        <w:tc>
          <w:tcPr>
            <w:tcW w:w="2598" w:type="dxa"/>
          </w:tcPr>
          <w:p w14:paraId="14699BB5"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15 days after kickoff meeting</w:t>
            </w:r>
          </w:p>
        </w:tc>
      </w:tr>
      <w:tr w:rsidR="00F9146A" w:rsidRPr="00F9146A" w14:paraId="3D609BEC" w14:textId="77777777" w:rsidTr="00F9146A">
        <w:tc>
          <w:tcPr>
            <w:tcW w:w="805" w:type="dxa"/>
          </w:tcPr>
          <w:p w14:paraId="07D3E51B"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A004</w:t>
            </w:r>
          </w:p>
        </w:tc>
        <w:tc>
          <w:tcPr>
            <w:tcW w:w="1827" w:type="dxa"/>
          </w:tcPr>
          <w:p w14:paraId="6708F2D4"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DI-MGMT-81808</w:t>
            </w:r>
          </w:p>
        </w:tc>
        <w:tc>
          <w:tcPr>
            <w:tcW w:w="3135" w:type="dxa"/>
          </w:tcPr>
          <w:p w14:paraId="5D58ADCB"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Risk Issue Log</w:t>
            </w:r>
          </w:p>
        </w:tc>
        <w:tc>
          <w:tcPr>
            <w:tcW w:w="2598" w:type="dxa"/>
          </w:tcPr>
          <w:p w14:paraId="2E102B79"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Weekly</w:t>
            </w:r>
          </w:p>
        </w:tc>
      </w:tr>
      <w:tr w:rsidR="00F9146A" w:rsidRPr="00F9146A" w14:paraId="621EFF75" w14:textId="77777777" w:rsidTr="00F9146A">
        <w:tc>
          <w:tcPr>
            <w:tcW w:w="805" w:type="dxa"/>
          </w:tcPr>
          <w:p w14:paraId="3E4A73D7"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A005</w:t>
            </w:r>
          </w:p>
        </w:tc>
        <w:tc>
          <w:tcPr>
            <w:tcW w:w="1827" w:type="dxa"/>
          </w:tcPr>
          <w:p w14:paraId="494AE768"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DI-MGMT-81334</w:t>
            </w:r>
          </w:p>
        </w:tc>
        <w:tc>
          <w:tcPr>
            <w:tcW w:w="3135" w:type="dxa"/>
          </w:tcPr>
          <w:p w14:paraId="599C54A0"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Contractor Work Breakdown Schedule (CWBS)</w:t>
            </w:r>
          </w:p>
        </w:tc>
        <w:tc>
          <w:tcPr>
            <w:tcW w:w="2598" w:type="dxa"/>
          </w:tcPr>
          <w:p w14:paraId="5D6761C7"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Award+90 days</w:t>
            </w:r>
          </w:p>
        </w:tc>
      </w:tr>
      <w:tr w:rsidR="00F9146A" w:rsidRPr="00F9146A" w14:paraId="4554A3AD" w14:textId="77777777" w:rsidTr="00F9146A">
        <w:tc>
          <w:tcPr>
            <w:tcW w:w="805" w:type="dxa"/>
          </w:tcPr>
          <w:p w14:paraId="5A3B287C"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A006</w:t>
            </w:r>
          </w:p>
        </w:tc>
        <w:tc>
          <w:tcPr>
            <w:tcW w:w="1827" w:type="dxa"/>
          </w:tcPr>
          <w:p w14:paraId="2A8CF5FD"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DI-MGMT-81650</w:t>
            </w:r>
          </w:p>
        </w:tc>
        <w:tc>
          <w:tcPr>
            <w:tcW w:w="3135" w:type="dxa"/>
          </w:tcPr>
          <w:p w14:paraId="7CC5B5AF"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Integrated Master Schedule (IMS)</w:t>
            </w:r>
          </w:p>
        </w:tc>
        <w:tc>
          <w:tcPr>
            <w:tcW w:w="2598" w:type="dxa"/>
          </w:tcPr>
          <w:p w14:paraId="47D8056B"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Award+120 days</w:t>
            </w:r>
          </w:p>
        </w:tc>
      </w:tr>
      <w:tr w:rsidR="00F9146A" w:rsidRPr="00F9146A" w14:paraId="16F80E85" w14:textId="77777777" w:rsidTr="00F9146A">
        <w:tc>
          <w:tcPr>
            <w:tcW w:w="805" w:type="dxa"/>
          </w:tcPr>
          <w:p w14:paraId="5B17FA77"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A007</w:t>
            </w:r>
          </w:p>
        </w:tc>
        <w:tc>
          <w:tcPr>
            <w:tcW w:w="1827" w:type="dxa"/>
          </w:tcPr>
          <w:p w14:paraId="41F0802C"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DI-MGMT-80368A</w:t>
            </w:r>
          </w:p>
        </w:tc>
        <w:tc>
          <w:tcPr>
            <w:tcW w:w="3135" w:type="dxa"/>
          </w:tcPr>
          <w:p w14:paraId="4271E2C3"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Monthly Status Report</w:t>
            </w:r>
          </w:p>
        </w:tc>
        <w:tc>
          <w:tcPr>
            <w:tcW w:w="2598" w:type="dxa"/>
          </w:tcPr>
          <w:p w14:paraId="26153752"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Monthly</w:t>
            </w:r>
          </w:p>
        </w:tc>
      </w:tr>
      <w:tr w:rsidR="00F9146A" w:rsidRPr="00F9146A" w14:paraId="3C1D3B0B" w14:textId="77777777" w:rsidTr="00F9146A">
        <w:tc>
          <w:tcPr>
            <w:tcW w:w="805" w:type="dxa"/>
          </w:tcPr>
          <w:p w14:paraId="4551D3F7"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A008</w:t>
            </w:r>
          </w:p>
        </w:tc>
        <w:tc>
          <w:tcPr>
            <w:tcW w:w="1827" w:type="dxa"/>
          </w:tcPr>
          <w:p w14:paraId="6F3D87CA"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DI-SESS-81704</w:t>
            </w:r>
          </w:p>
        </w:tc>
        <w:tc>
          <w:tcPr>
            <w:tcW w:w="3135" w:type="dxa"/>
          </w:tcPr>
          <w:p w14:paraId="268F4127"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Test Plans</w:t>
            </w:r>
          </w:p>
        </w:tc>
        <w:tc>
          <w:tcPr>
            <w:tcW w:w="2598" w:type="dxa"/>
          </w:tcPr>
          <w:p w14:paraId="60C336E1"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Award+90 days</w:t>
            </w:r>
          </w:p>
        </w:tc>
      </w:tr>
      <w:tr w:rsidR="00F9146A" w:rsidRPr="00F9146A" w14:paraId="2307ADB5" w14:textId="77777777" w:rsidTr="00F9146A">
        <w:tc>
          <w:tcPr>
            <w:tcW w:w="805" w:type="dxa"/>
          </w:tcPr>
          <w:p w14:paraId="486EDEA7"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A009</w:t>
            </w:r>
          </w:p>
        </w:tc>
        <w:tc>
          <w:tcPr>
            <w:tcW w:w="1827" w:type="dxa"/>
          </w:tcPr>
          <w:p w14:paraId="60607559"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DI-SESS-80858C</w:t>
            </w:r>
          </w:p>
        </w:tc>
        <w:tc>
          <w:tcPr>
            <w:tcW w:w="3135" w:type="dxa"/>
          </w:tcPr>
          <w:p w14:paraId="6F82B883"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Configuration Management Plan</w:t>
            </w:r>
          </w:p>
        </w:tc>
        <w:tc>
          <w:tcPr>
            <w:tcW w:w="2598" w:type="dxa"/>
          </w:tcPr>
          <w:p w14:paraId="04ED69FC"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60 days after kickoff meeting</w:t>
            </w:r>
          </w:p>
        </w:tc>
      </w:tr>
      <w:tr w:rsidR="00F9146A" w:rsidRPr="00F9146A" w14:paraId="209BE65F" w14:textId="77777777" w:rsidTr="00F9146A">
        <w:tc>
          <w:tcPr>
            <w:tcW w:w="805" w:type="dxa"/>
          </w:tcPr>
          <w:p w14:paraId="789FC554"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A010</w:t>
            </w:r>
          </w:p>
        </w:tc>
        <w:tc>
          <w:tcPr>
            <w:tcW w:w="1827" w:type="dxa"/>
          </w:tcPr>
          <w:p w14:paraId="246219C9"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Contractor Format</w:t>
            </w:r>
          </w:p>
        </w:tc>
        <w:tc>
          <w:tcPr>
            <w:tcW w:w="3135" w:type="dxa"/>
            <w:vAlign w:val="bottom"/>
          </w:tcPr>
          <w:p w14:paraId="6283E7A5"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Operations and Maintenance Services Delivery Plan</w:t>
            </w:r>
          </w:p>
        </w:tc>
        <w:tc>
          <w:tcPr>
            <w:tcW w:w="2598" w:type="dxa"/>
          </w:tcPr>
          <w:p w14:paraId="795A848C"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10 days prior to Critical Decision 2</w:t>
            </w:r>
          </w:p>
        </w:tc>
      </w:tr>
      <w:tr w:rsidR="00F9146A" w:rsidRPr="00F9146A" w14:paraId="56728D0A" w14:textId="77777777" w:rsidTr="00F9146A">
        <w:tc>
          <w:tcPr>
            <w:tcW w:w="805" w:type="dxa"/>
          </w:tcPr>
          <w:p w14:paraId="17E19990"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A011</w:t>
            </w:r>
          </w:p>
        </w:tc>
        <w:tc>
          <w:tcPr>
            <w:tcW w:w="1827" w:type="dxa"/>
          </w:tcPr>
          <w:p w14:paraId="44CCF4FD"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DI-MGMT-81861</w:t>
            </w:r>
          </w:p>
        </w:tc>
        <w:tc>
          <w:tcPr>
            <w:tcW w:w="3135" w:type="dxa"/>
          </w:tcPr>
          <w:p w14:paraId="05DF7949"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Integrated Program Management Report (IPMR)</w:t>
            </w:r>
          </w:p>
        </w:tc>
        <w:tc>
          <w:tcPr>
            <w:tcW w:w="2598" w:type="dxa"/>
          </w:tcPr>
          <w:p w14:paraId="693CA428"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10 business days after close of accounting period</w:t>
            </w:r>
          </w:p>
        </w:tc>
      </w:tr>
      <w:tr w:rsidR="00F9146A" w:rsidRPr="00F9146A" w14:paraId="029C002B" w14:textId="77777777" w:rsidTr="00F9146A">
        <w:tc>
          <w:tcPr>
            <w:tcW w:w="805" w:type="dxa"/>
          </w:tcPr>
          <w:p w14:paraId="039991CD"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 xml:space="preserve">A012 </w:t>
            </w:r>
          </w:p>
        </w:tc>
        <w:tc>
          <w:tcPr>
            <w:tcW w:w="1827" w:type="dxa"/>
          </w:tcPr>
          <w:p w14:paraId="357B1ECB"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DI-ADMN-81373</w:t>
            </w:r>
          </w:p>
        </w:tc>
        <w:tc>
          <w:tcPr>
            <w:tcW w:w="3135" w:type="dxa"/>
          </w:tcPr>
          <w:p w14:paraId="4F5929DC"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Presentation Material</w:t>
            </w:r>
          </w:p>
        </w:tc>
        <w:tc>
          <w:tcPr>
            <w:tcW w:w="2598" w:type="dxa"/>
          </w:tcPr>
          <w:p w14:paraId="2AA7CE24"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ASREQ</w:t>
            </w:r>
          </w:p>
        </w:tc>
      </w:tr>
      <w:tr w:rsidR="00F9146A" w:rsidRPr="00F9146A" w14:paraId="31C23DA8" w14:textId="77777777" w:rsidTr="00F9146A">
        <w:tc>
          <w:tcPr>
            <w:tcW w:w="805" w:type="dxa"/>
          </w:tcPr>
          <w:p w14:paraId="35BF10DE"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A013</w:t>
            </w:r>
          </w:p>
        </w:tc>
        <w:tc>
          <w:tcPr>
            <w:tcW w:w="1827" w:type="dxa"/>
          </w:tcPr>
          <w:p w14:paraId="7DF6E4AC"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DI-MGMT-81945</w:t>
            </w:r>
          </w:p>
        </w:tc>
        <w:tc>
          <w:tcPr>
            <w:tcW w:w="3135" w:type="dxa"/>
          </w:tcPr>
          <w:p w14:paraId="03AF8B08"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 xml:space="preserve">Phase-Out Transition Plan </w:t>
            </w:r>
          </w:p>
        </w:tc>
        <w:tc>
          <w:tcPr>
            <w:tcW w:w="2598" w:type="dxa"/>
          </w:tcPr>
          <w:p w14:paraId="00755ECB"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NLT sixty (60) days prior to transition period.</w:t>
            </w:r>
          </w:p>
        </w:tc>
      </w:tr>
    </w:tbl>
    <w:p w14:paraId="03C41A72" w14:textId="77777777" w:rsidR="00F9146A" w:rsidRPr="00F9146A" w:rsidRDefault="00F9146A" w:rsidP="00F9146A">
      <w:pPr>
        <w:ind w:left="2160"/>
        <w:contextualSpacing/>
        <w:rPr>
          <w:b/>
        </w:rPr>
      </w:pPr>
    </w:p>
    <w:p w14:paraId="1537402D" w14:textId="77777777" w:rsidR="00F9146A" w:rsidRPr="00F9146A" w:rsidRDefault="00F9146A" w:rsidP="00F9146A">
      <w:pPr>
        <w:numPr>
          <w:ilvl w:val="2"/>
          <w:numId w:val="50"/>
        </w:numPr>
        <w:contextualSpacing/>
        <w:rPr>
          <w:b/>
          <w:sz w:val="22"/>
          <w:szCs w:val="22"/>
        </w:rPr>
      </w:pPr>
      <w:r w:rsidRPr="00F9146A">
        <w:rPr>
          <w:b/>
          <w:sz w:val="22"/>
          <w:szCs w:val="22"/>
        </w:rPr>
        <w:t>Resource Load Information</w:t>
      </w:r>
    </w:p>
    <w:p w14:paraId="03A5B563" w14:textId="77777777" w:rsidR="00F9146A" w:rsidRPr="00F9146A" w:rsidRDefault="00F9146A" w:rsidP="00F9146A">
      <w:pPr>
        <w:ind w:left="2160"/>
        <w:contextualSpacing/>
        <w:rPr>
          <w:b/>
          <w:sz w:val="22"/>
          <w:szCs w:val="22"/>
        </w:rPr>
      </w:pPr>
    </w:p>
    <w:p w14:paraId="072C472F" w14:textId="77777777" w:rsidR="00F9146A" w:rsidRPr="00F9146A" w:rsidRDefault="00F9146A" w:rsidP="00F9146A">
      <w:pPr>
        <w:ind w:left="1440"/>
        <w:rPr>
          <w:b/>
          <w:sz w:val="22"/>
          <w:szCs w:val="22"/>
        </w:rPr>
      </w:pPr>
      <w:r w:rsidRPr="00F9146A">
        <w:rPr>
          <w:sz w:val="22"/>
          <w:szCs w:val="22"/>
        </w:rPr>
        <w:t>Key personnel are considered essential to successful contractor performance. All key personnel shall be available for work under this contract from the date of contract award.  Furthermore, shall be available for the entire period of performance of this contract.</w:t>
      </w:r>
      <w:r w:rsidRPr="00F9146A">
        <w:rPr>
          <w:b/>
          <w:sz w:val="22"/>
          <w:szCs w:val="22"/>
        </w:rPr>
        <w:t xml:space="preserve">  </w:t>
      </w:r>
    </w:p>
    <w:p w14:paraId="48B39859" w14:textId="6863AFFC" w:rsidR="00F9146A" w:rsidRDefault="00F9146A" w:rsidP="00F9146A">
      <w:pPr>
        <w:ind w:left="1440"/>
        <w:rPr>
          <w:b/>
          <w:sz w:val="22"/>
          <w:szCs w:val="22"/>
        </w:rPr>
      </w:pPr>
    </w:p>
    <w:p w14:paraId="53634DAF" w14:textId="77777777" w:rsidR="005E2819" w:rsidRPr="00F9146A" w:rsidRDefault="005E2819" w:rsidP="00F9146A">
      <w:pPr>
        <w:ind w:left="1440"/>
        <w:rPr>
          <w:b/>
          <w:sz w:val="22"/>
          <w:szCs w:val="22"/>
        </w:rPr>
      </w:pPr>
      <w:bookmarkStart w:id="264" w:name="_Hlk483378004"/>
    </w:p>
    <w:p w14:paraId="2CE86E5B" w14:textId="77777777" w:rsidR="00F9146A" w:rsidRPr="00F9146A" w:rsidRDefault="00F9146A" w:rsidP="00F9146A">
      <w:pPr>
        <w:ind w:left="1440"/>
        <w:rPr>
          <w:b/>
          <w:sz w:val="22"/>
          <w:szCs w:val="22"/>
        </w:rPr>
      </w:pPr>
      <w:r w:rsidRPr="00F9146A">
        <w:rPr>
          <w:sz w:val="22"/>
          <w:szCs w:val="22"/>
        </w:rPr>
        <w:t>The following positions are considered Key Personnel for the purposes of this contract:</w:t>
      </w:r>
    </w:p>
    <w:p w14:paraId="6BDE56F2" w14:textId="4253E8FF" w:rsidR="00F9146A" w:rsidRDefault="00F9146A" w:rsidP="00F9146A">
      <w:pPr>
        <w:contextualSpacing/>
        <w:rPr>
          <w:b/>
          <w:sz w:val="22"/>
          <w:szCs w:val="22"/>
        </w:rPr>
      </w:pPr>
    </w:p>
    <w:bookmarkEnd w:id="264"/>
    <w:p w14:paraId="281E4572" w14:textId="12453549" w:rsidR="005E2819" w:rsidRDefault="005E2819" w:rsidP="00F9146A">
      <w:pPr>
        <w:contextualSpacing/>
        <w:rPr>
          <w:b/>
          <w:sz w:val="22"/>
          <w:szCs w:val="22"/>
        </w:rPr>
      </w:pPr>
    </w:p>
    <w:p w14:paraId="0419E0BA" w14:textId="77777777" w:rsidR="005E2819" w:rsidRPr="00F9146A" w:rsidRDefault="005E2819" w:rsidP="00F9146A">
      <w:pPr>
        <w:contextualSpacing/>
        <w:rPr>
          <w:b/>
          <w:sz w:val="22"/>
          <w:szCs w:val="22"/>
        </w:rPr>
      </w:pPr>
    </w:p>
    <w:p w14:paraId="4BBA8377" w14:textId="77777777" w:rsidR="00F9146A" w:rsidRPr="00F9146A" w:rsidRDefault="00F9146A" w:rsidP="00F9146A">
      <w:pPr>
        <w:ind w:left="720" w:firstLine="720"/>
        <w:contextualSpacing/>
        <w:rPr>
          <w:b/>
          <w:sz w:val="22"/>
          <w:szCs w:val="22"/>
        </w:rPr>
      </w:pPr>
      <w:r w:rsidRPr="00F9146A">
        <w:rPr>
          <w:b/>
          <w:sz w:val="22"/>
          <w:szCs w:val="22"/>
        </w:rPr>
        <w:t xml:space="preserve">Program Manager </w:t>
      </w:r>
    </w:p>
    <w:p w14:paraId="4D524851" w14:textId="77777777" w:rsidR="00F9146A" w:rsidRPr="00F9146A" w:rsidRDefault="00F9146A" w:rsidP="00F9146A">
      <w:pPr>
        <w:tabs>
          <w:tab w:val="left" w:pos="1440"/>
        </w:tabs>
        <w:spacing w:after="200"/>
        <w:contextualSpacing/>
        <w:rPr>
          <w:b/>
          <w:sz w:val="22"/>
          <w:szCs w:val="22"/>
        </w:rPr>
      </w:pPr>
    </w:p>
    <w:p w14:paraId="68AD2E54" w14:textId="77777777" w:rsidR="00F9146A" w:rsidRPr="00F9146A" w:rsidRDefault="00F9146A" w:rsidP="00F9146A">
      <w:pPr>
        <w:ind w:left="1440"/>
        <w:rPr>
          <w:sz w:val="22"/>
          <w:szCs w:val="22"/>
        </w:rPr>
      </w:pPr>
      <w:r w:rsidRPr="00F9146A">
        <w:rPr>
          <w:sz w:val="22"/>
          <w:szCs w:val="22"/>
        </w:rPr>
        <w:t xml:space="preserve">The Program Manager maintains overall programmatic (cost, schedule, performance) responsibility for the execution of the contract and the delivery of computer system design services.  Responsible for managing all contractual responsibilities and delivery of all contract deliverables listed in the Deliverables. The Program Manager shall inform the COR if it is necessary to realign and adjust staffing to meet and maintain the budget.  The Program Manager shall ensure an efficient level of contract support is provided in order to: </w:t>
      </w:r>
    </w:p>
    <w:p w14:paraId="56D743BA" w14:textId="77777777" w:rsidR="00F9146A" w:rsidRPr="00F9146A" w:rsidRDefault="00F9146A" w:rsidP="00F9146A">
      <w:pPr>
        <w:numPr>
          <w:ilvl w:val="0"/>
          <w:numId w:val="52"/>
        </w:numPr>
        <w:spacing w:before="29"/>
        <w:ind w:left="2880" w:right="-20" w:hanging="540"/>
        <w:contextualSpacing/>
        <w:rPr>
          <w:sz w:val="22"/>
          <w:szCs w:val="22"/>
        </w:rPr>
      </w:pPr>
      <w:r w:rsidRPr="00F9146A">
        <w:rPr>
          <w:sz w:val="22"/>
          <w:szCs w:val="22"/>
        </w:rPr>
        <w:t xml:space="preserve">Provide oversight of contract staff and support activities; </w:t>
      </w:r>
    </w:p>
    <w:p w14:paraId="1B4E100A" w14:textId="77777777" w:rsidR="00F9146A" w:rsidRPr="00F9146A" w:rsidRDefault="00F9146A" w:rsidP="00F9146A">
      <w:pPr>
        <w:numPr>
          <w:ilvl w:val="0"/>
          <w:numId w:val="52"/>
        </w:numPr>
        <w:spacing w:before="29"/>
        <w:ind w:left="2880" w:right="-20" w:hanging="540"/>
        <w:contextualSpacing/>
        <w:rPr>
          <w:sz w:val="22"/>
          <w:szCs w:val="22"/>
        </w:rPr>
      </w:pPr>
      <w:r w:rsidRPr="00F9146A">
        <w:rPr>
          <w:sz w:val="22"/>
          <w:szCs w:val="22"/>
        </w:rPr>
        <w:t xml:space="preserve">Ensure quality meets or exceeds customer expectations in order to maintain contract costs; </w:t>
      </w:r>
    </w:p>
    <w:p w14:paraId="1CC9FE77" w14:textId="77777777" w:rsidR="00F9146A" w:rsidRPr="00F9146A" w:rsidRDefault="00F9146A" w:rsidP="00F9146A">
      <w:pPr>
        <w:numPr>
          <w:ilvl w:val="0"/>
          <w:numId w:val="52"/>
        </w:numPr>
        <w:spacing w:before="29"/>
        <w:ind w:left="2880" w:right="-20" w:hanging="540"/>
        <w:contextualSpacing/>
        <w:rPr>
          <w:sz w:val="22"/>
          <w:szCs w:val="22"/>
        </w:rPr>
      </w:pPr>
      <w:r w:rsidRPr="00F9146A">
        <w:rPr>
          <w:sz w:val="22"/>
          <w:szCs w:val="22"/>
        </w:rPr>
        <w:t>Coordinate with the COR and as required the Federal Project Management Office to fill vacancies; (and)</w:t>
      </w:r>
    </w:p>
    <w:p w14:paraId="0C33E2DE" w14:textId="77777777" w:rsidR="00F9146A" w:rsidRPr="00F9146A" w:rsidRDefault="00F9146A" w:rsidP="00F9146A">
      <w:pPr>
        <w:numPr>
          <w:ilvl w:val="0"/>
          <w:numId w:val="52"/>
        </w:numPr>
        <w:spacing w:before="29"/>
        <w:ind w:left="2880" w:right="-20" w:hanging="540"/>
        <w:contextualSpacing/>
        <w:rPr>
          <w:sz w:val="22"/>
          <w:szCs w:val="22"/>
        </w:rPr>
      </w:pPr>
      <w:r w:rsidRPr="00F9146A">
        <w:rPr>
          <w:sz w:val="22"/>
          <w:szCs w:val="22"/>
        </w:rPr>
        <w:t xml:space="preserve">Manage overall contract performance to include providing subcontract management, oversee invoicing, and contract change proposals.  </w:t>
      </w:r>
    </w:p>
    <w:p w14:paraId="3D9304A3" w14:textId="77777777" w:rsidR="00F9146A" w:rsidRPr="00F9146A" w:rsidRDefault="00F9146A" w:rsidP="00F9146A">
      <w:pPr>
        <w:spacing w:before="29"/>
        <w:ind w:left="2880" w:right="-20"/>
        <w:contextualSpacing/>
        <w:rPr>
          <w:sz w:val="22"/>
          <w:szCs w:val="22"/>
        </w:rPr>
      </w:pPr>
    </w:p>
    <w:p w14:paraId="4C25BE93" w14:textId="77777777" w:rsidR="00F9146A" w:rsidRPr="00F9146A" w:rsidRDefault="00F9146A" w:rsidP="00F9146A">
      <w:pPr>
        <w:ind w:left="720" w:firstLine="720"/>
        <w:contextualSpacing/>
        <w:rPr>
          <w:b/>
          <w:sz w:val="22"/>
          <w:szCs w:val="22"/>
        </w:rPr>
      </w:pPr>
      <w:r w:rsidRPr="00F9146A">
        <w:rPr>
          <w:b/>
          <w:sz w:val="22"/>
          <w:szCs w:val="22"/>
        </w:rPr>
        <w:t>Project Manager</w:t>
      </w:r>
    </w:p>
    <w:p w14:paraId="5F0CF3AE" w14:textId="77777777" w:rsidR="00F9146A" w:rsidRPr="00F9146A" w:rsidRDefault="00F9146A" w:rsidP="00F9146A">
      <w:pPr>
        <w:contextualSpacing/>
        <w:rPr>
          <w:b/>
          <w:sz w:val="22"/>
          <w:szCs w:val="22"/>
        </w:rPr>
      </w:pPr>
    </w:p>
    <w:p w14:paraId="0EED31BB" w14:textId="77777777" w:rsidR="00F9146A" w:rsidRPr="00F9146A" w:rsidRDefault="00F9146A" w:rsidP="00F9146A">
      <w:pPr>
        <w:ind w:left="1440"/>
        <w:rPr>
          <w:sz w:val="22"/>
          <w:szCs w:val="22"/>
        </w:rPr>
      </w:pPr>
      <w:r w:rsidRPr="00F9146A">
        <w:rPr>
          <w:sz w:val="22"/>
          <w:szCs w:val="22"/>
        </w:rPr>
        <w:t xml:space="preserve">The Project Manager will serve as the primary point of contact for day to day execution of the EPIC project and will serve as the coordinator for all analysis, design, development, test and service managers. The Project Manager will accomplish tasks outlined in the Project Management Plan while keeping the Federal Project Manager and Government leadership informed of key issues and providing workable and meaningful mechanisms to make key decisions relating to cost, schedule and Project characteristics.  The Project Manager ensures project deliverables are completed on time, to budget and to the required quality standard. </w:t>
      </w:r>
    </w:p>
    <w:p w14:paraId="3C998C67" w14:textId="77777777" w:rsidR="00F9146A" w:rsidRPr="00F9146A" w:rsidRDefault="00F9146A" w:rsidP="00F9146A">
      <w:pPr>
        <w:ind w:left="1440"/>
        <w:rPr>
          <w:sz w:val="22"/>
          <w:szCs w:val="22"/>
        </w:rPr>
      </w:pPr>
    </w:p>
    <w:p w14:paraId="69AC3178" w14:textId="77777777" w:rsidR="00F9146A" w:rsidRPr="00F9146A" w:rsidRDefault="00F9146A" w:rsidP="00F9146A">
      <w:pPr>
        <w:ind w:left="720" w:firstLine="720"/>
        <w:contextualSpacing/>
        <w:rPr>
          <w:b/>
          <w:sz w:val="22"/>
          <w:szCs w:val="22"/>
        </w:rPr>
      </w:pPr>
      <w:r w:rsidRPr="00F9146A">
        <w:rPr>
          <w:b/>
          <w:sz w:val="22"/>
          <w:szCs w:val="22"/>
        </w:rPr>
        <w:t>Senior Systems Engineer</w:t>
      </w:r>
    </w:p>
    <w:p w14:paraId="0DF2B192" w14:textId="77777777" w:rsidR="00F9146A" w:rsidRPr="00F9146A" w:rsidRDefault="00F9146A" w:rsidP="00F9146A">
      <w:pPr>
        <w:ind w:left="720" w:firstLine="720"/>
        <w:contextualSpacing/>
        <w:rPr>
          <w:b/>
          <w:sz w:val="22"/>
          <w:szCs w:val="22"/>
        </w:rPr>
      </w:pPr>
    </w:p>
    <w:p w14:paraId="3292F3E0" w14:textId="77777777" w:rsidR="00F9146A" w:rsidRPr="00F9146A" w:rsidRDefault="00F9146A" w:rsidP="00F9146A">
      <w:pPr>
        <w:ind w:left="1440"/>
        <w:rPr>
          <w:sz w:val="22"/>
          <w:szCs w:val="22"/>
        </w:rPr>
      </w:pPr>
      <w:r w:rsidRPr="00F9146A">
        <w:rPr>
          <w:sz w:val="22"/>
          <w:szCs w:val="22"/>
        </w:rPr>
        <w:t>The Senior Systems Engineer</w:t>
      </w:r>
      <w:r w:rsidRPr="00F9146A">
        <w:rPr>
          <w:b/>
          <w:sz w:val="22"/>
          <w:szCs w:val="22"/>
        </w:rPr>
        <w:t xml:space="preserve"> </w:t>
      </w:r>
      <w:r w:rsidRPr="00F9146A">
        <w:rPr>
          <w:sz w:val="22"/>
          <w:szCs w:val="22"/>
        </w:rPr>
        <w:t xml:space="preserve">shall provide support for technical design, development and implementation of EPIC.  The individual shall lead and manage the technical team working closely with EERE ITSO to ensure architecture, design, development and test services meet the stated requirements.  </w:t>
      </w:r>
    </w:p>
    <w:p w14:paraId="4AA296F1" w14:textId="77777777" w:rsidR="00F9146A" w:rsidRPr="00F9146A" w:rsidRDefault="00F9146A" w:rsidP="00F9146A">
      <w:pPr>
        <w:ind w:left="1440"/>
        <w:rPr>
          <w:sz w:val="22"/>
          <w:szCs w:val="22"/>
        </w:rPr>
      </w:pPr>
    </w:p>
    <w:p w14:paraId="5A8568BA" w14:textId="77777777" w:rsidR="00F9146A" w:rsidRPr="00F9146A" w:rsidRDefault="00F9146A" w:rsidP="00F9146A">
      <w:pPr>
        <w:ind w:left="720" w:firstLine="720"/>
        <w:contextualSpacing/>
        <w:rPr>
          <w:b/>
          <w:sz w:val="22"/>
          <w:szCs w:val="22"/>
        </w:rPr>
      </w:pPr>
      <w:r w:rsidRPr="00F9146A">
        <w:rPr>
          <w:b/>
          <w:sz w:val="22"/>
          <w:szCs w:val="22"/>
        </w:rPr>
        <w:t>Requirements Manager</w:t>
      </w:r>
    </w:p>
    <w:p w14:paraId="4B0F84DB" w14:textId="77777777" w:rsidR="00F9146A" w:rsidRPr="00F9146A" w:rsidRDefault="00F9146A" w:rsidP="00F9146A">
      <w:pPr>
        <w:ind w:left="720" w:firstLine="720"/>
        <w:contextualSpacing/>
        <w:rPr>
          <w:b/>
          <w:sz w:val="22"/>
          <w:szCs w:val="22"/>
        </w:rPr>
      </w:pPr>
    </w:p>
    <w:p w14:paraId="2D68A4DE" w14:textId="77777777" w:rsidR="00F9146A" w:rsidRPr="00F9146A" w:rsidRDefault="00F9146A" w:rsidP="00F9146A">
      <w:pPr>
        <w:ind w:left="1440"/>
        <w:rPr>
          <w:color w:val="000000"/>
          <w:sz w:val="22"/>
          <w:szCs w:val="22"/>
        </w:rPr>
      </w:pPr>
      <w:r w:rsidRPr="00F9146A">
        <w:rPr>
          <w:sz w:val="22"/>
          <w:szCs w:val="22"/>
        </w:rPr>
        <w:t xml:space="preserve">The Requirements Manager shall </w:t>
      </w:r>
      <w:r w:rsidRPr="00F9146A">
        <w:rPr>
          <w:color w:val="000000"/>
          <w:sz w:val="22"/>
          <w:szCs w:val="22"/>
        </w:rPr>
        <w:t xml:space="preserve">develop, track and communicate functional and technical requirements.  The analyst shall perform requirements determination, requirements analysis, system development, system implementation, and operational support. The Requirements Analyst shall provide an interpretation of guidelines and regulations related to the unique requirements of the project and have the ability to write functional specifications that can be leveraged by programmers for software system development. The analyst shall have skills to develop procedures, create rough orders of magnitude, and follow configuration management controls for tracking all requirements. </w:t>
      </w:r>
    </w:p>
    <w:p w14:paraId="2289B44A" w14:textId="77777777" w:rsidR="00F9146A" w:rsidRPr="00F9146A" w:rsidRDefault="00F9146A" w:rsidP="00F9146A">
      <w:pPr>
        <w:ind w:left="1440"/>
        <w:rPr>
          <w:color w:val="000000"/>
          <w:sz w:val="22"/>
          <w:szCs w:val="22"/>
        </w:rPr>
      </w:pPr>
    </w:p>
    <w:p w14:paraId="6AF94510" w14:textId="2D5F435F" w:rsidR="005E2819" w:rsidRDefault="00F9146A" w:rsidP="005E2819">
      <w:pPr>
        <w:ind w:left="1440"/>
        <w:rPr>
          <w:b/>
          <w:sz w:val="22"/>
          <w:szCs w:val="22"/>
        </w:rPr>
      </w:pPr>
      <w:bookmarkStart w:id="265" w:name="_Toc405494042"/>
      <w:r w:rsidRPr="00F9146A">
        <w:rPr>
          <w:b/>
          <w:sz w:val="22"/>
          <w:szCs w:val="22"/>
        </w:rPr>
        <w:t>Additional Personnel</w:t>
      </w:r>
      <w:bookmarkEnd w:id="265"/>
      <w:r w:rsidRPr="00F9146A">
        <w:rPr>
          <w:b/>
          <w:sz w:val="22"/>
          <w:szCs w:val="22"/>
        </w:rPr>
        <w:t>:</w:t>
      </w:r>
      <w:r w:rsidR="005E2819" w:rsidRPr="005E2819">
        <w:rPr>
          <w:b/>
          <w:sz w:val="22"/>
          <w:szCs w:val="22"/>
        </w:rPr>
        <w:t xml:space="preserve"> </w:t>
      </w:r>
    </w:p>
    <w:p w14:paraId="0F94E766" w14:textId="09D115EA" w:rsidR="00F9146A" w:rsidRPr="00F9146A" w:rsidRDefault="00F9146A" w:rsidP="005E2819">
      <w:pPr>
        <w:contextualSpacing/>
        <w:rPr>
          <w:b/>
          <w:sz w:val="22"/>
          <w:szCs w:val="22"/>
        </w:rPr>
      </w:pPr>
    </w:p>
    <w:p w14:paraId="5E7DE4E8" w14:textId="68B9CA0A" w:rsidR="00F9146A" w:rsidRDefault="00F9146A" w:rsidP="00F9146A">
      <w:pPr>
        <w:ind w:left="1440"/>
        <w:rPr>
          <w:sz w:val="22"/>
          <w:szCs w:val="22"/>
        </w:rPr>
      </w:pPr>
      <w:r w:rsidRPr="00F9146A">
        <w:rPr>
          <w:sz w:val="22"/>
          <w:szCs w:val="22"/>
        </w:rPr>
        <w:t>Offerors shall propose res</w:t>
      </w:r>
      <w:r w:rsidRPr="00F9146A">
        <w:rPr>
          <w:b/>
          <w:sz w:val="22"/>
          <w:szCs w:val="22"/>
        </w:rPr>
        <w:t>o</w:t>
      </w:r>
      <w:r w:rsidRPr="00F9146A">
        <w:rPr>
          <w:sz w:val="22"/>
          <w:szCs w:val="22"/>
        </w:rPr>
        <w:t xml:space="preserve">urces and labor mix other than key personnel sufficient to meet the requirements of the PWS.  The following list includes personnel that may be </w:t>
      </w:r>
      <w:r w:rsidRPr="00F9146A">
        <w:rPr>
          <w:sz w:val="22"/>
          <w:szCs w:val="22"/>
        </w:rPr>
        <w:lastRenderedPageBreak/>
        <w:t>necessary to fulfill the requirements of the PWS</w:t>
      </w:r>
      <w:r w:rsidR="005E2819">
        <w:rPr>
          <w:sz w:val="22"/>
          <w:szCs w:val="22"/>
        </w:rPr>
        <w:t xml:space="preserve"> but are not considered to be </w:t>
      </w:r>
      <w:r w:rsidR="005E2819" w:rsidRPr="00F9146A">
        <w:rPr>
          <w:sz w:val="22"/>
          <w:szCs w:val="22"/>
        </w:rPr>
        <w:t>Key Personnel fo</w:t>
      </w:r>
      <w:r w:rsidR="005E2819">
        <w:rPr>
          <w:sz w:val="22"/>
          <w:szCs w:val="22"/>
        </w:rPr>
        <w:t>r the purposes of this contract</w:t>
      </w:r>
      <w:r w:rsidRPr="00F9146A">
        <w:rPr>
          <w:sz w:val="22"/>
          <w:szCs w:val="22"/>
        </w:rPr>
        <w:t xml:space="preserve">:  </w:t>
      </w:r>
    </w:p>
    <w:p w14:paraId="3A88C344" w14:textId="77777777" w:rsidR="005E2819" w:rsidRPr="00F9146A" w:rsidRDefault="005E2819" w:rsidP="00F9146A">
      <w:pPr>
        <w:ind w:left="1440"/>
        <w:rPr>
          <w:sz w:val="22"/>
          <w:szCs w:val="22"/>
        </w:rPr>
      </w:pPr>
    </w:p>
    <w:p w14:paraId="1EC3829B" w14:textId="77777777" w:rsidR="00F9146A" w:rsidRPr="00F9146A" w:rsidRDefault="00F9146A" w:rsidP="00F9146A">
      <w:pPr>
        <w:ind w:left="1440"/>
        <w:rPr>
          <w:sz w:val="22"/>
          <w:szCs w:val="22"/>
        </w:rPr>
      </w:pPr>
    </w:p>
    <w:p w14:paraId="4D76447B" w14:textId="77777777" w:rsidR="00F9146A" w:rsidRPr="00F9146A" w:rsidRDefault="00F9146A" w:rsidP="00F9146A">
      <w:pPr>
        <w:ind w:left="720" w:firstLine="720"/>
        <w:contextualSpacing/>
        <w:rPr>
          <w:b/>
          <w:sz w:val="22"/>
          <w:szCs w:val="22"/>
        </w:rPr>
      </w:pPr>
      <w:r w:rsidRPr="00F9146A">
        <w:rPr>
          <w:b/>
          <w:sz w:val="22"/>
          <w:szCs w:val="22"/>
        </w:rPr>
        <w:t>Quality Assurance Manager</w:t>
      </w:r>
    </w:p>
    <w:p w14:paraId="4D2E0A29" w14:textId="77777777" w:rsidR="00F9146A" w:rsidRPr="00F9146A" w:rsidRDefault="00F9146A" w:rsidP="00F9146A">
      <w:pPr>
        <w:ind w:left="720" w:firstLine="720"/>
        <w:contextualSpacing/>
        <w:rPr>
          <w:b/>
          <w:sz w:val="22"/>
          <w:szCs w:val="22"/>
        </w:rPr>
      </w:pPr>
    </w:p>
    <w:p w14:paraId="7A489AD0" w14:textId="77777777" w:rsidR="00F9146A" w:rsidRPr="00F9146A" w:rsidRDefault="00F9146A" w:rsidP="00F9146A">
      <w:pPr>
        <w:ind w:left="1440"/>
        <w:rPr>
          <w:sz w:val="22"/>
          <w:szCs w:val="22"/>
        </w:rPr>
      </w:pPr>
      <w:r w:rsidRPr="00F9146A">
        <w:rPr>
          <w:sz w:val="22"/>
          <w:szCs w:val="22"/>
        </w:rPr>
        <w:t>The Quality Assurance Manager</w:t>
      </w:r>
      <w:r w:rsidRPr="00F9146A">
        <w:rPr>
          <w:b/>
          <w:sz w:val="22"/>
          <w:szCs w:val="22"/>
        </w:rPr>
        <w:t xml:space="preserve"> </w:t>
      </w:r>
      <w:r w:rsidRPr="00F9146A">
        <w:rPr>
          <w:sz w:val="22"/>
          <w:szCs w:val="22"/>
        </w:rPr>
        <w:t xml:space="preserve">ensures that the products and services provided are consistent and meet standards and customer expectations.  The QA manager coordinates the activities required to prevent mistakes or problems with deliverables by monitoring processes described in the quality management plan.  </w:t>
      </w:r>
    </w:p>
    <w:p w14:paraId="4E68082F" w14:textId="77777777" w:rsidR="00F9146A" w:rsidRPr="00F9146A" w:rsidRDefault="00F9146A" w:rsidP="00F9146A">
      <w:pPr>
        <w:ind w:left="1440"/>
        <w:rPr>
          <w:sz w:val="22"/>
          <w:szCs w:val="22"/>
        </w:rPr>
      </w:pPr>
    </w:p>
    <w:p w14:paraId="080EDF33" w14:textId="77777777" w:rsidR="00F9146A" w:rsidRPr="00F9146A" w:rsidRDefault="00F9146A" w:rsidP="00F9146A">
      <w:pPr>
        <w:ind w:left="720" w:firstLine="720"/>
        <w:contextualSpacing/>
        <w:rPr>
          <w:b/>
          <w:sz w:val="22"/>
          <w:szCs w:val="22"/>
        </w:rPr>
      </w:pPr>
      <w:r w:rsidRPr="00F9146A">
        <w:rPr>
          <w:b/>
          <w:sz w:val="22"/>
          <w:szCs w:val="22"/>
        </w:rPr>
        <w:t>Service Delivery Manager</w:t>
      </w:r>
    </w:p>
    <w:p w14:paraId="3D955F20" w14:textId="77777777" w:rsidR="00F9146A" w:rsidRPr="00F9146A" w:rsidRDefault="00F9146A" w:rsidP="00F9146A">
      <w:pPr>
        <w:ind w:left="720" w:firstLine="720"/>
        <w:contextualSpacing/>
        <w:rPr>
          <w:b/>
          <w:sz w:val="22"/>
          <w:szCs w:val="22"/>
        </w:rPr>
      </w:pPr>
    </w:p>
    <w:p w14:paraId="10287DA6" w14:textId="2DDC2241" w:rsidR="00F9146A" w:rsidRPr="00F9146A" w:rsidRDefault="00F9146A" w:rsidP="005E2819">
      <w:pPr>
        <w:spacing w:after="120" w:line="228" w:lineRule="auto"/>
        <w:ind w:left="1440" w:right="113"/>
        <w:rPr>
          <w:spacing w:val="-2"/>
          <w:sz w:val="22"/>
          <w:szCs w:val="22"/>
        </w:rPr>
      </w:pPr>
      <w:r w:rsidRPr="00F9146A">
        <w:rPr>
          <w:spacing w:val="-1"/>
          <w:sz w:val="22"/>
          <w:szCs w:val="22"/>
        </w:rPr>
        <w:t>The</w:t>
      </w:r>
      <w:r w:rsidRPr="00F9146A">
        <w:rPr>
          <w:spacing w:val="15"/>
          <w:sz w:val="22"/>
          <w:szCs w:val="22"/>
        </w:rPr>
        <w:t xml:space="preserve"> </w:t>
      </w:r>
      <w:r w:rsidRPr="00F9146A">
        <w:rPr>
          <w:spacing w:val="-1"/>
          <w:sz w:val="22"/>
          <w:szCs w:val="22"/>
        </w:rPr>
        <w:t>Ser</w:t>
      </w:r>
      <w:r w:rsidRPr="00F9146A">
        <w:rPr>
          <w:spacing w:val="-2"/>
          <w:sz w:val="22"/>
          <w:szCs w:val="22"/>
        </w:rPr>
        <w:t>v</w:t>
      </w:r>
      <w:r w:rsidRPr="00F9146A">
        <w:rPr>
          <w:spacing w:val="-1"/>
          <w:sz w:val="22"/>
          <w:szCs w:val="22"/>
        </w:rPr>
        <w:t>ice</w:t>
      </w:r>
      <w:r w:rsidRPr="00F9146A">
        <w:rPr>
          <w:spacing w:val="14"/>
          <w:sz w:val="22"/>
          <w:szCs w:val="22"/>
        </w:rPr>
        <w:t xml:space="preserve"> </w:t>
      </w:r>
      <w:r w:rsidRPr="00F9146A">
        <w:rPr>
          <w:spacing w:val="-1"/>
          <w:sz w:val="22"/>
          <w:szCs w:val="22"/>
        </w:rPr>
        <w:t>De</w:t>
      </w:r>
      <w:r w:rsidRPr="00F9146A">
        <w:rPr>
          <w:spacing w:val="-2"/>
          <w:sz w:val="22"/>
          <w:szCs w:val="22"/>
        </w:rPr>
        <w:t>livery</w:t>
      </w:r>
      <w:r w:rsidRPr="00F9146A">
        <w:rPr>
          <w:spacing w:val="17"/>
          <w:sz w:val="22"/>
          <w:szCs w:val="22"/>
        </w:rPr>
        <w:t xml:space="preserve"> </w:t>
      </w:r>
      <w:r w:rsidRPr="00F9146A">
        <w:rPr>
          <w:spacing w:val="-2"/>
          <w:sz w:val="22"/>
          <w:szCs w:val="22"/>
        </w:rPr>
        <w:t>M</w:t>
      </w:r>
      <w:r w:rsidRPr="00F9146A">
        <w:rPr>
          <w:spacing w:val="-1"/>
          <w:sz w:val="22"/>
          <w:szCs w:val="22"/>
        </w:rPr>
        <w:t>anager</w:t>
      </w:r>
      <w:r w:rsidRPr="00F9146A">
        <w:rPr>
          <w:spacing w:val="15"/>
          <w:sz w:val="22"/>
          <w:szCs w:val="22"/>
        </w:rPr>
        <w:t xml:space="preserve"> </w:t>
      </w:r>
      <w:r w:rsidRPr="00F9146A">
        <w:rPr>
          <w:spacing w:val="-2"/>
          <w:sz w:val="22"/>
          <w:szCs w:val="22"/>
        </w:rPr>
        <w:t>ov</w:t>
      </w:r>
      <w:r w:rsidRPr="00F9146A">
        <w:rPr>
          <w:spacing w:val="-1"/>
          <w:sz w:val="22"/>
          <w:szCs w:val="22"/>
        </w:rPr>
        <w:t>ersees</w:t>
      </w:r>
      <w:r w:rsidRPr="00F9146A">
        <w:rPr>
          <w:spacing w:val="15"/>
          <w:sz w:val="22"/>
          <w:szCs w:val="22"/>
        </w:rPr>
        <w:t xml:space="preserve"> </w:t>
      </w:r>
      <w:r w:rsidRPr="00F9146A">
        <w:rPr>
          <w:spacing w:val="-1"/>
          <w:sz w:val="22"/>
          <w:szCs w:val="22"/>
        </w:rPr>
        <w:t>key</w:t>
      </w:r>
      <w:r w:rsidRPr="00F9146A">
        <w:rPr>
          <w:spacing w:val="16"/>
          <w:sz w:val="22"/>
          <w:szCs w:val="22"/>
        </w:rPr>
        <w:t xml:space="preserve"> </w:t>
      </w:r>
      <w:r w:rsidRPr="00F9146A">
        <w:rPr>
          <w:spacing w:val="-1"/>
          <w:sz w:val="22"/>
          <w:szCs w:val="22"/>
        </w:rPr>
        <w:t>func</w:t>
      </w:r>
      <w:r w:rsidRPr="00F9146A">
        <w:rPr>
          <w:spacing w:val="-2"/>
          <w:sz w:val="22"/>
          <w:szCs w:val="22"/>
        </w:rPr>
        <w:t>tio</w:t>
      </w:r>
      <w:r w:rsidRPr="00F9146A">
        <w:rPr>
          <w:spacing w:val="-1"/>
          <w:sz w:val="22"/>
          <w:szCs w:val="22"/>
        </w:rPr>
        <w:t>ns</w:t>
      </w:r>
      <w:r w:rsidRPr="00F9146A">
        <w:rPr>
          <w:spacing w:val="15"/>
          <w:sz w:val="22"/>
          <w:szCs w:val="22"/>
        </w:rPr>
        <w:t xml:space="preserve"> </w:t>
      </w:r>
      <w:r w:rsidRPr="00F9146A">
        <w:rPr>
          <w:spacing w:val="-2"/>
          <w:sz w:val="22"/>
          <w:szCs w:val="22"/>
        </w:rPr>
        <w:t xml:space="preserve">that </w:t>
      </w:r>
      <w:r w:rsidRPr="00F9146A">
        <w:rPr>
          <w:spacing w:val="-1"/>
          <w:sz w:val="22"/>
          <w:szCs w:val="22"/>
        </w:rPr>
        <w:t>enable</w:t>
      </w:r>
      <w:r w:rsidRPr="00F9146A">
        <w:rPr>
          <w:spacing w:val="2"/>
          <w:sz w:val="22"/>
          <w:szCs w:val="22"/>
        </w:rPr>
        <w:t xml:space="preserve"> </w:t>
      </w:r>
      <w:r w:rsidRPr="00F9146A">
        <w:rPr>
          <w:spacing w:val="-1"/>
          <w:sz w:val="22"/>
          <w:szCs w:val="22"/>
        </w:rPr>
        <w:t>the</w:t>
      </w:r>
      <w:r w:rsidRPr="00F9146A">
        <w:rPr>
          <w:spacing w:val="3"/>
          <w:sz w:val="22"/>
          <w:szCs w:val="22"/>
        </w:rPr>
        <w:t xml:space="preserve"> </w:t>
      </w:r>
      <w:r w:rsidRPr="00F9146A">
        <w:rPr>
          <w:spacing w:val="-1"/>
          <w:sz w:val="22"/>
          <w:szCs w:val="22"/>
        </w:rPr>
        <w:t>de</w:t>
      </w:r>
      <w:r w:rsidRPr="00F9146A">
        <w:rPr>
          <w:spacing w:val="-2"/>
          <w:sz w:val="22"/>
          <w:szCs w:val="22"/>
        </w:rPr>
        <w:t>liv</w:t>
      </w:r>
      <w:r w:rsidRPr="00F9146A">
        <w:rPr>
          <w:spacing w:val="-1"/>
          <w:sz w:val="22"/>
          <w:szCs w:val="22"/>
        </w:rPr>
        <w:t>e</w:t>
      </w:r>
      <w:r w:rsidRPr="00F9146A">
        <w:rPr>
          <w:spacing w:val="-2"/>
          <w:sz w:val="22"/>
          <w:szCs w:val="22"/>
        </w:rPr>
        <w:t>ry</w:t>
      </w:r>
      <w:r w:rsidRPr="00F9146A">
        <w:rPr>
          <w:spacing w:val="4"/>
          <w:sz w:val="22"/>
          <w:szCs w:val="22"/>
        </w:rPr>
        <w:t xml:space="preserve"> </w:t>
      </w:r>
      <w:r w:rsidRPr="00F9146A">
        <w:rPr>
          <w:spacing w:val="-1"/>
          <w:sz w:val="22"/>
          <w:szCs w:val="22"/>
        </w:rPr>
        <w:t>of</w:t>
      </w:r>
      <w:r w:rsidRPr="00F9146A">
        <w:rPr>
          <w:spacing w:val="2"/>
          <w:sz w:val="22"/>
          <w:szCs w:val="22"/>
        </w:rPr>
        <w:t xml:space="preserve"> </w:t>
      </w:r>
      <w:r w:rsidRPr="00F9146A">
        <w:rPr>
          <w:sz w:val="22"/>
          <w:szCs w:val="22"/>
        </w:rPr>
        <w:t>a</w:t>
      </w:r>
      <w:r w:rsidRPr="00F9146A">
        <w:rPr>
          <w:spacing w:val="3"/>
          <w:sz w:val="22"/>
          <w:szCs w:val="22"/>
        </w:rPr>
        <w:t xml:space="preserve"> </w:t>
      </w:r>
      <w:r w:rsidR="005E2819" w:rsidRPr="00F9146A">
        <w:rPr>
          <w:spacing w:val="-1"/>
          <w:sz w:val="22"/>
          <w:szCs w:val="22"/>
        </w:rPr>
        <w:t>high</w:t>
      </w:r>
      <w:r w:rsidR="005E2819" w:rsidRPr="00F9146A">
        <w:rPr>
          <w:spacing w:val="2"/>
          <w:sz w:val="22"/>
          <w:szCs w:val="22"/>
        </w:rPr>
        <w:t>-quality</w:t>
      </w:r>
      <w:r w:rsidRPr="00F9146A">
        <w:rPr>
          <w:spacing w:val="3"/>
          <w:sz w:val="22"/>
          <w:szCs w:val="22"/>
        </w:rPr>
        <w:t xml:space="preserve"> </w:t>
      </w:r>
      <w:r w:rsidRPr="00F9146A">
        <w:rPr>
          <w:spacing w:val="-1"/>
          <w:sz w:val="22"/>
          <w:szCs w:val="22"/>
        </w:rPr>
        <w:t>system and service</w:t>
      </w:r>
      <w:r w:rsidRPr="00F9146A">
        <w:rPr>
          <w:spacing w:val="3"/>
          <w:sz w:val="22"/>
          <w:szCs w:val="22"/>
        </w:rPr>
        <w:t xml:space="preserve"> </w:t>
      </w:r>
      <w:r w:rsidRPr="00F9146A">
        <w:rPr>
          <w:spacing w:val="-2"/>
          <w:sz w:val="22"/>
          <w:szCs w:val="22"/>
        </w:rPr>
        <w:t>to</w:t>
      </w:r>
      <w:r w:rsidRPr="00F9146A">
        <w:rPr>
          <w:spacing w:val="2"/>
          <w:sz w:val="22"/>
          <w:szCs w:val="22"/>
        </w:rPr>
        <w:t xml:space="preserve"> </w:t>
      </w:r>
      <w:r w:rsidRPr="00F9146A">
        <w:rPr>
          <w:spacing w:val="-1"/>
          <w:sz w:val="22"/>
          <w:szCs w:val="22"/>
        </w:rPr>
        <w:t>end</w:t>
      </w:r>
      <w:r w:rsidRPr="00F9146A">
        <w:rPr>
          <w:spacing w:val="3"/>
          <w:sz w:val="22"/>
          <w:szCs w:val="22"/>
        </w:rPr>
        <w:t xml:space="preserve"> </w:t>
      </w:r>
      <w:r w:rsidRPr="00F9146A">
        <w:rPr>
          <w:spacing w:val="-1"/>
          <w:sz w:val="22"/>
          <w:szCs w:val="22"/>
        </w:rPr>
        <w:t>users,</w:t>
      </w:r>
      <w:r w:rsidRPr="00F9146A">
        <w:rPr>
          <w:sz w:val="22"/>
          <w:szCs w:val="22"/>
        </w:rPr>
        <w:t xml:space="preserve"> </w:t>
      </w:r>
      <w:r w:rsidRPr="00F9146A">
        <w:rPr>
          <w:spacing w:val="-1"/>
          <w:sz w:val="22"/>
          <w:szCs w:val="22"/>
        </w:rPr>
        <w:t>and</w:t>
      </w:r>
      <w:r w:rsidRPr="00F9146A">
        <w:rPr>
          <w:sz w:val="22"/>
          <w:szCs w:val="22"/>
        </w:rPr>
        <w:t xml:space="preserve"> </w:t>
      </w:r>
      <w:r w:rsidRPr="00F9146A">
        <w:rPr>
          <w:spacing w:val="-2"/>
          <w:sz w:val="22"/>
          <w:szCs w:val="22"/>
        </w:rPr>
        <w:t>to</w:t>
      </w:r>
      <w:r w:rsidRPr="00F9146A">
        <w:rPr>
          <w:sz w:val="22"/>
          <w:szCs w:val="22"/>
        </w:rPr>
        <w:t xml:space="preserve"> </w:t>
      </w:r>
      <w:r w:rsidRPr="00F9146A">
        <w:rPr>
          <w:spacing w:val="-1"/>
          <w:sz w:val="22"/>
          <w:szCs w:val="22"/>
        </w:rPr>
        <w:t>ensure</w:t>
      </w:r>
      <w:r w:rsidRPr="00F9146A">
        <w:rPr>
          <w:sz w:val="22"/>
          <w:szCs w:val="22"/>
        </w:rPr>
        <w:t xml:space="preserve"> </w:t>
      </w:r>
      <w:r w:rsidRPr="00F9146A">
        <w:rPr>
          <w:spacing w:val="-1"/>
          <w:sz w:val="22"/>
          <w:szCs w:val="22"/>
        </w:rPr>
        <w:t>Service</w:t>
      </w:r>
      <w:r w:rsidRPr="00F9146A">
        <w:rPr>
          <w:sz w:val="22"/>
          <w:szCs w:val="22"/>
        </w:rPr>
        <w:t xml:space="preserve"> </w:t>
      </w:r>
      <w:r w:rsidRPr="00F9146A">
        <w:rPr>
          <w:spacing w:val="-1"/>
          <w:sz w:val="22"/>
          <w:szCs w:val="22"/>
        </w:rPr>
        <w:t>Sup</w:t>
      </w:r>
      <w:r w:rsidRPr="00F9146A">
        <w:rPr>
          <w:spacing w:val="-2"/>
          <w:sz w:val="22"/>
          <w:szCs w:val="22"/>
        </w:rPr>
        <w:t>port</w:t>
      </w:r>
      <w:r w:rsidRPr="00F9146A">
        <w:rPr>
          <w:sz w:val="22"/>
          <w:szCs w:val="22"/>
        </w:rPr>
        <w:t xml:space="preserve"> </w:t>
      </w:r>
      <w:r w:rsidRPr="00F9146A">
        <w:rPr>
          <w:spacing w:val="3"/>
          <w:sz w:val="22"/>
          <w:szCs w:val="22"/>
        </w:rPr>
        <w:t>and</w:t>
      </w:r>
      <w:r w:rsidRPr="00F9146A">
        <w:rPr>
          <w:spacing w:val="63"/>
          <w:w w:val="99"/>
          <w:sz w:val="22"/>
          <w:szCs w:val="22"/>
        </w:rPr>
        <w:t xml:space="preserve"> </w:t>
      </w:r>
      <w:r w:rsidRPr="00F9146A">
        <w:rPr>
          <w:spacing w:val="-1"/>
          <w:sz w:val="22"/>
          <w:szCs w:val="22"/>
        </w:rPr>
        <w:t>Service</w:t>
      </w:r>
      <w:r w:rsidRPr="00F9146A">
        <w:rPr>
          <w:spacing w:val="4"/>
          <w:sz w:val="22"/>
          <w:szCs w:val="22"/>
        </w:rPr>
        <w:t xml:space="preserve"> </w:t>
      </w:r>
      <w:r w:rsidRPr="00F9146A">
        <w:rPr>
          <w:spacing w:val="-1"/>
          <w:sz w:val="22"/>
          <w:szCs w:val="22"/>
        </w:rPr>
        <w:t>Deliv</w:t>
      </w:r>
      <w:r w:rsidRPr="00F9146A">
        <w:rPr>
          <w:spacing w:val="-2"/>
          <w:sz w:val="22"/>
          <w:szCs w:val="22"/>
        </w:rPr>
        <w:t>ery</w:t>
      </w:r>
      <w:r w:rsidRPr="00F9146A">
        <w:rPr>
          <w:spacing w:val="4"/>
          <w:sz w:val="22"/>
          <w:szCs w:val="22"/>
        </w:rPr>
        <w:t xml:space="preserve"> </w:t>
      </w:r>
      <w:r w:rsidRPr="00F9146A">
        <w:rPr>
          <w:spacing w:val="-1"/>
          <w:sz w:val="22"/>
          <w:szCs w:val="22"/>
        </w:rPr>
        <w:t>p</w:t>
      </w:r>
      <w:r w:rsidRPr="00F9146A">
        <w:rPr>
          <w:spacing w:val="-2"/>
          <w:sz w:val="22"/>
          <w:szCs w:val="22"/>
        </w:rPr>
        <w:t>r</w:t>
      </w:r>
      <w:r w:rsidRPr="00F9146A">
        <w:rPr>
          <w:spacing w:val="-1"/>
          <w:sz w:val="22"/>
          <w:szCs w:val="22"/>
        </w:rPr>
        <w:t>ocesses</w:t>
      </w:r>
      <w:r w:rsidRPr="00F9146A">
        <w:rPr>
          <w:spacing w:val="5"/>
          <w:sz w:val="22"/>
          <w:szCs w:val="22"/>
        </w:rPr>
        <w:t xml:space="preserve"> </w:t>
      </w:r>
      <w:r w:rsidRPr="00F9146A">
        <w:rPr>
          <w:spacing w:val="-1"/>
          <w:sz w:val="22"/>
          <w:szCs w:val="22"/>
        </w:rPr>
        <w:t>are</w:t>
      </w:r>
      <w:r w:rsidRPr="00F9146A">
        <w:rPr>
          <w:spacing w:val="4"/>
          <w:sz w:val="22"/>
          <w:szCs w:val="22"/>
        </w:rPr>
        <w:t xml:space="preserve"> </w:t>
      </w:r>
      <w:r w:rsidRPr="00F9146A">
        <w:rPr>
          <w:spacing w:val="-2"/>
          <w:sz w:val="22"/>
          <w:szCs w:val="22"/>
        </w:rPr>
        <w:t>in</w:t>
      </w:r>
      <w:r w:rsidRPr="00F9146A">
        <w:rPr>
          <w:spacing w:val="4"/>
          <w:sz w:val="22"/>
          <w:szCs w:val="22"/>
        </w:rPr>
        <w:t xml:space="preserve"> </w:t>
      </w:r>
      <w:r w:rsidRPr="00F9146A">
        <w:rPr>
          <w:spacing w:val="-1"/>
          <w:sz w:val="22"/>
          <w:szCs w:val="22"/>
        </w:rPr>
        <w:t>place</w:t>
      </w:r>
      <w:r w:rsidRPr="00F9146A">
        <w:rPr>
          <w:spacing w:val="5"/>
          <w:sz w:val="22"/>
          <w:szCs w:val="22"/>
        </w:rPr>
        <w:t xml:space="preserve"> </w:t>
      </w:r>
      <w:r w:rsidRPr="00F9146A">
        <w:rPr>
          <w:spacing w:val="-2"/>
          <w:sz w:val="22"/>
          <w:szCs w:val="22"/>
        </w:rPr>
        <w:t>to</w:t>
      </w:r>
      <w:r w:rsidRPr="00F9146A">
        <w:rPr>
          <w:spacing w:val="4"/>
          <w:sz w:val="22"/>
          <w:szCs w:val="22"/>
        </w:rPr>
        <w:t xml:space="preserve"> </w:t>
      </w:r>
      <w:r w:rsidRPr="00F9146A">
        <w:rPr>
          <w:sz w:val="22"/>
          <w:szCs w:val="22"/>
        </w:rPr>
        <w:t xml:space="preserve">meet </w:t>
      </w:r>
      <w:r w:rsidRPr="00F9146A">
        <w:rPr>
          <w:spacing w:val="3"/>
          <w:sz w:val="22"/>
          <w:szCs w:val="22"/>
        </w:rPr>
        <w:t>business</w:t>
      </w:r>
      <w:r w:rsidRPr="00F9146A">
        <w:rPr>
          <w:sz w:val="22"/>
          <w:szCs w:val="22"/>
        </w:rPr>
        <w:t xml:space="preserve"> </w:t>
      </w:r>
      <w:r w:rsidRPr="00F9146A">
        <w:rPr>
          <w:spacing w:val="5"/>
          <w:sz w:val="22"/>
          <w:szCs w:val="22"/>
        </w:rPr>
        <w:t>needs</w:t>
      </w:r>
      <w:r w:rsidRPr="00F9146A">
        <w:rPr>
          <w:spacing w:val="-2"/>
          <w:sz w:val="22"/>
          <w:szCs w:val="22"/>
        </w:rPr>
        <w:t>.</w:t>
      </w:r>
      <w:r w:rsidRPr="00F9146A">
        <w:rPr>
          <w:sz w:val="22"/>
          <w:szCs w:val="22"/>
        </w:rPr>
        <w:t xml:space="preserve"> </w:t>
      </w:r>
      <w:r w:rsidRPr="00F9146A">
        <w:rPr>
          <w:spacing w:val="-1"/>
          <w:sz w:val="22"/>
          <w:szCs w:val="22"/>
        </w:rPr>
        <w:t>This</w:t>
      </w:r>
      <w:r w:rsidRPr="00F9146A">
        <w:rPr>
          <w:sz w:val="22"/>
          <w:szCs w:val="22"/>
        </w:rPr>
        <w:t xml:space="preserve"> </w:t>
      </w:r>
      <w:r w:rsidRPr="00F9146A">
        <w:rPr>
          <w:spacing w:val="4"/>
          <w:sz w:val="22"/>
          <w:szCs w:val="22"/>
        </w:rPr>
        <w:t>position</w:t>
      </w:r>
      <w:r w:rsidRPr="00F9146A">
        <w:rPr>
          <w:sz w:val="22"/>
          <w:szCs w:val="22"/>
        </w:rPr>
        <w:t xml:space="preserve"> </w:t>
      </w:r>
      <w:r w:rsidRPr="00F9146A">
        <w:rPr>
          <w:spacing w:val="-1"/>
          <w:sz w:val="22"/>
          <w:szCs w:val="22"/>
        </w:rPr>
        <w:t>is</w:t>
      </w:r>
      <w:r w:rsidRPr="00F9146A">
        <w:rPr>
          <w:sz w:val="22"/>
          <w:szCs w:val="22"/>
        </w:rPr>
        <w:t xml:space="preserve"> a </w:t>
      </w:r>
      <w:r w:rsidRPr="00F9146A">
        <w:rPr>
          <w:spacing w:val="-1"/>
          <w:sz w:val="22"/>
          <w:szCs w:val="22"/>
        </w:rPr>
        <w:t>stakeholde</w:t>
      </w:r>
      <w:r w:rsidRPr="00F9146A">
        <w:rPr>
          <w:spacing w:val="-2"/>
          <w:sz w:val="22"/>
          <w:szCs w:val="22"/>
        </w:rPr>
        <w:t xml:space="preserve">r </w:t>
      </w:r>
      <w:r w:rsidRPr="00F9146A">
        <w:rPr>
          <w:spacing w:val="-1"/>
          <w:sz w:val="22"/>
          <w:szCs w:val="22"/>
        </w:rPr>
        <w:t>facing</w:t>
      </w:r>
      <w:r w:rsidRPr="00F9146A">
        <w:rPr>
          <w:spacing w:val="15"/>
          <w:sz w:val="22"/>
          <w:szCs w:val="22"/>
        </w:rPr>
        <w:t xml:space="preserve"> </w:t>
      </w:r>
      <w:r w:rsidRPr="00F9146A">
        <w:rPr>
          <w:spacing w:val="-2"/>
          <w:sz w:val="22"/>
          <w:szCs w:val="22"/>
        </w:rPr>
        <w:t>r</w:t>
      </w:r>
      <w:r w:rsidRPr="00F9146A">
        <w:rPr>
          <w:spacing w:val="-1"/>
          <w:sz w:val="22"/>
          <w:szCs w:val="22"/>
        </w:rPr>
        <w:t>o</w:t>
      </w:r>
      <w:r w:rsidRPr="00F9146A">
        <w:rPr>
          <w:spacing w:val="-2"/>
          <w:sz w:val="22"/>
          <w:szCs w:val="22"/>
        </w:rPr>
        <w:t>le,</w:t>
      </w:r>
      <w:r w:rsidRPr="00F9146A">
        <w:rPr>
          <w:spacing w:val="15"/>
          <w:sz w:val="22"/>
          <w:szCs w:val="22"/>
        </w:rPr>
        <w:t xml:space="preserve"> </w:t>
      </w:r>
      <w:r w:rsidRPr="00F9146A">
        <w:rPr>
          <w:sz w:val="22"/>
          <w:szCs w:val="22"/>
        </w:rPr>
        <w:t>and</w:t>
      </w:r>
      <w:r w:rsidRPr="00F9146A">
        <w:rPr>
          <w:spacing w:val="15"/>
          <w:sz w:val="22"/>
          <w:szCs w:val="22"/>
        </w:rPr>
        <w:t xml:space="preserve"> </w:t>
      </w:r>
      <w:r w:rsidRPr="00F9146A">
        <w:rPr>
          <w:spacing w:val="-2"/>
          <w:sz w:val="22"/>
          <w:szCs w:val="22"/>
        </w:rPr>
        <w:t>r</w:t>
      </w:r>
      <w:r w:rsidRPr="00F9146A">
        <w:rPr>
          <w:spacing w:val="-1"/>
          <w:sz w:val="22"/>
          <w:szCs w:val="22"/>
        </w:rPr>
        <w:t>e</w:t>
      </w:r>
      <w:r w:rsidRPr="00F9146A">
        <w:rPr>
          <w:spacing w:val="-2"/>
          <w:sz w:val="22"/>
          <w:szCs w:val="22"/>
        </w:rPr>
        <w:t>quir</w:t>
      </w:r>
      <w:r w:rsidRPr="00F9146A">
        <w:rPr>
          <w:spacing w:val="-1"/>
          <w:sz w:val="22"/>
          <w:szCs w:val="22"/>
        </w:rPr>
        <w:t>es</w:t>
      </w:r>
      <w:r w:rsidRPr="00F9146A">
        <w:rPr>
          <w:spacing w:val="17"/>
          <w:sz w:val="22"/>
          <w:szCs w:val="22"/>
        </w:rPr>
        <w:t xml:space="preserve"> </w:t>
      </w:r>
      <w:r w:rsidRPr="00F9146A">
        <w:rPr>
          <w:spacing w:val="-2"/>
          <w:sz w:val="22"/>
          <w:szCs w:val="22"/>
        </w:rPr>
        <w:t>establishment and management of</w:t>
      </w:r>
      <w:r w:rsidRPr="00F9146A">
        <w:rPr>
          <w:spacing w:val="17"/>
          <w:sz w:val="22"/>
          <w:szCs w:val="22"/>
        </w:rPr>
        <w:t xml:space="preserve"> </w:t>
      </w:r>
      <w:r w:rsidRPr="00F9146A">
        <w:rPr>
          <w:spacing w:val="-1"/>
          <w:sz w:val="22"/>
          <w:szCs w:val="22"/>
        </w:rPr>
        <w:t>expectations</w:t>
      </w:r>
      <w:r w:rsidRPr="00F9146A">
        <w:rPr>
          <w:spacing w:val="15"/>
          <w:sz w:val="22"/>
          <w:szCs w:val="22"/>
        </w:rPr>
        <w:t xml:space="preserve"> </w:t>
      </w:r>
      <w:r w:rsidRPr="00F9146A">
        <w:rPr>
          <w:spacing w:val="-2"/>
          <w:sz w:val="22"/>
          <w:szCs w:val="22"/>
        </w:rPr>
        <w:t>within</w:t>
      </w:r>
      <w:r w:rsidRPr="00F9146A">
        <w:rPr>
          <w:spacing w:val="17"/>
          <w:sz w:val="22"/>
          <w:szCs w:val="22"/>
        </w:rPr>
        <w:t xml:space="preserve"> </w:t>
      </w:r>
      <w:r w:rsidRPr="00F9146A">
        <w:rPr>
          <w:spacing w:val="-2"/>
          <w:sz w:val="22"/>
          <w:szCs w:val="22"/>
        </w:rPr>
        <w:t>th</w:t>
      </w:r>
      <w:r w:rsidRPr="00F9146A">
        <w:rPr>
          <w:spacing w:val="-1"/>
          <w:sz w:val="22"/>
          <w:szCs w:val="22"/>
        </w:rPr>
        <w:t>e</w:t>
      </w:r>
      <w:r w:rsidRPr="00F9146A">
        <w:rPr>
          <w:spacing w:val="15"/>
          <w:sz w:val="22"/>
          <w:szCs w:val="22"/>
        </w:rPr>
        <w:t xml:space="preserve"> </w:t>
      </w:r>
      <w:r w:rsidRPr="005E2819">
        <w:rPr>
          <w:sz w:val="22"/>
          <w:szCs w:val="22"/>
        </w:rPr>
        <w:t xml:space="preserve">business and drives the IT team to achieve those expectations to </w:t>
      </w:r>
      <w:r w:rsidRPr="00F9146A">
        <w:rPr>
          <w:sz w:val="22"/>
          <w:szCs w:val="22"/>
        </w:rPr>
        <w:t>a</w:t>
      </w:r>
      <w:r w:rsidRPr="005E2819">
        <w:rPr>
          <w:sz w:val="22"/>
          <w:szCs w:val="22"/>
        </w:rPr>
        <w:t xml:space="preserve"> high standard</w:t>
      </w:r>
      <w:r w:rsidR="005E2819" w:rsidRPr="005E2819">
        <w:rPr>
          <w:sz w:val="22"/>
          <w:szCs w:val="22"/>
        </w:rPr>
        <w:t>.</w:t>
      </w:r>
    </w:p>
    <w:p w14:paraId="7C6905C5" w14:textId="77777777" w:rsidR="00F9146A" w:rsidRPr="00F9146A" w:rsidRDefault="00F9146A" w:rsidP="00F9146A">
      <w:pPr>
        <w:ind w:left="720" w:firstLine="720"/>
        <w:contextualSpacing/>
        <w:rPr>
          <w:b/>
          <w:sz w:val="22"/>
          <w:szCs w:val="22"/>
        </w:rPr>
      </w:pPr>
      <w:r w:rsidRPr="00F9146A">
        <w:rPr>
          <w:b/>
          <w:sz w:val="22"/>
          <w:szCs w:val="22"/>
        </w:rPr>
        <w:t>Program Analyst</w:t>
      </w:r>
    </w:p>
    <w:p w14:paraId="640F46CF" w14:textId="77777777" w:rsidR="00F9146A" w:rsidRPr="00F9146A" w:rsidRDefault="00F9146A" w:rsidP="00F9146A">
      <w:pPr>
        <w:ind w:left="720" w:firstLine="720"/>
        <w:contextualSpacing/>
        <w:rPr>
          <w:b/>
          <w:sz w:val="22"/>
          <w:szCs w:val="22"/>
        </w:rPr>
      </w:pPr>
    </w:p>
    <w:p w14:paraId="391C50EF" w14:textId="77777777" w:rsidR="00F9146A" w:rsidRPr="00F9146A" w:rsidRDefault="00F9146A" w:rsidP="00F9146A">
      <w:pPr>
        <w:ind w:left="1440"/>
        <w:rPr>
          <w:sz w:val="22"/>
          <w:szCs w:val="22"/>
        </w:rPr>
      </w:pPr>
      <w:r w:rsidRPr="00F9146A">
        <w:rPr>
          <w:sz w:val="22"/>
          <w:szCs w:val="22"/>
        </w:rPr>
        <w:t xml:space="preserve">The Program Analyst provides direct support to Task 1: Program Management.  The analyst supports meetings as contributor and coordinator for lifecycle planning with a focus on the business management planning aspects. The Program Analyst is responsible for accomplishing all day to day tasks related to identifying, projecting and documenting program financial status.  The data must be current, accurate, and coordinated with internal and external stakeholders in the approved EERE format ready for Government signature and/or presentation to leadership.  The individual needs to collect, review, evaluate and interpret data and present findings, options, and recommendations to PM staff for reports or requests for programming data.  </w:t>
      </w:r>
    </w:p>
    <w:p w14:paraId="0E59C395" w14:textId="77777777" w:rsidR="00F9146A" w:rsidRPr="00F9146A" w:rsidRDefault="00F9146A" w:rsidP="00F9146A">
      <w:pPr>
        <w:ind w:left="1440"/>
        <w:rPr>
          <w:sz w:val="22"/>
          <w:szCs w:val="22"/>
        </w:rPr>
      </w:pPr>
    </w:p>
    <w:p w14:paraId="24B0EE0B" w14:textId="77777777" w:rsidR="00F9146A" w:rsidRPr="00F9146A" w:rsidRDefault="00F9146A" w:rsidP="00F9146A">
      <w:pPr>
        <w:ind w:left="720" w:firstLine="720"/>
        <w:contextualSpacing/>
        <w:rPr>
          <w:b/>
          <w:sz w:val="22"/>
          <w:szCs w:val="22"/>
        </w:rPr>
      </w:pPr>
      <w:r w:rsidRPr="00F9146A">
        <w:rPr>
          <w:b/>
          <w:sz w:val="22"/>
          <w:szCs w:val="22"/>
        </w:rPr>
        <w:t>Configuration Manager (CM)</w:t>
      </w:r>
    </w:p>
    <w:p w14:paraId="32A8D757" w14:textId="77777777" w:rsidR="00F9146A" w:rsidRPr="00F9146A" w:rsidRDefault="00F9146A" w:rsidP="00F9146A">
      <w:pPr>
        <w:ind w:left="720" w:firstLine="720"/>
        <w:contextualSpacing/>
        <w:rPr>
          <w:b/>
          <w:sz w:val="22"/>
          <w:szCs w:val="22"/>
        </w:rPr>
      </w:pPr>
    </w:p>
    <w:p w14:paraId="1259F90E" w14:textId="77777777" w:rsidR="00F9146A" w:rsidRPr="00F9146A" w:rsidRDefault="00F9146A" w:rsidP="00F9146A">
      <w:pPr>
        <w:ind w:left="1440"/>
        <w:rPr>
          <w:sz w:val="22"/>
          <w:szCs w:val="22"/>
        </w:rPr>
      </w:pPr>
      <w:r w:rsidRPr="00F9146A">
        <w:rPr>
          <w:sz w:val="22"/>
          <w:szCs w:val="22"/>
        </w:rPr>
        <w:t>The Configuration Manager operates and maintains the configuration management program for an information management system’s life cycle.  It is recommended that the CM have experience in the areas of acquisition, logistics, and life cycle activities.  The CM needs to have experience in configuration management concepts and basic practices such as: configuration identification, status accounting, audits and verification, configuration change management, performance measures, and configuration management planning. The experience may include knowledge of the SDLC processes and data management.  The individual should be capable of communicating with internal/external stakeholders.</w:t>
      </w:r>
    </w:p>
    <w:p w14:paraId="20B43666" w14:textId="77777777" w:rsidR="00F9146A" w:rsidRPr="00F9146A" w:rsidRDefault="00F9146A" w:rsidP="00F9146A">
      <w:pPr>
        <w:ind w:left="1440"/>
        <w:rPr>
          <w:sz w:val="22"/>
          <w:szCs w:val="22"/>
        </w:rPr>
      </w:pPr>
    </w:p>
    <w:p w14:paraId="3C97B641" w14:textId="77777777" w:rsidR="00F9146A" w:rsidRPr="00F9146A" w:rsidRDefault="00F9146A" w:rsidP="00F9146A">
      <w:pPr>
        <w:ind w:left="720" w:firstLine="720"/>
        <w:contextualSpacing/>
        <w:rPr>
          <w:b/>
          <w:sz w:val="22"/>
          <w:szCs w:val="22"/>
        </w:rPr>
      </w:pPr>
      <w:r w:rsidRPr="00F9146A">
        <w:rPr>
          <w:b/>
          <w:sz w:val="22"/>
          <w:szCs w:val="22"/>
        </w:rPr>
        <w:t>Project Specialist</w:t>
      </w:r>
    </w:p>
    <w:p w14:paraId="2337B53B" w14:textId="77777777" w:rsidR="00F9146A" w:rsidRPr="00F9146A" w:rsidRDefault="00F9146A" w:rsidP="00F9146A">
      <w:pPr>
        <w:ind w:left="720" w:firstLine="720"/>
        <w:contextualSpacing/>
        <w:rPr>
          <w:b/>
          <w:sz w:val="22"/>
          <w:szCs w:val="22"/>
        </w:rPr>
      </w:pPr>
    </w:p>
    <w:p w14:paraId="2B305534" w14:textId="77777777" w:rsidR="00F9146A" w:rsidRPr="00F9146A" w:rsidRDefault="00F9146A" w:rsidP="00F9146A">
      <w:pPr>
        <w:ind w:left="1440"/>
        <w:rPr>
          <w:sz w:val="22"/>
          <w:szCs w:val="22"/>
        </w:rPr>
      </w:pPr>
      <w:r w:rsidRPr="00F9146A">
        <w:rPr>
          <w:sz w:val="22"/>
          <w:szCs w:val="22"/>
        </w:rPr>
        <w:t>The Project Specialist manages the Integrated Master Schedule and lead the risk management program.  The Project Specialist must have knowledge of federal risk management and performance management.  The Project Specialist should have the ability to prepare a schedule for critical decision milestones.  They should also have the ability to create, maintain and analyze a project schedule and report the schedule to project managers or other personnel as deemed appropriate. The individual should be capable of communicating with internal/external stakeholders.</w:t>
      </w:r>
    </w:p>
    <w:p w14:paraId="78416B47" w14:textId="77777777" w:rsidR="00F9146A" w:rsidRPr="00F9146A" w:rsidRDefault="00F9146A" w:rsidP="00F9146A">
      <w:pPr>
        <w:ind w:left="1440"/>
        <w:rPr>
          <w:sz w:val="22"/>
          <w:szCs w:val="22"/>
        </w:rPr>
      </w:pPr>
    </w:p>
    <w:p w14:paraId="00BD7643" w14:textId="77777777" w:rsidR="00F9146A" w:rsidRPr="00F9146A" w:rsidRDefault="00F9146A" w:rsidP="00F9146A">
      <w:pPr>
        <w:ind w:left="720" w:firstLine="720"/>
        <w:contextualSpacing/>
        <w:rPr>
          <w:b/>
          <w:sz w:val="22"/>
          <w:szCs w:val="22"/>
        </w:rPr>
      </w:pPr>
      <w:r w:rsidRPr="00F9146A">
        <w:rPr>
          <w:b/>
          <w:sz w:val="22"/>
          <w:szCs w:val="22"/>
        </w:rPr>
        <w:t>Administrative Assistant</w:t>
      </w:r>
    </w:p>
    <w:p w14:paraId="7F6E985E" w14:textId="77777777" w:rsidR="00F9146A" w:rsidRPr="00F9146A" w:rsidRDefault="00F9146A" w:rsidP="00F9146A">
      <w:pPr>
        <w:ind w:left="720" w:firstLine="720"/>
        <w:contextualSpacing/>
        <w:rPr>
          <w:b/>
          <w:sz w:val="22"/>
          <w:szCs w:val="22"/>
        </w:rPr>
      </w:pPr>
    </w:p>
    <w:p w14:paraId="50D8388C" w14:textId="77777777" w:rsidR="00F9146A" w:rsidRPr="00F9146A" w:rsidRDefault="00F9146A" w:rsidP="00F9146A">
      <w:pPr>
        <w:ind w:left="1440"/>
        <w:rPr>
          <w:sz w:val="22"/>
          <w:szCs w:val="22"/>
        </w:rPr>
      </w:pPr>
      <w:r w:rsidRPr="00F9146A">
        <w:rPr>
          <w:sz w:val="22"/>
          <w:szCs w:val="22"/>
        </w:rPr>
        <w:lastRenderedPageBreak/>
        <w:t xml:space="preserve">Provides administrative support to all technical and management personnel. This includes documentation planning and support, project control and administration, general office support, executive assistance, resource planning, event planning and administration, mail service, records management and other duties. Requires working knowledge of all Microsoft Office Products (word proc, MS Excel, PowerPoint, </w:t>
      </w:r>
      <w:proofErr w:type="spellStart"/>
      <w:r w:rsidRPr="00F9146A">
        <w:rPr>
          <w:sz w:val="22"/>
          <w:szCs w:val="22"/>
        </w:rPr>
        <w:t>etc</w:t>
      </w:r>
      <w:proofErr w:type="spellEnd"/>
      <w:r w:rsidRPr="00F9146A">
        <w:rPr>
          <w:sz w:val="22"/>
          <w:szCs w:val="22"/>
        </w:rPr>
        <w:t>).</w:t>
      </w:r>
    </w:p>
    <w:p w14:paraId="11FE358B" w14:textId="77777777" w:rsidR="00F9146A" w:rsidRPr="00F9146A" w:rsidRDefault="00F9146A" w:rsidP="00F9146A">
      <w:pPr>
        <w:ind w:left="1440"/>
        <w:rPr>
          <w:sz w:val="22"/>
          <w:szCs w:val="22"/>
        </w:rPr>
      </w:pPr>
    </w:p>
    <w:p w14:paraId="6058D170" w14:textId="77777777" w:rsidR="00F9146A" w:rsidRPr="00F9146A" w:rsidRDefault="00F9146A" w:rsidP="00F9146A">
      <w:pPr>
        <w:ind w:left="1440"/>
        <w:rPr>
          <w:sz w:val="22"/>
          <w:szCs w:val="22"/>
        </w:rPr>
      </w:pPr>
    </w:p>
    <w:p w14:paraId="4A679B84" w14:textId="77777777" w:rsidR="00F9146A" w:rsidRPr="00F9146A" w:rsidRDefault="00F9146A" w:rsidP="00F9146A">
      <w:pPr>
        <w:numPr>
          <w:ilvl w:val="1"/>
          <w:numId w:val="50"/>
        </w:numPr>
        <w:contextualSpacing/>
        <w:rPr>
          <w:b/>
          <w:sz w:val="22"/>
          <w:szCs w:val="22"/>
        </w:rPr>
      </w:pPr>
      <w:r w:rsidRPr="00F9146A">
        <w:rPr>
          <w:b/>
          <w:sz w:val="22"/>
          <w:szCs w:val="22"/>
        </w:rPr>
        <w:t>CLIN 2 – Business Process Assessment</w:t>
      </w:r>
    </w:p>
    <w:p w14:paraId="03C5EB07" w14:textId="77777777" w:rsidR="00F9146A" w:rsidRPr="00F9146A" w:rsidRDefault="00F9146A" w:rsidP="00F9146A">
      <w:pPr>
        <w:ind w:left="1125"/>
        <w:contextualSpacing/>
        <w:rPr>
          <w:b/>
          <w:sz w:val="22"/>
          <w:szCs w:val="22"/>
        </w:rPr>
      </w:pPr>
    </w:p>
    <w:p w14:paraId="5AD61760" w14:textId="77777777" w:rsidR="00F9146A" w:rsidRPr="00F9146A" w:rsidRDefault="00F9146A" w:rsidP="00F9146A">
      <w:pPr>
        <w:numPr>
          <w:ilvl w:val="2"/>
          <w:numId w:val="72"/>
        </w:numPr>
        <w:contextualSpacing/>
        <w:rPr>
          <w:b/>
          <w:sz w:val="22"/>
          <w:szCs w:val="22"/>
        </w:rPr>
      </w:pPr>
      <w:r w:rsidRPr="00F9146A">
        <w:rPr>
          <w:b/>
          <w:sz w:val="22"/>
          <w:szCs w:val="22"/>
        </w:rPr>
        <w:t>CLIN Type</w:t>
      </w:r>
    </w:p>
    <w:p w14:paraId="624BA1AD" w14:textId="77777777" w:rsidR="00F9146A" w:rsidRPr="00F9146A" w:rsidRDefault="00F9146A" w:rsidP="00F9146A">
      <w:pPr>
        <w:ind w:left="2160"/>
        <w:contextualSpacing/>
        <w:rPr>
          <w:b/>
          <w:sz w:val="22"/>
          <w:szCs w:val="22"/>
        </w:rPr>
      </w:pPr>
    </w:p>
    <w:p w14:paraId="0A8667F5" w14:textId="77777777" w:rsidR="00F9146A" w:rsidRPr="00F9146A" w:rsidRDefault="00F9146A" w:rsidP="00F9146A">
      <w:pPr>
        <w:ind w:left="1440"/>
        <w:rPr>
          <w:b/>
          <w:sz w:val="22"/>
          <w:szCs w:val="22"/>
        </w:rPr>
      </w:pPr>
      <w:r w:rsidRPr="00F9146A">
        <w:rPr>
          <w:sz w:val="22"/>
          <w:szCs w:val="22"/>
        </w:rPr>
        <w:t xml:space="preserve">This CLIN is to be a firm-fixed price CLIN.  </w:t>
      </w:r>
    </w:p>
    <w:p w14:paraId="614ECA04" w14:textId="77777777" w:rsidR="00F9146A" w:rsidRPr="00F9146A" w:rsidRDefault="00F9146A" w:rsidP="00F9146A">
      <w:pPr>
        <w:ind w:left="2160"/>
        <w:contextualSpacing/>
        <w:rPr>
          <w:b/>
          <w:sz w:val="22"/>
          <w:szCs w:val="22"/>
        </w:rPr>
      </w:pPr>
    </w:p>
    <w:p w14:paraId="26A8D525" w14:textId="77777777" w:rsidR="00F9146A" w:rsidRPr="00F9146A" w:rsidRDefault="00F9146A" w:rsidP="00F9146A">
      <w:pPr>
        <w:numPr>
          <w:ilvl w:val="2"/>
          <w:numId w:val="72"/>
        </w:numPr>
        <w:contextualSpacing/>
        <w:rPr>
          <w:b/>
          <w:sz w:val="22"/>
          <w:szCs w:val="22"/>
        </w:rPr>
      </w:pPr>
      <w:r w:rsidRPr="00F9146A">
        <w:rPr>
          <w:b/>
          <w:sz w:val="22"/>
          <w:szCs w:val="22"/>
        </w:rPr>
        <w:t>Place of Performance</w:t>
      </w:r>
    </w:p>
    <w:p w14:paraId="3605B02D" w14:textId="77777777" w:rsidR="00F9146A" w:rsidRPr="00F9146A" w:rsidRDefault="00F9146A" w:rsidP="00F9146A">
      <w:pPr>
        <w:ind w:left="2160"/>
        <w:contextualSpacing/>
        <w:rPr>
          <w:b/>
          <w:sz w:val="22"/>
          <w:szCs w:val="22"/>
        </w:rPr>
      </w:pPr>
    </w:p>
    <w:p w14:paraId="13448FFB" w14:textId="77777777" w:rsidR="00F9146A" w:rsidRPr="00F9146A" w:rsidRDefault="00F9146A" w:rsidP="00F9146A">
      <w:pPr>
        <w:ind w:left="1440"/>
        <w:rPr>
          <w:b/>
          <w:sz w:val="22"/>
          <w:szCs w:val="22"/>
        </w:rPr>
      </w:pPr>
      <w:r w:rsidRPr="00F9146A">
        <w:rPr>
          <w:sz w:val="22"/>
          <w:szCs w:val="22"/>
        </w:rPr>
        <w:t>The place of performance for this CLIN is on site.</w:t>
      </w:r>
    </w:p>
    <w:p w14:paraId="48545DA9" w14:textId="77777777" w:rsidR="00F9146A" w:rsidRPr="00F9146A" w:rsidRDefault="00F9146A" w:rsidP="00F9146A">
      <w:pPr>
        <w:ind w:left="2160"/>
        <w:contextualSpacing/>
        <w:rPr>
          <w:b/>
          <w:sz w:val="22"/>
          <w:szCs w:val="22"/>
        </w:rPr>
      </w:pPr>
    </w:p>
    <w:p w14:paraId="6799EF30" w14:textId="77777777" w:rsidR="00F9146A" w:rsidRPr="00F9146A" w:rsidRDefault="00F9146A" w:rsidP="00F9146A">
      <w:pPr>
        <w:numPr>
          <w:ilvl w:val="2"/>
          <w:numId w:val="72"/>
        </w:numPr>
        <w:contextualSpacing/>
        <w:rPr>
          <w:b/>
          <w:sz w:val="22"/>
          <w:szCs w:val="22"/>
        </w:rPr>
      </w:pPr>
      <w:r w:rsidRPr="00F9146A">
        <w:rPr>
          <w:b/>
          <w:sz w:val="22"/>
          <w:szCs w:val="22"/>
        </w:rPr>
        <w:t>Objectives</w:t>
      </w:r>
    </w:p>
    <w:p w14:paraId="1779F9A1" w14:textId="77777777" w:rsidR="00F9146A" w:rsidRPr="00F9146A" w:rsidRDefault="00F9146A" w:rsidP="00F9146A">
      <w:pPr>
        <w:ind w:left="2160"/>
        <w:contextualSpacing/>
        <w:rPr>
          <w:b/>
          <w:sz w:val="22"/>
          <w:szCs w:val="22"/>
        </w:rPr>
      </w:pPr>
    </w:p>
    <w:p w14:paraId="3D6A4C43" w14:textId="77777777" w:rsidR="00F9146A" w:rsidRPr="00F9146A" w:rsidRDefault="00F9146A" w:rsidP="00F9146A">
      <w:pPr>
        <w:ind w:left="1440"/>
        <w:contextualSpacing/>
        <w:rPr>
          <w:sz w:val="22"/>
          <w:szCs w:val="22"/>
          <w:lang w:val="en"/>
        </w:rPr>
      </w:pPr>
      <w:r w:rsidRPr="00F9146A">
        <w:rPr>
          <w:sz w:val="22"/>
          <w:szCs w:val="22"/>
          <w:lang w:val="en"/>
        </w:rPr>
        <w:t xml:space="preserve">The contractor shall conduct a business process assessment of current EPIC system requirements to identify any gaps or missing information required to support technical system design.  The contractor analysis shall ensure requirements are unambiguous and broken down to a level of detail to facilitate development of test cases.  The contractor shall recommend and implement an automated tool and populate it with the EPIC requirements baseline as the basis for change management processes. </w:t>
      </w:r>
    </w:p>
    <w:p w14:paraId="31FC77B7" w14:textId="77777777" w:rsidR="00F9146A" w:rsidRPr="00F9146A" w:rsidRDefault="00F9146A" w:rsidP="00F9146A">
      <w:pPr>
        <w:ind w:left="2160"/>
        <w:contextualSpacing/>
        <w:rPr>
          <w:b/>
          <w:sz w:val="22"/>
          <w:szCs w:val="22"/>
        </w:rPr>
      </w:pPr>
    </w:p>
    <w:p w14:paraId="3D8964FF" w14:textId="77777777" w:rsidR="00F9146A" w:rsidRPr="00F9146A" w:rsidRDefault="00F9146A" w:rsidP="00F9146A">
      <w:pPr>
        <w:numPr>
          <w:ilvl w:val="2"/>
          <w:numId w:val="72"/>
        </w:numPr>
        <w:contextualSpacing/>
        <w:rPr>
          <w:b/>
          <w:sz w:val="22"/>
          <w:szCs w:val="22"/>
        </w:rPr>
      </w:pPr>
      <w:r w:rsidRPr="00F9146A">
        <w:rPr>
          <w:b/>
          <w:sz w:val="22"/>
          <w:szCs w:val="22"/>
        </w:rPr>
        <w:t>Scope/Requirement</w:t>
      </w:r>
    </w:p>
    <w:p w14:paraId="5AF46958" w14:textId="77777777" w:rsidR="00F9146A" w:rsidRPr="00F9146A" w:rsidRDefault="00F9146A" w:rsidP="00F9146A">
      <w:pPr>
        <w:ind w:left="2160"/>
        <w:contextualSpacing/>
        <w:rPr>
          <w:b/>
          <w:sz w:val="22"/>
          <w:szCs w:val="22"/>
        </w:rPr>
      </w:pPr>
      <w:r w:rsidRPr="00F9146A">
        <w:rPr>
          <w:b/>
          <w:sz w:val="22"/>
          <w:szCs w:val="22"/>
        </w:rPr>
        <w:t xml:space="preserve"> </w:t>
      </w:r>
    </w:p>
    <w:p w14:paraId="6D7A4595" w14:textId="77777777" w:rsidR="00F9146A" w:rsidRPr="00F9146A" w:rsidRDefault="00F9146A" w:rsidP="00F9146A">
      <w:pPr>
        <w:numPr>
          <w:ilvl w:val="3"/>
          <w:numId w:val="73"/>
        </w:numPr>
        <w:contextualSpacing/>
        <w:rPr>
          <w:sz w:val="22"/>
          <w:szCs w:val="22"/>
        </w:rPr>
      </w:pPr>
      <w:r w:rsidRPr="00F9146A">
        <w:rPr>
          <w:sz w:val="22"/>
          <w:szCs w:val="22"/>
        </w:rPr>
        <w:t xml:space="preserve">The contractor shall configure and implement a requirements tracking tool to manage the baseline.  The tool shall have the ability to generate the current requirements baseline inclusive of all approved modifications in a requirements traceability matrix. (CDRL A014) </w:t>
      </w:r>
    </w:p>
    <w:p w14:paraId="06CC658F" w14:textId="77777777" w:rsidR="00F9146A" w:rsidRPr="00F9146A" w:rsidRDefault="00F9146A" w:rsidP="00F9146A">
      <w:pPr>
        <w:numPr>
          <w:ilvl w:val="3"/>
          <w:numId w:val="73"/>
        </w:numPr>
        <w:contextualSpacing/>
        <w:rPr>
          <w:sz w:val="22"/>
          <w:szCs w:val="22"/>
        </w:rPr>
      </w:pPr>
      <w:r w:rsidRPr="00F9146A">
        <w:rPr>
          <w:sz w:val="22"/>
          <w:szCs w:val="22"/>
        </w:rPr>
        <w:t>The contractor shall review baselined requirements and use cases to ensure the definitions are sufficient to complete system design and testable.  Then provide a gap analysis of current business processes and recommend revisions, in phases aligned with the system releases, as a result of implementing the updated system. (CDRL A015)</w:t>
      </w:r>
    </w:p>
    <w:p w14:paraId="6A60DF4F" w14:textId="77777777" w:rsidR="00F9146A" w:rsidRPr="00F9146A" w:rsidRDefault="00F9146A" w:rsidP="00F9146A">
      <w:pPr>
        <w:numPr>
          <w:ilvl w:val="3"/>
          <w:numId w:val="73"/>
        </w:numPr>
        <w:contextualSpacing/>
        <w:rPr>
          <w:sz w:val="22"/>
          <w:szCs w:val="22"/>
        </w:rPr>
      </w:pPr>
      <w:r w:rsidRPr="00F9146A">
        <w:rPr>
          <w:sz w:val="22"/>
          <w:szCs w:val="22"/>
        </w:rPr>
        <w:t>The contractor shall update functional requirements and use cases as a result of gap analysis or enhancements and ensure they are approved through the change management process defined in the Configuration Management Plan (CMP). (CDRL A016, A017)</w:t>
      </w:r>
    </w:p>
    <w:p w14:paraId="2163DB07" w14:textId="77777777" w:rsidR="00F9146A" w:rsidRPr="00F9146A" w:rsidRDefault="00F9146A" w:rsidP="00F9146A">
      <w:pPr>
        <w:numPr>
          <w:ilvl w:val="3"/>
          <w:numId w:val="73"/>
        </w:numPr>
        <w:contextualSpacing/>
        <w:rPr>
          <w:sz w:val="22"/>
          <w:szCs w:val="22"/>
        </w:rPr>
      </w:pPr>
      <w:r w:rsidRPr="00F9146A">
        <w:rPr>
          <w:sz w:val="22"/>
          <w:szCs w:val="22"/>
        </w:rPr>
        <w:t>The contractor shall ensure all business, functional and performance requirements, both explicit and derived, are defined and traceable (both directions) between requirements, use cases, test cases and the design specification;</w:t>
      </w:r>
    </w:p>
    <w:p w14:paraId="0ED662A7" w14:textId="77777777" w:rsidR="00F9146A" w:rsidRPr="00F9146A" w:rsidRDefault="00F9146A" w:rsidP="00F9146A">
      <w:pPr>
        <w:numPr>
          <w:ilvl w:val="3"/>
          <w:numId w:val="73"/>
        </w:numPr>
        <w:contextualSpacing/>
        <w:rPr>
          <w:sz w:val="22"/>
          <w:szCs w:val="22"/>
        </w:rPr>
      </w:pPr>
      <w:r w:rsidRPr="00F9146A">
        <w:rPr>
          <w:sz w:val="22"/>
          <w:szCs w:val="22"/>
        </w:rPr>
        <w:t>The contractor shall interact with Government Subject Matter Experts (SMEs) and other stakeholders to illicit requirements as necessary;</w:t>
      </w:r>
    </w:p>
    <w:p w14:paraId="5193629B" w14:textId="77777777" w:rsidR="00F9146A" w:rsidRPr="00F9146A" w:rsidRDefault="00F9146A" w:rsidP="00F9146A">
      <w:pPr>
        <w:numPr>
          <w:ilvl w:val="3"/>
          <w:numId w:val="73"/>
        </w:numPr>
        <w:contextualSpacing/>
        <w:rPr>
          <w:sz w:val="22"/>
          <w:szCs w:val="22"/>
        </w:rPr>
      </w:pPr>
      <w:r w:rsidRPr="00F9146A">
        <w:rPr>
          <w:sz w:val="22"/>
          <w:szCs w:val="22"/>
        </w:rPr>
        <w:t>The contractor shall draft, write, edit, and publish appropriate supporting documents, reports, and presentations in support of the requirements process; and</w:t>
      </w:r>
    </w:p>
    <w:p w14:paraId="1E3AA828" w14:textId="77777777" w:rsidR="00F9146A" w:rsidRPr="00F9146A" w:rsidRDefault="00F9146A" w:rsidP="00F9146A">
      <w:pPr>
        <w:numPr>
          <w:ilvl w:val="3"/>
          <w:numId w:val="73"/>
        </w:numPr>
        <w:contextualSpacing/>
        <w:rPr>
          <w:sz w:val="22"/>
          <w:szCs w:val="22"/>
        </w:rPr>
      </w:pPr>
      <w:r w:rsidRPr="00F9146A">
        <w:rPr>
          <w:sz w:val="22"/>
          <w:szCs w:val="22"/>
        </w:rPr>
        <w:t xml:space="preserve">The contractor shall identify and analyze risk items associated with system requirements and escalate identified risks in accordance with the approved risk management process. </w:t>
      </w:r>
    </w:p>
    <w:p w14:paraId="4B51C3D2" w14:textId="77777777" w:rsidR="00F9146A" w:rsidRPr="00F9146A" w:rsidRDefault="00F9146A" w:rsidP="00F9146A">
      <w:pPr>
        <w:ind w:left="2160"/>
        <w:contextualSpacing/>
        <w:rPr>
          <w:b/>
          <w:sz w:val="22"/>
          <w:szCs w:val="22"/>
        </w:rPr>
      </w:pPr>
    </w:p>
    <w:p w14:paraId="1AD23F76" w14:textId="77777777" w:rsidR="00F9146A" w:rsidRPr="00F9146A" w:rsidRDefault="00F9146A" w:rsidP="00F9146A">
      <w:pPr>
        <w:numPr>
          <w:ilvl w:val="2"/>
          <w:numId w:val="73"/>
        </w:numPr>
        <w:contextualSpacing/>
        <w:rPr>
          <w:b/>
          <w:sz w:val="22"/>
          <w:szCs w:val="22"/>
        </w:rPr>
      </w:pPr>
      <w:r w:rsidRPr="00F9146A">
        <w:rPr>
          <w:b/>
          <w:sz w:val="22"/>
          <w:szCs w:val="22"/>
        </w:rPr>
        <w:t>Deliverables/Schedule</w:t>
      </w:r>
    </w:p>
    <w:p w14:paraId="0ED94220" w14:textId="77777777" w:rsidR="00F9146A" w:rsidRPr="00F9146A" w:rsidRDefault="00F9146A" w:rsidP="00F9146A">
      <w:pPr>
        <w:ind w:left="2160"/>
        <w:contextualSpacing/>
        <w:rPr>
          <w:b/>
        </w:rPr>
      </w:pPr>
    </w:p>
    <w:tbl>
      <w:tblPr>
        <w:tblStyle w:val="TableGrid8"/>
        <w:tblW w:w="8460" w:type="dxa"/>
        <w:tblInd w:w="1165" w:type="dxa"/>
        <w:tblLayout w:type="fixed"/>
        <w:tblLook w:val="04A0" w:firstRow="1" w:lastRow="0" w:firstColumn="1" w:lastColumn="0" w:noHBand="0" w:noVBand="1"/>
      </w:tblPr>
      <w:tblGrid>
        <w:gridCol w:w="810"/>
        <w:gridCol w:w="1710"/>
        <w:gridCol w:w="4140"/>
        <w:gridCol w:w="1800"/>
      </w:tblGrid>
      <w:tr w:rsidR="00F9146A" w:rsidRPr="00F9146A" w14:paraId="7C108A7E" w14:textId="77777777" w:rsidTr="00F9146A">
        <w:tc>
          <w:tcPr>
            <w:tcW w:w="810" w:type="dxa"/>
          </w:tcPr>
          <w:p w14:paraId="3FCA7834" w14:textId="77777777" w:rsidR="00F9146A" w:rsidRPr="00F9146A" w:rsidRDefault="00F9146A" w:rsidP="00F9146A">
            <w:pPr>
              <w:contextualSpacing/>
              <w:jc w:val="center"/>
              <w:rPr>
                <w:rFonts w:ascii="Times New Roman" w:hAnsi="Times New Roman" w:cs="Times New Roman"/>
                <w:b/>
                <w:sz w:val="20"/>
                <w:szCs w:val="20"/>
              </w:rPr>
            </w:pPr>
            <w:r w:rsidRPr="00F9146A">
              <w:rPr>
                <w:rFonts w:ascii="Times New Roman" w:hAnsi="Times New Roman" w:cs="Times New Roman"/>
                <w:b/>
                <w:sz w:val="20"/>
                <w:szCs w:val="20"/>
              </w:rPr>
              <w:t>CDRL</w:t>
            </w:r>
          </w:p>
        </w:tc>
        <w:tc>
          <w:tcPr>
            <w:tcW w:w="1710" w:type="dxa"/>
          </w:tcPr>
          <w:p w14:paraId="55722DAB" w14:textId="77777777" w:rsidR="00F9146A" w:rsidRPr="00F9146A" w:rsidRDefault="00F9146A" w:rsidP="00F9146A">
            <w:pPr>
              <w:contextualSpacing/>
              <w:jc w:val="center"/>
              <w:rPr>
                <w:rFonts w:ascii="Times New Roman" w:hAnsi="Times New Roman" w:cs="Times New Roman"/>
                <w:b/>
                <w:color w:val="1F4E79" w:themeColor="accent1" w:themeShade="80"/>
                <w:sz w:val="20"/>
                <w:szCs w:val="20"/>
              </w:rPr>
            </w:pPr>
            <w:r w:rsidRPr="00F9146A">
              <w:rPr>
                <w:rFonts w:ascii="Times New Roman" w:hAnsi="Times New Roman" w:cs="Times New Roman"/>
                <w:b/>
                <w:sz w:val="20"/>
                <w:szCs w:val="20"/>
              </w:rPr>
              <w:t>DID or Reference</w:t>
            </w:r>
          </w:p>
        </w:tc>
        <w:tc>
          <w:tcPr>
            <w:tcW w:w="4140" w:type="dxa"/>
          </w:tcPr>
          <w:p w14:paraId="184EDD9A" w14:textId="77777777" w:rsidR="00F9146A" w:rsidRPr="00F9146A" w:rsidRDefault="00F9146A" w:rsidP="00F9146A">
            <w:pPr>
              <w:contextualSpacing/>
              <w:jc w:val="center"/>
              <w:rPr>
                <w:rFonts w:ascii="Times New Roman" w:hAnsi="Times New Roman" w:cs="Times New Roman"/>
                <w:b/>
                <w:sz w:val="20"/>
                <w:szCs w:val="20"/>
              </w:rPr>
            </w:pPr>
            <w:r w:rsidRPr="00F9146A">
              <w:rPr>
                <w:rFonts w:ascii="Times New Roman" w:hAnsi="Times New Roman" w:cs="Times New Roman"/>
                <w:b/>
                <w:sz w:val="20"/>
                <w:szCs w:val="20"/>
              </w:rPr>
              <w:t>Title of Data Item</w:t>
            </w:r>
          </w:p>
        </w:tc>
        <w:tc>
          <w:tcPr>
            <w:tcW w:w="1800" w:type="dxa"/>
          </w:tcPr>
          <w:p w14:paraId="249826AD" w14:textId="77777777" w:rsidR="00F9146A" w:rsidRPr="00F9146A" w:rsidRDefault="00F9146A" w:rsidP="00F9146A">
            <w:pPr>
              <w:contextualSpacing/>
              <w:jc w:val="center"/>
              <w:rPr>
                <w:rFonts w:ascii="Times New Roman" w:hAnsi="Times New Roman" w:cs="Times New Roman"/>
                <w:b/>
                <w:color w:val="1F4E79" w:themeColor="accent1" w:themeShade="80"/>
                <w:sz w:val="20"/>
                <w:szCs w:val="20"/>
              </w:rPr>
            </w:pPr>
            <w:r w:rsidRPr="00F9146A">
              <w:rPr>
                <w:rFonts w:ascii="Times New Roman" w:hAnsi="Times New Roman" w:cs="Times New Roman"/>
                <w:b/>
                <w:sz w:val="20"/>
                <w:szCs w:val="20"/>
              </w:rPr>
              <w:t>Frequency</w:t>
            </w:r>
          </w:p>
        </w:tc>
      </w:tr>
      <w:tr w:rsidR="00F9146A" w:rsidRPr="00F9146A" w14:paraId="35CBF113" w14:textId="77777777" w:rsidTr="00F9146A">
        <w:tc>
          <w:tcPr>
            <w:tcW w:w="810" w:type="dxa"/>
          </w:tcPr>
          <w:p w14:paraId="219E0733" w14:textId="77777777" w:rsidR="00F9146A" w:rsidRPr="00F9146A" w:rsidRDefault="00F9146A" w:rsidP="00F9146A">
            <w:pPr>
              <w:rPr>
                <w:rFonts w:ascii="Times New Roman" w:hAnsi="Times New Roman" w:cs="Times New Roman"/>
                <w:color w:val="000000"/>
                <w:sz w:val="20"/>
                <w:szCs w:val="20"/>
              </w:rPr>
            </w:pPr>
            <w:r w:rsidRPr="00F9146A">
              <w:rPr>
                <w:rFonts w:ascii="Times New Roman" w:hAnsi="Times New Roman" w:cs="Times New Roman"/>
                <w:sz w:val="20"/>
                <w:szCs w:val="20"/>
              </w:rPr>
              <w:t>A014</w:t>
            </w:r>
          </w:p>
        </w:tc>
        <w:tc>
          <w:tcPr>
            <w:tcW w:w="1710" w:type="dxa"/>
          </w:tcPr>
          <w:p w14:paraId="4686FA15" w14:textId="77777777" w:rsidR="00F9146A" w:rsidRPr="00F9146A" w:rsidRDefault="00F9146A" w:rsidP="00F9146A">
            <w:pPr>
              <w:rPr>
                <w:rFonts w:ascii="Times New Roman" w:hAnsi="Times New Roman" w:cs="Times New Roman"/>
                <w:color w:val="000000"/>
                <w:sz w:val="20"/>
                <w:szCs w:val="20"/>
              </w:rPr>
            </w:pPr>
            <w:r w:rsidRPr="00F9146A">
              <w:rPr>
                <w:rFonts w:ascii="Times New Roman" w:hAnsi="Times New Roman" w:cs="Times New Roman"/>
                <w:color w:val="000000"/>
                <w:sz w:val="20"/>
                <w:szCs w:val="20"/>
              </w:rPr>
              <w:t>Government or Contractor Format</w:t>
            </w:r>
          </w:p>
        </w:tc>
        <w:tc>
          <w:tcPr>
            <w:tcW w:w="4140" w:type="dxa"/>
          </w:tcPr>
          <w:p w14:paraId="4334C734"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Requirements Traceability Matrix</w:t>
            </w:r>
          </w:p>
        </w:tc>
        <w:tc>
          <w:tcPr>
            <w:tcW w:w="1800" w:type="dxa"/>
          </w:tcPr>
          <w:p w14:paraId="5ACAEBFB" w14:textId="77777777" w:rsidR="00F9146A" w:rsidRPr="00F9146A" w:rsidRDefault="00F9146A" w:rsidP="00F9146A">
            <w:pPr>
              <w:contextualSpacing/>
              <w:rPr>
                <w:rFonts w:ascii="Times New Roman" w:hAnsi="Times New Roman" w:cs="Times New Roman"/>
                <w:sz w:val="20"/>
                <w:szCs w:val="20"/>
              </w:rPr>
            </w:pPr>
            <w:r w:rsidRPr="00F9146A">
              <w:rPr>
                <w:rFonts w:ascii="Times New Roman" w:hAnsi="Times New Roman" w:cs="Times New Roman"/>
                <w:sz w:val="20"/>
                <w:szCs w:val="20"/>
              </w:rPr>
              <w:t xml:space="preserve">90 days after award </w:t>
            </w:r>
          </w:p>
        </w:tc>
      </w:tr>
      <w:tr w:rsidR="00F9146A" w:rsidRPr="00F9146A" w14:paraId="4F12ADB7" w14:textId="77777777" w:rsidTr="00F9146A">
        <w:trPr>
          <w:trHeight w:val="233"/>
        </w:trPr>
        <w:tc>
          <w:tcPr>
            <w:tcW w:w="810" w:type="dxa"/>
          </w:tcPr>
          <w:p w14:paraId="6BEC272A" w14:textId="77777777" w:rsidR="00F9146A" w:rsidRPr="00F9146A" w:rsidRDefault="00F9146A" w:rsidP="00F9146A">
            <w:pPr>
              <w:jc w:val="both"/>
              <w:rPr>
                <w:rFonts w:ascii="Times New Roman" w:hAnsi="Times New Roman" w:cs="Times New Roman"/>
                <w:color w:val="000000"/>
                <w:sz w:val="20"/>
                <w:szCs w:val="20"/>
              </w:rPr>
            </w:pPr>
            <w:r w:rsidRPr="00F9146A">
              <w:rPr>
                <w:rFonts w:ascii="Times New Roman" w:hAnsi="Times New Roman" w:cs="Times New Roman"/>
                <w:sz w:val="20"/>
                <w:szCs w:val="20"/>
              </w:rPr>
              <w:t>A015</w:t>
            </w:r>
          </w:p>
        </w:tc>
        <w:tc>
          <w:tcPr>
            <w:tcW w:w="1710" w:type="dxa"/>
          </w:tcPr>
          <w:p w14:paraId="5DA7581D" w14:textId="77777777" w:rsidR="00F9146A" w:rsidRPr="00F9146A" w:rsidRDefault="00F9146A" w:rsidP="00F9146A">
            <w:pPr>
              <w:jc w:val="both"/>
              <w:rPr>
                <w:rFonts w:ascii="Times New Roman" w:hAnsi="Times New Roman" w:cs="Times New Roman"/>
                <w:color w:val="000000"/>
                <w:sz w:val="20"/>
                <w:szCs w:val="20"/>
              </w:rPr>
            </w:pPr>
            <w:r w:rsidRPr="00F9146A">
              <w:rPr>
                <w:rFonts w:ascii="Times New Roman" w:hAnsi="Times New Roman" w:cs="Times New Roman"/>
                <w:color w:val="000000"/>
                <w:sz w:val="20"/>
                <w:szCs w:val="20"/>
              </w:rPr>
              <w:t>Contractor Format</w:t>
            </w:r>
          </w:p>
        </w:tc>
        <w:tc>
          <w:tcPr>
            <w:tcW w:w="4140" w:type="dxa"/>
          </w:tcPr>
          <w:p w14:paraId="77EC3310"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Gap Analysis Summary</w:t>
            </w:r>
          </w:p>
        </w:tc>
        <w:tc>
          <w:tcPr>
            <w:tcW w:w="1800" w:type="dxa"/>
          </w:tcPr>
          <w:p w14:paraId="3B6FE78C" w14:textId="77777777" w:rsidR="00F9146A" w:rsidRPr="00F9146A" w:rsidRDefault="00F9146A" w:rsidP="00F9146A">
            <w:pPr>
              <w:contextualSpacing/>
              <w:rPr>
                <w:rFonts w:ascii="Times New Roman" w:hAnsi="Times New Roman" w:cs="Times New Roman"/>
                <w:sz w:val="20"/>
                <w:szCs w:val="20"/>
              </w:rPr>
            </w:pPr>
            <w:r w:rsidRPr="00F9146A">
              <w:rPr>
                <w:rFonts w:ascii="Times New Roman" w:hAnsi="Times New Roman" w:cs="Times New Roman"/>
                <w:sz w:val="20"/>
                <w:szCs w:val="20"/>
              </w:rPr>
              <w:t>90 days after award</w:t>
            </w:r>
          </w:p>
        </w:tc>
      </w:tr>
      <w:tr w:rsidR="00F9146A" w:rsidRPr="00F9146A" w14:paraId="354A282D" w14:textId="77777777" w:rsidTr="00F9146A">
        <w:trPr>
          <w:trHeight w:val="77"/>
        </w:trPr>
        <w:tc>
          <w:tcPr>
            <w:tcW w:w="810" w:type="dxa"/>
          </w:tcPr>
          <w:p w14:paraId="1A9F26BD" w14:textId="77777777" w:rsidR="00F9146A" w:rsidRPr="00F9146A" w:rsidRDefault="00F9146A" w:rsidP="00F9146A">
            <w:pPr>
              <w:jc w:val="both"/>
              <w:rPr>
                <w:rFonts w:ascii="Times New Roman" w:hAnsi="Times New Roman" w:cs="Times New Roman"/>
                <w:color w:val="000000"/>
                <w:sz w:val="20"/>
                <w:szCs w:val="20"/>
              </w:rPr>
            </w:pPr>
            <w:r w:rsidRPr="00F9146A">
              <w:rPr>
                <w:rFonts w:ascii="Times New Roman" w:hAnsi="Times New Roman" w:cs="Times New Roman"/>
                <w:sz w:val="20"/>
                <w:szCs w:val="20"/>
              </w:rPr>
              <w:t>A016</w:t>
            </w:r>
          </w:p>
        </w:tc>
        <w:tc>
          <w:tcPr>
            <w:tcW w:w="1710" w:type="dxa"/>
          </w:tcPr>
          <w:p w14:paraId="669DF1A8" w14:textId="77777777" w:rsidR="00F9146A" w:rsidRPr="00F9146A" w:rsidRDefault="00F9146A" w:rsidP="00F9146A">
            <w:pPr>
              <w:jc w:val="both"/>
              <w:rPr>
                <w:rFonts w:ascii="Times New Roman" w:hAnsi="Times New Roman" w:cs="Times New Roman"/>
                <w:color w:val="000000"/>
                <w:sz w:val="20"/>
                <w:szCs w:val="20"/>
              </w:rPr>
            </w:pPr>
            <w:r w:rsidRPr="00F9146A">
              <w:rPr>
                <w:rFonts w:ascii="Times New Roman" w:hAnsi="Times New Roman" w:cs="Times New Roman"/>
                <w:color w:val="000000"/>
                <w:sz w:val="20"/>
                <w:szCs w:val="20"/>
              </w:rPr>
              <w:t>DI-ADMN-80925</w:t>
            </w:r>
          </w:p>
        </w:tc>
        <w:tc>
          <w:tcPr>
            <w:tcW w:w="4140" w:type="dxa"/>
          </w:tcPr>
          <w:p w14:paraId="544CA16E"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Revisions to Existing Government Functional Requirements Document (FRD)</w:t>
            </w:r>
          </w:p>
        </w:tc>
        <w:tc>
          <w:tcPr>
            <w:tcW w:w="1800" w:type="dxa"/>
          </w:tcPr>
          <w:p w14:paraId="1AD9EC47" w14:textId="77777777" w:rsidR="00F9146A" w:rsidRPr="00F9146A" w:rsidRDefault="00F9146A" w:rsidP="00F9146A">
            <w:pPr>
              <w:contextualSpacing/>
              <w:rPr>
                <w:rFonts w:ascii="Times New Roman" w:hAnsi="Times New Roman" w:cs="Times New Roman"/>
                <w:sz w:val="20"/>
                <w:szCs w:val="20"/>
              </w:rPr>
            </w:pPr>
            <w:r w:rsidRPr="00F9146A">
              <w:rPr>
                <w:rFonts w:ascii="Times New Roman" w:hAnsi="Times New Roman" w:cs="Times New Roman"/>
                <w:sz w:val="20"/>
                <w:szCs w:val="20"/>
              </w:rPr>
              <w:t>ASREQ</w:t>
            </w:r>
          </w:p>
        </w:tc>
      </w:tr>
      <w:tr w:rsidR="00F9146A" w:rsidRPr="00F9146A" w14:paraId="1E6F62EF" w14:textId="77777777" w:rsidTr="00F9146A">
        <w:trPr>
          <w:trHeight w:val="77"/>
        </w:trPr>
        <w:tc>
          <w:tcPr>
            <w:tcW w:w="810" w:type="dxa"/>
          </w:tcPr>
          <w:p w14:paraId="78F40BA7" w14:textId="77777777" w:rsidR="00F9146A" w:rsidRPr="00F9146A" w:rsidRDefault="00F9146A" w:rsidP="00F9146A">
            <w:pPr>
              <w:jc w:val="both"/>
              <w:rPr>
                <w:rFonts w:ascii="Times New Roman" w:hAnsi="Times New Roman" w:cs="Times New Roman"/>
                <w:color w:val="000000"/>
                <w:sz w:val="20"/>
                <w:szCs w:val="20"/>
              </w:rPr>
            </w:pPr>
            <w:r w:rsidRPr="00F9146A">
              <w:rPr>
                <w:rFonts w:ascii="Times New Roman" w:hAnsi="Times New Roman" w:cs="Times New Roman"/>
                <w:sz w:val="20"/>
                <w:szCs w:val="20"/>
              </w:rPr>
              <w:t>A017</w:t>
            </w:r>
          </w:p>
        </w:tc>
        <w:tc>
          <w:tcPr>
            <w:tcW w:w="1710" w:type="dxa"/>
          </w:tcPr>
          <w:p w14:paraId="4570068B" w14:textId="77777777" w:rsidR="00F9146A" w:rsidRPr="00F9146A" w:rsidRDefault="00F9146A" w:rsidP="00F9146A">
            <w:pPr>
              <w:jc w:val="both"/>
              <w:rPr>
                <w:rFonts w:ascii="Times New Roman" w:hAnsi="Times New Roman" w:cs="Times New Roman"/>
                <w:color w:val="000000"/>
                <w:sz w:val="20"/>
                <w:szCs w:val="20"/>
              </w:rPr>
            </w:pPr>
            <w:r w:rsidRPr="00F9146A">
              <w:rPr>
                <w:rFonts w:ascii="Times New Roman" w:hAnsi="Times New Roman" w:cs="Times New Roman"/>
                <w:color w:val="000000"/>
                <w:sz w:val="20"/>
                <w:szCs w:val="20"/>
              </w:rPr>
              <w:t>DI-ADMN-80925</w:t>
            </w:r>
          </w:p>
        </w:tc>
        <w:tc>
          <w:tcPr>
            <w:tcW w:w="4140" w:type="dxa"/>
          </w:tcPr>
          <w:p w14:paraId="75B7EC84" w14:textId="77777777" w:rsidR="00F9146A" w:rsidRPr="00F9146A" w:rsidRDefault="00F9146A" w:rsidP="00F9146A">
            <w:pPr>
              <w:rPr>
                <w:rFonts w:ascii="Times New Roman" w:hAnsi="Times New Roman" w:cs="Times New Roman"/>
                <w:sz w:val="20"/>
                <w:szCs w:val="20"/>
              </w:rPr>
            </w:pPr>
            <w:r w:rsidRPr="00F9146A">
              <w:rPr>
                <w:rFonts w:ascii="Times New Roman" w:hAnsi="Times New Roman" w:cs="Times New Roman"/>
                <w:sz w:val="20"/>
                <w:szCs w:val="20"/>
              </w:rPr>
              <w:t>Revisions to Existing Government Use Cases</w:t>
            </w:r>
          </w:p>
        </w:tc>
        <w:tc>
          <w:tcPr>
            <w:tcW w:w="1800" w:type="dxa"/>
          </w:tcPr>
          <w:p w14:paraId="2BF984FB" w14:textId="77777777" w:rsidR="00F9146A" w:rsidRPr="00F9146A" w:rsidRDefault="00F9146A" w:rsidP="00F9146A">
            <w:pPr>
              <w:contextualSpacing/>
              <w:rPr>
                <w:rFonts w:ascii="Times New Roman" w:hAnsi="Times New Roman" w:cs="Times New Roman"/>
                <w:sz w:val="20"/>
                <w:szCs w:val="20"/>
              </w:rPr>
            </w:pPr>
            <w:r w:rsidRPr="00F9146A">
              <w:rPr>
                <w:rFonts w:ascii="Times New Roman" w:hAnsi="Times New Roman" w:cs="Times New Roman"/>
                <w:sz w:val="20"/>
                <w:szCs w:val="20"/>
              </w:rPr>
              <w:t>ASREQ</w:t>
            </w:r>
          </w:p>
        </w:tc>
      </w:tr>
    </w:tbl>
    <w:p w14:paraId="323324D2" w14:textId="77777777" w:rsidR="00F9146A" w:rsidRPr="00F9146A" w:rsidRDefault="00F9146A" w:rsidP="00F9146A">
      <w:pPr>
        <w:ind w:left="2160"/>
        <w:contextualSpacing/>
        <w:rPr>
          <w:b/>
        </w:rPr>
      </w:pPr>
    </w:p>
    <w:p w14:paraId="6F185664" w14:textId="77777777" w:rsidR="00F9146A" w:rsidRPr="00F9146A" w:rsidRDefault="00F9146A" w:rsidP="00F9146A">
      <w:pPr>
        <w:numPr>
          <w:ilvl w:val="2"/>
          <w:numId w:val="73"/>
        </w:numPr>
        <w:contextualSpacing/>
        <w:rPr>
          <w:b/>
          <w:sz w:val="22"/>
          <w:szCs w:val="22"/>
        </w:rPr>
      </w:pPr>
      <w:r w:rsidRPr="00F9146A">
        <w:rPr>
          <w:b/>
          <w:sz w:val="22"/>
          <w:szCs w:val="22"/>
        </w:rPr>
        <w:t>Resource Load Information</w:t>
      </w:r>
    </w:p>
    <w:p w14:paraId="13B72CD2" w14:textId="77777777" w:rsidR="00F9146A" w:rsidRPr="00F9146A" w:rsidRDefault="00F9146A" w:rsidP="00F9146A">
      <w:pPr>
        <w:ind w:left="1440"/>
        <w:contextualSpacing/>
        <w:rPr>
          <w:sz w:val="22"/>
          <w:szCs w:val="22"/>
        </w:rPr>
      </w:pPr>
      <w:r w:rsidRPr="00F9146A">
        <w:rPr>
          <w:sz w:val="22"/>
          <w:szCs w:val="22"/>
        </w:rPr>
        <w:t xml:space="preserve">Labor mix based on government analysis only.  Offerors shall propose resources sufficient to meet the requirements of the Performance Work Service (PWS). </w:t>
      </w:r>
    </w:p>
    <w:p w14:paraId="753F3CBE" w14:textId="77777777" w:rsidR="00F9146A" w:rsidRPr="00F9146A" w:rsidRDefault="00F9146A" w:rsidP="00F9146A">
      <w:pPr>
        <w:numPr>
          <w:ilvl w:val="0"/>
          <w:numId w:val="61"/>
        </w:numPr>
        <w:contextualSpacing/>
        <w:rPr>
          <w:i/>
          <w:sz w:val="22"/>
          <w:szCs w:val="22"/>
        </w:rPr>
      </w:pPr>
      <w:r w:rsidRPr="00F9146A">
        <w:rPr>
          <w:sz w:val="22"/>
          <w:szCs w:val="22"/>
        </w:rPr>
        <w:t>Business Process Analyst</w:t>
      </w:r>
    </w:p>
    <w:p w14:paraId="160A37AB" w14:textId="77777777" w:rsidR="00F9146A" w:rsidRPr="00F9146A" w:rsidRDefault="00F9146A" w:rsidP="00F9146A">
      <w:pPr>
        <w:numPr>
          <w:ilvl w:val="0"/>
          <w:numId w:val="61"/>
        </w:numPr>
        <w:contextualSpacing/>
        <w:rPr>
          <w:sz w:val="22"/>
          <w:szCs w:val="22"/>
        </w:rPr>
      </w:pPr>
      <w:r w:rsidRPr="00F9146A">
        <w:rPr>
          <w:sz w:val="22"/>
          <w:szCs w:val="22"/>
        </w:rPr>
        <w:t>Functional Analyst</w:t>
      </w:r>
    </w:p>
    <w:p w14:paraId="21064B4D" w14:textId="77777777" w:rsidR="00F9146A" w:rsidRPr="00F9146A" w:rsidRDefault="00F9146A" w:rsidP="00F9146A">
      <w:pPr>
        <w:numPr>
          <w:ilvl w:val="0"/>
          <w:numId w:val="61"/>
        </w:numPr>
        <w:contextualSpacing/>
        <w:rPr>
          <w:sz w:val="22"/>
          <w:szCs w:val="22"/>
        </w:rPr>
      </w:pPr>
      <w:r w:rsidRPr="00F9146A">
        <w:rPr>
          <w:sz w:val="22"/>
          <w:szCs w:val="22"/>
        </w:rPr>
        <w:t xml:space="preserve">Quality Assurance </w:t>
      </w:r>
    </w:p>
    <w:p w14:paraId="09839AF3" w14:textId="77777777" w:rsidR="00F9146A" w:rsidRPr="00F9146A" w:rsidRDefault="00F9146A" w:rsidP="00F9146A">
      <w:pPr>
        <w:numPr>
          <w:ilvl w:val="0"/>
          <w:numId w:val="61"/>
        </w:numPr>
        <w:contextualSpacing/>
        <w:rPr>
          <w:i/>
          <w:sz w:val="22"/>
          <w:szCs w:val="22"/>
        </w:rPr>
      </w:pPr>
      <w:r w:rsidRPr="00F9146A">
        <w:rPr>
          <w:sz w:val="22"/>
          <w:szCs w:val="22"/>
        </w:rPr>
        <w:t>Test Engineer</w:t>
      </w:r>
    </w:p>
    <w:p w14:paraId="18DC04D1" w14:textId="77777777" w:rsidR="00F9146A" w:rsidRPr="00F9146A" w:rsidRDefault="00F9146A" w:rsidP="00F9146A">
      <w:pPr>
        <w:numPr>
          <w:ilvl w:val="0"/>
          <w:numId w:val="61"/>
        </w:numPr>
        <w:contextualSpacing/>
        <w:rPr>
          <w:i/>
          <w:sz w:val="22"/>
          <w:szCs w:val="22"/>
        </w:rPr>
      </w:pPr>
      <w:r w:rsidRPr="00F9146A">
        <w:rPr>
          <w:sz w:val="22"/>
          <w:szCs w:val="22"/>
        </w:rPr>
        <w:t>System Administrator</w:t>
      </w:r>
    </w:p>
    <w:p w14:paraId="4BB183AB" w14:textId="77777777" w:rsidR="00F9146A" w:rsidRPr="00F9146A" w:rsidRDefault="00F9146A" w:rsidP="00F9146A">
      <w:pPr>
        <w:ind w:left="1440"/>
        <w:rPr>
          <w:i/>
          <w:color w:val="9CC2E5" w:themeColor="accent1" w:themeTint="99"/>
          <w:sz w:val="22"/>
          <w:szCs w:val="22"/>
        </w:rPr>
      </w:pPr>
    </w:p>
    <w:p w14:paraId="7415045F" w14:textId="77777777" w:rsidR="00F9146A" w:rsidRPr="00F9146A" w:rsidRDefault="00F9146A" w:rsidP="00F9146A">
      <w:pPr>
        <w:numPr>
          <w:ilvl w:val="1"/>
          <w:numId w:val="73"/>
        </w:numPr>
        <w:contextualSpacing/>
        <w:rPr>
          <w:b/>
          <w:sz w:val="22"/>
          <w:szCs w:val="22"/>
        </w:rPr>
      </w:pPr>
      <w:r w:rsidRPr="00F9146A">
        <w:rPr>
          <w:b/>
          <w:sz w:val="22"/>
          <w:szCs w:val="22"/>
        </w:rPr>
        <w:t>CLIN 3 – System and Database Design</w:t>
      </w:r>
    </w:p>
    <w:p w14:paraId="655594C4" w14:textId="77777777" w:rsidR="00F9146A" w:rsidRPr="00F9146A" w:rsidRDefault="00F9146A" w:rsidP="00F9146A">
      <w:pPr>
        <w:ind w:left="1440"/>
        <w:contextualSpacing/>
        <w:rPr>
          <w:b/>
          <w:sz w:val="22"/>
          <w:szCs w:val="22"/>
        </w:rPr>
      </w:pPr>
    </w:p>
    <w:p w14:paraId="1F38FE8B" w14:textId="77777777" w:rsidR="00F9146A" w:rsidRPr="00F9146A" w:rsidRDefault="00F9146A" w:rsidP="00F9146A">
      <w:pPr>
        <w:numPr>
          <w:ilvl w:val="2"/>
          <w:numId w:val="74"/>
        </w:numPr>
        <w:ind w:left="1710"/>
        <w:contextualSpacing/>
        <w:rPr>
          <w:b/>
          <w:sz w:val="22"/>
          <w:szCs w:val="22"/>
        </w:rPr>
      </w:pPr>
      <w:r w:rsidRPr="00F9146A">
        <w:rPr>
          <w:b/>
          <w:sz w:val="22"/>
          <w:szCs w:val="22"/>
        </w:rPr>
        <w:t>CLIN Type</w:t>
      </w:r>
    </w:p>
    <w:p w14:paraId="6889DE14" w14:textId="77777777" w:rsidR="00F9146A" w:rsidRPr="00F9146A" w:rsidRDefault="00F9146A" w:rsidP="00F9146A">
      <w:pPr>
        <w:ind w:left="1710"/>
        <w:contextualSpacing/>
        <w:rPr>
          <w:b/>
          <w:i/>
          <w:sz w:val="22"/>
          <w:szCs w:val="22"/>
        </w:rPr>
      </w:pPr>
    </w:p>
    <w:p w14:paraId="0C199F54" w14:textId="77777777" w:rsidR="00F9146A" w:rsidRPr="00F9146A" w:rsidRDefault="00F9146A" w:rsidP="00F9146A">
      <w:pPr>
        <w:ind w:left="1710"/>
        <w:rPr>
          <w:b/>
          <w:sz w:val="22"/>
          <w:szCs w:val="22"/>
        </w:rPr>
      </w:pPr>
      <w:r w:rsidRPr="00F9146A">
        <w:rPr>
          <w:sz w:val="22"/>
          <w:szCs w:val="22"/>
        </w:rPr>
        <w:t xml:space="preserve">This CLIN is to be a firm-fixed price CLIN.  </w:t>
      </w:r>
    </w:p>
    <w:p w14:paraId="4E0208DF" w14:textId="77777777" w:rsidR="00F9146A" w:rsidRPr="00F9146A" w:rsidRDefault="00F9146A" w:rsidP="00F9146A">
      <w:pPr>
        <w:ind w:left="1710"/>
        <w:contextualSpacing/>
        <w:rPr>
          <w:b/>
          <w:sz w:val="22"/>
          <w:szCs w:val="22"/>
        </w:rPr>
      </w:pPr>
    </w:p>
    <w:p w14:paraId="3F1B250F" w14:textId="77777777" w:rsidR="00F9146A" w:rsidRPr="00F9146A" w:rsidRDefault="00F9146A" w:rsidP="00F9146A">
      <w:pPr>
        <w:numPr>
          <w:ilvl w:val="2"/>
          <w:numId w:val="74"/>
        </w:numPr>
        <w:ind w:left="1710"/>
        <w:contextualSpacing/>
        <w:rPr>
          <w:b/>
          <w:sz w:val="22"/>
          <w:szCs w:val="22"/>
        </w:rPr>
      </w:pPr>
      <w:r w:rsidRPr="00F9146A">
        <w:rPr>
          <w:b/>
          <w:sz w:val="22"/>
          <w:szCs w:val="22"/>
        </w:rPr>
        <w:t>Place of Performance</w:t>
      </w:r>
    </w:p>
    <w:p w14:paraId="0F698652" w14:textId="77777777" w:rsidR="00F9146A" w:rsidRPr="00F9146A" w:rsidRDefault="00F9146A" w:rsidP="00F9146A">
      <w:pPr>
        <w:ind w:left="1710"/>
        <w:contextualSpacing/>
        <w:rPr>
          <w:b/>
          <w:sz w:val="22"/>
          <w:szCs w:val="22"/>
        </w:rPr>
      </w:pPr>
    </w:p>
    <w:p w14:paraId="5E52B168" w14:textId="77777777" w:rsidR="00F9146A" w:rsidRPr="00F9146A" w:rsidRDefault="00F9146A" w:rsidP="00F9146A">
      <w:pPr>
        <w:ind w:left="1710"/>
        <w:rPr>
          <w:b/>
          <w:sz w:val="22"/>
          <w:szCs w:val="22"/>
        </w:rPr>
      </w:pPr>
      <w:r w:rsidRPr="00F9146A">
        <w:rPr>
          <w:sz w:val="22"/>
          <w:szCs w:val="22"/>
        </w:rPr>
        <w:t xml:space="preserve">The place of performance for this CLIN will predominantly be performed off-site. </w:t>
      </w:r>
    </w:p>
    <w:p w14:paraId="256CD6C6" w14:textId="77777777" w:rsidR="00F9146A" w:rsidRPr="00F9146A" w:rsidRDefault="00F9146A" w:rsidP="00F9146A">
      <w:pPr>
        <w:ind w:left="1710"/>
        <w:contextualSpacing/>
        <w:rPr>
          <w:b/>
          <w:sz w:val="22"/>
          <w:szCs w:val="22"/>
        </w:rPr>
      </w:pPr>
    </w:p>
    <w:p w14:paraId="5B78244C" w14:textId="77777777" w:rsidR="00F9146A" w:rsidRPr="00F9146A" w:rsidRDefault="00F9146A" w:rsidP="00F9146A">
      <w:pPr>
        <w:numPr>
          <w:ilvl w:val="2"/>
          <w:numId w:val="74"/>
        </w:numPr>
        <w:ind w:left="1710"/>
        <w:contextualSpacing/>
        <w:rPr>
          <w:b/>
          <w:sz w:val="22"/>
          <w:szCs w:val="22"/>
        </w:rPr>
      </w:pPr>
      <w:r w:rsidRPr="00F9146A">
        <w:rPr>
          <w:b/>
          <w:sz w:val="22"/>
          <w:szCs w:val="22"/>
        </w:rPr>
        <w:t>Objectives</w:t>
      </w:r>
    </w:p>
    <w:p w14:paraId="2B15648F" w14:textId="77777777" w:rsidR="00F9146A" w:rsidRPr="00F9146A" w:rsidRDefault="00F9146A" w:rsidP="00F9146A">
      <w:pPr>
        <w:ind w:left="1710"/>
        <w:contextualSpacing/>
        <w:rPr>
          <w:b/>
          <w:sz w:val="22"/>
          <w:szCs w:val="22"/>
        </w:rPr>
      </w:pPr>
    </w:p>
    <w:p w14:paraId="6EBF7978" w14:textId="77777777" w:rsidR="00F9146A" w:rsidRPr="00F9146A" w:rsidRDefault="00F9146A" w:rsidP="00F9146A">
      <w:pPr>
        <w:ind w:left="1710"/>
        <w:contextualSpacing/>
        <w:rPr>
          <w:sz w:val="22"/>
          <w:szCs w:val="22"/>
          <w:lang w:val="en"/>
        </w:rPr>
      </w:pPr>
      <w:r w:rsidRPr="00F9146A">
        <w:rPr>
          <w:sz w:val="22"/>
          <w:szCs w:val="22"/>
        </w:rPr>
        <w:t xml:space="preserve">The Contractor shall translate functional and non-functional requirements into an integrated and comprehensive system and database design.  Prototyping shall be used to evaluate feasibility of design elements prior to development.  The final design shall address functional/non-functional requirements, security and access, records management, and user interface/user experience design including a database design for Government approval.  </w:t>
      </w:r>
    </w:p>
    <w:p w14:paraId="42A3E149" w14:textId="77777777" w:rsidR="00F9146A" w:rsidRPr="00F9146A" w:rsidRDefault="00F9146A" w:rsidP="00F9146A">
      <w:pPr>
        <w:ind w:left="1710"/>
        <w:contextualSpacing/>
        <w:rPr>
          <w:b/>
          <w:sz w:val="22"/>
          <w:szCs w:val="22"/>
        </w:rPr>
      </w:pPr>
    </w:p>
    <w:p w14:paraId="24068E8E" w14:textId="77777777" w:rsidR="00F9146A" w:rsidRPr="00F9146A" w:rsidRDefault="00F9146A" w:rsidP="00F9146A">
      <w:pPr>
        <w:numPr>
          <w:ilvl w:val="2"/>
          <w:numId w:val="74"/>
        </w:numPr>
        <w:ind w:left="1710"/>
        <w:contextualSpacing/>
        <w:rPr>
          <w:b/>
          <w:sz w:val="22"/>
          <w:szCs w:val="22"/>
        </w:rPr>
      </w:pPr>
      <w:r w:rsidRPr="00F9146A">
        <w:rPr>
          <w:b/>
          <w:sz w:val="22"/>
          <w:szCs w:val="22"/>
        </w:rPr>
        <w:t>Scope/Requirements</w:t>
      </w:r>
    </w:p>
    <w:p w14:paraId="2A9799AE" w14:textId="77777777" w:rsidR="00F9146A" w:rsidRPr="00F9146A" w:rsidRDefault="00F9146A" w:rsidP="00F9146A">
      <w:pPr>
        <w:ind w:left="1710"/>
        <w:rPr>
          <w:i/>
          <w:color w:val="9CC2E5" w:themeColor="accent1" w:themeTint="99"/>
          <w:sz w:val="22"/>
          <w:szCs w:val="22"/>
        </w:rPr>
      </w:pPr>
    </w:p>
    <w:p w14:paraId="14EF759D" w14:textId="77777777" w:rsidR="00F9146A" w:rsidRPr="00F9146A" w:rsidRDefault="00F9146A" w:rsidP="00F9146A">
      <w:pPr>
        <w:numPr>
          <w:ilvl w:val="3"/>
          <w:numId w:val="74"/>
        </w:numPr>
        <w:ind w:left="1980"/>
        <w:contextualSpacing/>
        <w:rPr>
          <w:sz w:val="22"/>
          <w:szCs w:val="22"/>
        </w:rPr>
      </w:pPr>
      <w:r w:rsidRPr="00F9146A">
        <w:rPr>
          <w:rFonts w:eastAsia="Helvetica"/>
          <w:sz w:val="22"/>
          <w:szCs w:val="22"/>
        </w:rPr>
        <w:t>The contractor shall identify non-functional requirements, including cyber security and identity and access management model to develop a system requirements specifications document. (CDRL A018, A027)</w:t>
      </w:r>
    </w:p>
    <w:p w14:paraId="417FD3DD" w14:textId="77777777" w:rsidR="00F9146A" w:rsidRPr="00F9146A" w:rsidRDefault="00F9146A" w:rsidP="00F9146A">
      <w:pPr>
        <w:numPr>
          <w:ilvl w:val="3"/>
          <w:numId w:val="74"/>
        </w:numPr>
        <w:ind w:left="1980"/>
        <w:contextualSpacing/>
        <w:rPr>
          <w:sz w:val="22"/>
          <w:szCs w:val="22"/>
        </w:rPr>
      </w:pPr>
      <w:r w:rsidRPr="00F9146A">
        <w:rPr>
          <w:rFonts w:eastAsia="Helvetica"/>
          <w:sz w:val="22"/>
          <w:szCs w:val="22"/>
        </w:rPr>
        <w:t xml:space="preserve">The Contractor shall perform in-depth requirements analysis and decomposition of all requirements and conduct a preliminary design review that shall address all integration requirements and system requirement in each the 3 functional areas (budget, project and portfolio management, announcements) and common services. </w:t>
      </w:r>
    </w:p>
    <w:p w14:paraId="5FEF983B" w14:textId="77777777" w:rsidR="00F9146A" w:rsidRPr="00F9146A" w:rsidRDefault="00F9146A" w:rsidP="00F9146A">
      <w:pPr>
        <w:numPr>
          <w:ilvl w:val="3"/>
          <w:numId w:val="74"/>
        </w:numPr>
        <w:ind w:left="1980"/>
        <w:contextualSpacing/>
        <w:rPr>
          <w:sz w:val="22"/>
          <w:szCs w:val="22"/>
        </w:rPr>
      </w:pPr>
      <w:r w:rsidRPr="00F9146A">
        <w:rPr>
          <w:sz w:val="22"/>
          <w:szCs w:val="22"/>
        </w:rPr>
        <w:t>The Contractor shall develop a system architecture that aligns with the Federal Enterprise Architect standards and services. (CDRL A022)</w:t>
      </w:r>
    </w:p>
    <w:p w14:paraId="05AFEC33" w14:textId="77777777" w:rsidR="00F9146A" w:rsidRPr="00F9146A" w:rsidRDefault="00F9146A" w:rsidP="00F9146A">
      <w:pPr>
        <w:numPr>
          <w:ilvl w:val="3"/>
          <w:numId w:val="74"/>
        </w:numPr>
        <w:ind w:left="1980"/>
        <w:contextualSpacing/>
        <w:rPr>
          <w:sz w:val="22"/>
          <w:szCs w:val="22"/>
        </w:rPr>
      </w:pPr>
      <w:r w:rsidRPr="00F9146A">
        <w:rPr>
          <w:sz w:val="22"/>
          <w:szCs w:val="22"/>
        </w:rPr>
        <w:t>The Contractor shall design, develop, and coordinate interfaces between EPIC and external systems in accordance with the EPIC systems architecture and requirement specifications to ensure interoperability.  The Contractor shall develop and deliver applicable Interface Requirements Specifications (IRS). (CDRL A021)</w:t>
      </w:r>
    </w:p>
    <w:p w14:paraId="49050F0F" w14:textId="77777777" w:rsidR="00F9146A" w:rsidRPr="00F9146A" w:rsidRDefault="00F9146A" w:rsidP="00F9146A">
      <w:pPr>
        <w:numPr>
          <w:ilvl w:val="3"/>
          <w:numId w:val="74"/>
        </w:numPr>
        <w:autoSpaceDE w:val="0"/>
        <w:autoSpaceDN w:val="0"/>
        <w:adjustRightInd w:val="0"/>
        <w:ind w:left="1980"/>
        <w:contextualSpacing/>
        <w:rPr>
          <w:sz w:val="22"/>
          <w:szCs w:val="22"/>
        </w:rPr>
      </w:pPr>
      <w:r w:rsidRPr="00F9146A">
        <w:rPr>
          <w:rFonts w:eastAsiaTheme="minorHAnsi"/>
          <w:sz w:val="22"/>
          <w:szCs w:val="22"/>
        </w:rPr>
        <w:lastRenderedPageBreak/>
        <w:t>The contractor shall develop logical data models from existing application software and across functional domains for the purpose of designing standard/common/migration systems. The contractor shall evaluate process models within functional areas to facilitate data model development and data integration. (CDRL A024)</w:t>
      </w:r>
    </w:p>
    <w:p w14:paraId="621F8492" w14:textId="77777777" w:rsidR="00F9146A" w:rsidRPr="00F9146A" w:rsidRDefault="00F9146A" w:rsidP="00F9146A">
      <w:pPr>
        <w:numPr>
          <w:ilvl w:val="3"/>
          <w:numId w:val="74"/>
        </w:numPr>
        <w:autoSpaceDE w:val="0"/>
        <w:autoSpaceDN w:val="0"/>
        <w:adjustRightInd w:val="0"/>
        <w:ind w:left="1980"/>
        <w:contextualSpacing/>
        <w:rPr>
          <w:sz w:val="22"/>
          <w:szCs w:val="22"/>
        </w:rPr>
      </w:pPr>
      <w:r w:rsidRPr="00F9146A">
        <w:rPr>
          <w:rFonts w:eastAsiaTheme="minorHAnsi"/>
          <w:sz w:val="22"/>
          <w:szCs w:val="22"/>
        </w:rPr>
        <w:t>The contractor shall participate in the development of data migration strategies to identify the plans and processes for the transition of current legacy data to EPIC shared data. (CDRL A025)</w:t>
      </w:r>
    </w:p>
    <w:p w14:paraId="6E2DB1DF" w14:textId="77777777" w:rsidR="00F9146A" w:rsidRPr="00F9146A" w:rsidRDefault="00F9146A" w:rsidP="00F9146A">
      <w:pPr>
        <w:numPr>
          <w:ilvl w:val="3"/>
          <w:numId w:val="74"/>
        </w:numPr>
        <w:ind w:left="1980"/>
        <w:contextualSpacing/>
        <w:rPr>
          <w:sz w:val="22"/>
          <w:szCs w:val="22"/>
        </w:rPr>
      </w:pPr>
      <w:r w:rsidRPr="00F9146A">
        <w:rPr>
          <w:sz w:val="22"/>
          <w:szCs w:val="22"/>
        </w:rPr>
        <w:t xml:space="preserve">The Contractor shall apply user experience and user interface design across the application and deliver updated style guide and system interactivity mock-ups prior to Critical Design Review (CDR).  </w:t>
      </w:r>
      <w:r w:rsidRPr="00F9146A">
        <w:rPr>
          <w:rFonts w:eastAsiaTheme="minorHAnsi"/>
          <w:sz w:val="22"/>
          <w:szCs w:val="22"/>
        </w:rPr>
        <w:t>(CDRL A025, A026)</w:t>
      </w:r>
    </w:p>
    <w:p w14:paraId="6A0DBA3C" w14:textId="77777777" w:rsidR="00F9146A" w:rsidRPr="00F9146A" w:rsidRDefault="00F9146A" w:rsidP="00F9146A">
      <w:pPr>
        <w:numPr>
          <w:ilvl w:val="3"/>
          <w:numId w:val="74"/>
        </w:numPr>
        <w:ind w:left="1980"/>
        <w:contextualSpacing/>
        <w:rPr>
          <w:sz w:val="22"/>
          <w:szCs w:val="22"/>
        </w:rPr>
      </w:pPr>
      <w:r w:rsidRPr="00F9146A">
        <w:rPr>
          <w:sz w:val="22"/>
          <w:szCs w:val="22"/>
        </w:rPr>
        <w:t xml:space="preserve">The Contractor shall conduct a Critical Design Review (CDR) that will cover the proposed software design, subsystem design, and a physical data model to confirm allocation of all approved requirements are aligned with a design element and the design </w:t>
      </w:r>
      <w:r w:rsidRPr="00F9146A">
        <w:rPr>
          <w:rFonts w:eastAsia="Helvetica"/>
          <w:sz w:val="22"/>
          <w:szCs w:val="22"/>
        </w:rPr>
        <w:t>addresses all requirements across the 3 functional areas (budget, project and portfolio management, announcements) and common services. (CDRL A019, A020, A023)</w:t>
      </w:r>
    </w:p>
    <w:p w14:paraId="2BAE8450" w14:textId="77777777" w:rsidR="00F9146A" w:rsidRPr="00F9146A" w:rsidRDefault="00F9146A" w:rsidP="00F9146A">
      <w:pPr>
        <w:numPr>
          <w:ilvl w:val="3"/>
          <w:numId w:val="74"/>
        </w:numPr>
        <w:ind w:left="1980"/>
        <w:contextualSpacing/>
        <w:rPr>
          <w:sz w:val="22"/>
          <w:szCs w:val="22"/>
        </w:rPr>
      </w:pPr>
      <w:r w:rsidRPr="00F9146A">
        <w:rPr>
          <w:sz w:val="22"/>
          <w:szCs w:val="22"/>
        </w:rPr>
        <w:t>The Contractor shall support writing, developing and preparing documentation and presentations to complete the Government Critical Decision 2.</w:t>
      </w:r>
    </w:p>
    <w:p w14:paraId="6116B5D8" w14:textId="77777777" w:rsidR="00F9146A" w:rsidRPr="00F9146A" w:rsidRDefault="00F9146A" w:rsidP="00F9146A">
      <w:pPr>
        <w:ind w:left="1980"/>
        <w:contextualSpacing/>
        <w:rPr>
          <w:sz w:val="22"/>
          <w:szCs w:val="22"/>
        </w:rPr>
      </w:pPr>
    </w:p>
    <w:p w14:paraId="3F4B15EE" w14:textId="77777777" w:rsidR="00F9146A" w:rsidRPr="00F9146A" w:rsidRDefault="00F9146A" w:rsidP="00F9146A">
      <w:pPr>
        <w:spacing w:before="100" w:beforeAutospacing="1"/>
        <w:ind w:left="1710"/>
        <w:jc w:val="center"/>
        <w:rPr>
          <w:bCs/>
          <w:szCs w:val="24"/>
        </w:rPr>
      </w:pPr>
      <w:r w:rsidRPr="00F9146A">
        <w:rPr>
          <w:bCs/>
          <w:sz w:val="22"/>
          <w:szCs w:val="22"/>
        </w:rPr>
        <w:t>Table 4.3.4 Design Considerations</w:t>
      </w:r>
    </w:p>
    <w:tbl>
      <w:tblPr>
        <w:tblW w:w="8812" w:type="dxa"/>
        <w:tblCellSpacing w:w="0" w:type="dxa"/>
        <w:tblInd w:w="12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50"/>
        <w:gridCol w:w="4050"/>
        <w:gridCol w:w="2512"/>
      </w:tblGrid>
      <w:tr w:rsidR="00F9146A" w:rsidRPr="00F9146A" w14:paraId="143A004E" w14:textId="77777777" w:rsidTr="00F9146A">
        <w:trPr>
          <w:tblCellSpacing w:w="0" w:type="dxa"/>
        </w:trPr>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3E952BF8" w14:textId="77777777" w:rsidR="00F9146A" w:rsidRPr="00F9146A" w:rsidRDefault="00F9146A" w:rsidP="00F9146A">
            <w:pPr>
              <w:spacing w:before="100" w:beforeAutospacing="1" w:after="100" w:afterAutospacing="1"/>
            </w:pPr>
            <w:r w:rsidRPr="00F9146A">
              <w:rPr>
                <w:bCs/>
              </w:rPr>
              <w:t>Design Consideration</w:t>
            </w:r>
          </w:p>
        </w:tc>
        <w:tc>
          <w:tcPr>
            <w:tcW w:w="4050" w:type="dxa"/>
            <w:tcBorders>
              <w:top w:val="outset" w:sz="6" w:space="0" w:color="auto"/>
              <w:left w:val="outset" w:sz="6" w:space="0" w:color="auto"/>
              <w:bottom w:val="outset" w:sz="6" w:space="0" w:color="auto"/>
              <w:right w:val="outset" w:sz="6" w:space="0" w:color="auto"/>
            </w:tcBorders>
            <w:shd w:val="clear" w:color="auto" w:fill="auto"/>
            <w:hideMark/>
          </w:tcPr>
          <w:p w14:paraId="7BC4A122" w14:textId="77777777" w:rsidR="00F9146A" w:rsidRPr="00F9146A" w:rsidRDefault="00F9146A" w:rsidP="00F9146A">
            <w:pPr>
              <w:spacing w:before="100" w:beforeAutospacing="1" w:after="100" w:afterAutospacing="1"/>
            </w:pPr>
            <w:r w:rsidRPr="00F9146A">
              <w:rPr>
                <w:bCs/>
              </w:rPr>
              <w:t>Statutory</w:t>
            </w:r>
            <w:r w:rsidRPr="00F9146A">
              <w:rPr>
                <w:bCs/>
              </w:rPr>
              <w:br/>
              <w:t>Requirement</w:t>
            </w:r>
          </w:p>
        </w:tc>
        <w:tc>
          <w:tcPr>
            <w:tcW w:w="2512" w:type="dxa"/>
            <w:tcBorders>
              <w:top w:val="outset" w:sz="6" w:space="0" w:color="auto"/>
              <w:left w:val="outset" w:sz="6" w:space="0" w:color="auto"/>
              <w:bottom w:val="outset" w:sz="6" w:space="0" w:color="auto"/>
              <w:right w:val="outset" w:sz="6" w:space="0" w:color="auto"/>
            </w:tcBorders>
            <w:shd w:val="clear" w:color="auto" w:fill="auto"/>
            <w:hideMark/>
          </w:tcPr>
          <w:p w14:paraId="41667F9A" w14:textId="77777777" w:rsidR="00F9146A" w:rsidRPr="00F9146A" w:rsidRDefault="00F9146A" w:rsidP="00F9146A">
            <w:pPr>
              <w:spacing w:before="100" w:beforeAutospacing="1" w:after="100" w:afterAutospacing="1"/>
            </w:pPr>
            <w:r w:rsidRPr="00F9146A">
              <w:rPr>
                <w:bCs/>
              </w:rPr>
              <w:t>Policy &amp; Guidance</w:t>
            </w:r>
          </w:p>
        </w:tc>
      </w:tr>
      <w:tr w:rsidR="00F9146A" w:rsidRPr="00F9146A" w14:paraId="23E3CC9E" w14:textId="77777777" w:rsidTr="00F9146A">
        <w:trPr>
          <w:tblCellSpacing w:w="0" w:type="dxa"/>
        </w:trPr>
        <w:tc>
          <w:tcPr>
            <w:tcW w:w="2250" w:type="dxa"/>
            <w:tcBorders>
              <w:top w:val="outset" w:sz="6" w:space="0" w:color="auto"/>
              <w:left w:val="outset" w:sz="6" w:space="0" w:color="auto"/>
              <w:bottom w:val="outset" w:sz="6" w:space="0" w:color="auto"/>
              <w:right w:val="outset" w:sz="6" w:space="0" w:color="auto"/>
            </w:tcBorders>
            <w:hideMark/>
          </w:tcPr>
          <w:p w14:paraId="102A5D25" w14:textId="77777777" w:rsidR="00F9146A" w:rsidRPr="00F9146A" w:rsidRDefault="00F9146A" w:rsidP="00F9146A">
            <w:r w:rsidRPr="00F9146A">
              <w:rPr>
                <w:bCs/>
              </w:rPr>
              <w:t>Accessibility (Section 508 Compliance)</w:t>
            </w:r>
          </w:p>
        </w:tc>
        <w:tc>
          <w:tcPr>
            <w:tcW w:w="4050" w:type="dxa"/>
            <w:tcBorders>
              <w:top w:val="outset" w:sz="6" w:space="0" w:color="auto"/>
              <w:left w:val="outset" w:sz="6" w:space="0" w:color="auto"/>
              <w:bottom w:val="outset" w:sz="6" w:space="0" w:color="auto"/>
              <w:right w:val="outset" w:sz="6" w:space="0" w:color="auto"/>
            </w:tcBorders>
            <w:hideMark/>
          </w:tcPr>
          <w:p w14:paraId="44441FBF" w14:textId="77777777" w:rsidR="00F9146A" w:rsidRPr="00F9146A" w:rsidRDefault="00F9146A" w:rsidP="00F9146A">
            <w:r w:rsidRPr="00F9146A">
              <w:t xml:space="preserve">Section 508 of the Rehabilitation Act of 1973 (as amended 36 CFR Part 1194) </w:t>
            </w:r>
          </w:p>
        </w:tc>
        <w:tc>
          <w:tcPr>
            <w:tcW w:w="2512" w:type="dxa"/>
            <w:tcBorders>
              <w:top w:val="outset" w:sz="6" w:space="0" w:color="auto"/>
              <w:left w:val="outset" w:sz="6" w:space="0" w:color="auto"/>
              <w:bottom w:val="outset" w:sz="6" w:space="0" w:color="auto"/>
              <w:right w:val="outset" w:sz="6" w:space="0" w:color="auto"/>
            </w:tcBorders>
            <w:hideMark/>
          </w:tcPr>
          <w:p w14:paraId="0482AAEC" w14:textId="77777777" w:rsidR="00F9146A" w:rsidRPr="00F9146A" w:rsidRDefault="00F9146A" w:rsidP="00F9146A">
            <w:r w:rsidRPr="00F9146A">
              <w:t>FAR 39.204</w:t>
            </w:r>
          </w:p>
        </w:tc>
      </w:tr>
      <w:tr w:rsidR="00F9146A" w:rsidRPr="00F9146A" w14:paraId="36386FFF" w14:textId="77777777" w:rsidTr="00F9146A">
        <w:trPr>
          <w:tblCellSpacing w:w="0" w:type="dxa"/>
        </w:trPr>
        <w:tc>
          <w:tcPr>
            <w:tcW w:w="2250" w:type="dxa"/>
            <w:tcBorders>
              <w:top w:val="outset" w:sz="6" w:space="0" w:color="auto"/>
              <w:left w:val="outset" w:sz="6" w:space="0" w:color="auto"/>
              <w:bottom w:val="outset" w:sz="6" w:space="0" w:color="auto"/>
              <w:right w:val="outset" w:sz="6" w:space="0" w:color="auto"/>
            </w:tcBorders>
            <w:hideMark/>
          </w:tcPr>
          <w:p w14:paraId="752D9BAB" w14:textId="77777777" w:rsidR="00F9146A" w:rsidRPr="00F9146A" w:rsidRDefault="00F9146A" w:rsidP="00F9146A">
            <w:r w:rsidRPr="00F9146A">
              <w:rPr>
                <w:bCs/>
              </w:rPr>
              <w:t>Interoperability and Dependency (I&amp;D)</w:t>
            </w:r>
          </w:p>
        </w:tc>
        <w:tc>
          <w:tcPr>
            <w:tcW w:w="4050" w:type="dxa"/>
            <w:tcBorders>
              <w:top w:val="outset" w:sz="6" w:space="0" w:color="auto"/>
              <w:left w:val="outset" w:sz="6" w:space="0" w:color="auto"/>
              <w:bottom w:val="outset" w:sz="6" w:space="0" w:color="auto"/>
              <w:right w:val="outset" w:sz="6" w:space="0" w:color="auto"/>
            </w:tcBorders>
            <w:hideMark/>
          </w:tcPr>
          <w:p w14:paraId="71B9D9E4" w14:textId="77777777" w:rsidR="00F9146A" w:rsidRPr="00F9146A" w:rsidRDefault="00F9146A" w:rsidP="00F9146A">
            <w:r w:rsidRPr="00F9146A">
              <w:t>Public Law 104-106</w:t>
            </w:r>
          </w:p>
          <w:p w14:paraId="01E8F9E4" w14:textId="77777777" w:rsidR="00F9146A" w:rsidRPr="00F9146A" w:rsidRDefault="00D468E6" w:rsidP="00F9146A">
            <w:hyperlink r:id="rId22" w:tgtFrame="_blank" w:tooltip="Title 44 USC 3506" w:history="1">
              <w:r w:rsidR="00F9146A" w:rsidRPr="00F9146A">
                <w:rPr>
                  <w:color w:val="0000FF"/>
                  <w:u w:val="single"/>
                </w:rPr>
                <w:t>Section 3506 of title 44, United States Code</w:t>
              </w:r>
            </w:hyperlink>
            <w:r w:rsidR="00F9146A" w:rsidRPr="00F9146A">
              <w:t xml:space="preserve"> </w:t>
            </w:r>
          </w:p>
        </w:tc>
        <w:tc>
          <w:tcPr>
            <w:tcW w:w="2512" w:type="dxa"/>
            <w:tcBorders>
              <w:top w:val="outset" w:sz="6" w:space="0" w:color="auto"/>
              <w:left w:val="outset" w:sz="6" w:space="0" w:color="auto"/>
              <w:bottom w:val="outset" w:sz="6" w:space="0" w:color="auto"/>
              <w:right w:val="outset" w:sz="6" w:space="0" w:color="auto"/>
            </w:tcBorders>
            <w:hideMark/>
          </w:tcPr>
          <w:p w14:paraId="61C74F42" w14:textId="77777777" w:rsidR="00F9146A" w:rsidRPr="00F9146A" w:rsidRDefault="00F9146A" w:rsidP="00F9146A"/>
        </w:tc>
      </w:tr>
      <w:tr w:rsidR="00F9146A" w:rsidRPr="00F9146A" w14:paraId="60076D84" w14:textId="77777777" w:rsidTr="00F9146A">
        <w:trPr>
          <w:tblCellSpacing w:w="0" w:type="dxa"/>
        </w:trPr>
        <w:tc>
          <w:tcPr>
            <w:tcW w:w="2250" w:type="dxa"/>
            <w:tcBorders>
              <w:top w:val="outset" w:sz="6" w:space="0" w:color="auto"/>
              <w:left w:val="outset" w:sz="6" w:space="0" w:color="auto"/>
              <w:bottom w:val="outset" w:sz="6" w:space="0" w:color="auto"/>
              <w:right w:val="outset" w:sz="6" w:space="0" w:color="auto"/>
            </w:tcBorders>
            <w:hideMark/>
          </w:tcPr>
          <w:p w14:paraId="2E2D4C06" w14:textId="77777777" w:rsidR="00F9146A" w:rsidRPr="00F9146A" w:rsidRDefault="00F9146A" w:rsidP="00F9146A">
            <w:pPr>
              <w:spacing w:before="100" w:beforeAutospacing="1"/>
            </w:pPr>
            <w:r w:rsidRPr="00F9146A">
              <w:rPr>
                <w:bCs/>
              </w:rPr>
              <w:t>Standardization</w:t>
            </w:r>
          </w:p>
        </w:tc>
        <w:tc>
          <w:tcPr>
            <w:tcW w:w="4050" w:type="dxa"/>
            <w:tcBorders>
              <w:top w:val="outset" w:sz="6" w:space="0" w:color="auto"/>
              <w:left w:val="outset" w:sz="6" w:space="0" w:color="auto"/>
              <w:bottom w:val="outset" w:sz="6" w:space="0" w:color="auto"/>
              <w:right w:val="outset" w:sz="6" w:space="0" w:color="auto"/>
            </w:tcBorders>
            <w:hideMark/>
          </w:tcPr>
          <w:p w14:paraId="1ACA5979" w14:textId="77777777" w:rsidR="00F9146A" w:rsidRPr="00F9146A" w:rsidRDefault="00F9146A" w:rsidP="00F9146A">
            <w:pPr>
              <w:spacing w:before="100" w:beforeAutospacing="1"/>
            </w:pPr>
            <w:r w:rsidRPr="00F9146A">
              <w:t xml:space="preserve">Public Law 82-436 </w:t>
            </w:r>
          </w:p>
        </w:tc>
        <w:tc>
          <w:tcPr>
            <w:tcW w:w="2512" w:type="dxa"/>
            <w:tcBorders>
              <w:top w:val="outset" w:sz="6" w:space="0" w:color="auto"/>
              <w:left w:val="outset" w:sz="6" w:space="0" w:color="auto"/>
              <w:bottom w:val="outset" w:sz="6" w:space="0" w:color="auto"/>
              <w:right w:val="outset" w:sz="6" w:space="0" w:color="auto"/>
            </w:tcBorders>
            <w:hideMark/>
          </w:tcPr>
          <w:p w14:paraId="5FD741E2" w14:textId="77777777" w:rsidR="00F9146A" w:rsidRPr="00F9146A" w:rsidRDefault="00F9146A" w:rsidP="00F9146A">
            <w:pPr>
              <w:spacing w:before="100" w:beforeAutospacing="1"/>
            </w:pPr>
          </w:p>
        </w:tc>
      </w:tr>
      <w:tr w:rsidR="00F9146A" w:rsidRPr="00F9146A" w14:paraId="26318F7C" w14:textId="77777777" w:rsidTr="00F9146A">
        <w:trPr>
          <w:trHeight w:val="750"/>
          <w:tblCellSpacing w:w="0" w:type="dxa"/>
        </w:trPr>
        <w:tc>
          <w:tcPr>
            <w:tcW w:w="2250" w:type="dxa"/>
            <w:tcBorders>
              <w:top w:val="outset" w:sz="6" w:space="0" w:color="auto"/>
              <w:left w:val="outset" w:sz="6" w:space="0" w:color="auto"/>
              <w:bottom w:val="outset" w:sz="6" w:space="0" w:color="auto"/>
              <w:right w:val="outset" w:sz="6" w:space="0" w:color="auto"/>
            </w:tcBorders>
          </w:tcPr>
          <w:p w14:paraId="180148CE" w14:textId="77777777" w:rsidR="00F9146A" w:rsidRPr="00F9146A" w:rsidRDefault="00F9146A" w:rsidP="00F9146A">
            <w:pPr>
              <w:spacing w:before="100" w:beforeAutospacing="1"/>
              <w:rPr>
                <w:bCs/>
              </w:rPr>
            </w:pPr>
            <w:r w:rsidRPr="00F9146A">
              <w:rPr>
                <w:bCs/>
              </w:rPr>
              <w:t>Records Management</w:t>
            </w:r>
          </w:p>
        </w:tc>
        <w:tc>
          <w:tcPr>
            <w:tcW w:w="4050" w:type="dxa"/>
            <w:tcBorders>
              <w:top w:val="outset" w:sz="6" w:space="0" w:color="auto"/>
              <w:left w:val="outset" w:sz="6" w:space="0" w:color="auto"/>
              <w:bottom w:val="outset" w:sz="6" w:space="0" w:color="auto"/>
              <w:right w:val="outset" w:sz="6" w:space="0" w:color="auto"/>
            </w:tcBorders>
          </w:tcPr>
          <w:p w14:paraId="0452D73D" w14:textId="77777777" w:rsidR="00F9146A" w:rsidRPr="00F9146A" w:rsidRDefault="00F9146A" w:rsidP="00F9146A">
            <w:r w:rsidRPr="00F9146A">
              <w:t>Federal laws and regulations, including 36 CFR Chapter XII Subchapter B, Part 1236.</w:t>
            </w:r>
          </w:p>
        </w:tc>
        <w:tc>
          <w:tcPr>
            <w:tcW w:w="2512" w:type="dxa"/>
            <w:tcBorders>
              <w:top w:val="outset" w:sz="6" w:space="0" w:color="auto"/>
              <w:left w:val="outset" w:sz="6" w:space="0" w:color="auto"/>
              <w:bottom w:val="outset" w:sz="6" w:space="0" w:color="auto"/>
              <w:right w:val="outset" w:sz="6" w:space="0" w:color="auto"/>
            </w:tcBorders>
          </w:tcPr>
          <w:p w14:paraId="7917EED0" w14:textId="77777777" w:rsidR="00F9146A" w:rsidRPr="00F9146A" w:rsidRDefault="00F9146A" w:rsidP="00F9146A">
            <w:r w:rsidRPr="00F9146A">
              <w:t>DOE Order 243.1B, and the EERE records management program.</w:t>
            </w:r>
          </w:p>
        </w:tc>
      </w:tr>
    </w:tbl>
    <w:p w14:paraId="565A4D81" w14:textId="77777777" w:rsidR="00F9146A" w:rsidRPr="00F9146A" w:rsidRDefault="00F9146A" w:rsidP="00F9146A">
      <w:pPr>
        <w:ind w:left="1710"/>
        <w:contextualSpacing/>
        <w:rPr>
          <w:b/>
          <w:sz w:val="22"/>
          <w:szCs w:val="22"/>
        </w:rPr>
      </w:pPr>
    </w:p>
    <w:p w14:paraId="615C3650" w14:textId="77777777" w:rsidR="00F9146A" w:rsidRPr="00F9146A" w:rsidRDefault="00F9146A" w:rsidP="00F9146A">
      <w:pPr>
        <w:numPr>
          <w:ilvl w:val="2"/>
          <w:numId w:val="74"/>
        </w:numPr>
        <w:ind w:left="1710"/>
        <w:contextualSpacing/>
        <w:rPr>
          <w:b/>
          <w:sz w:val="22"/>
          <w:szCs w:val="22"/>
        </w:rPr>
      </w:pPr>
      <w:r w:rsidRPr="00F9146A">
        <w:rPr>
          <w:b/>
          <w:sz w:val="22"/>
          <w:szCs w:val="22"/>
        </w:rPr>
        <w:t>Deliverables/Schedule</w:t>
      </w:r>
    </w:p>
    <w:p w14:paraId="299C7CD8" w14:textId="77777777" w:rsidR="00F9146A" w:rsidRPr="00F9146A" w:rsidRDefault="00F9146A" w:rsidP="00F9146A">
      <w:pPr>
        <w:ind w:left="2160"/>
        <w:contextualSpacing/>
        <w:rPr>
          <w:b/>
        </w:rPr>
      </w:pPr>
    </w:p>
    <w:tbl>
      <w:tblPr>
        <w:tblStyle w:val="TableGrid8"/>
        <w:tblW w:w="8550" w:type="dxa"/>
        <w:tblInd w:w="1255" w:type="dxa"/>
        <w:tblLook w:val="04A0" w:firstRow="1" w:lastRow="0" w:firstColumn="1" w:lastColumn="0" w:noHBand="0" w:noVBand="1"/>
      </w:tblPr>
      <w:tblGrid>
        <w:gridCol w:w="783"/>
        <w:gridCol w:w="2547"/>
        <w:gridCol w:w="4050"/>
        <w:gridCol w:w="1170"/>
      </w:tblGrid>
      <w:tr w:rsidR="00F9146A" w:rsidRPr="00F9146A" w14:paraId="4DADF0FC" w14:textId="77777777" w:rsidTr="00F9146A">
        <w:tc>
          <w:tcPr>
            <w:tcW w:w="783" w:type="dxa"/>
          </w:tcPr>
          <w:p w14:paraId="736E45E1" w14:textId="77777777" w:rsidR="00F9146A" w:rsidRPr="00F9146A" w:rsidRDefault="00F9146A" w:rsidP="00F9146A">
            <w:pPr>
              <w:contextualSpacing/>
              <w:jc w:val="center"/>
              <w:rPr>
                <w:b/>
                <w:sz w:val="20"/>
                <w:szCs w:val="20"/>
              </w:rPr>
            </w:pPr>
            <w:r w:rsidRPr="00F9146A">
              <w:rPr>
                <w:b/>
                <w:sz w:val="20"/>
                <w:szCs w:val="20"/>
              </w:rPr>
              <w:t>CDRL</w:t>
            </w:r>
          </w:p>
        </w:tc>
        <w:tc>
          <w:tcPr>
            <w:tcW w:w="2547" w:type="dxa"/>
          </w:tcPr>
          <w:p w14:paraId="687BB9A7" w14:textId="77777777" w:rsidR="00F9146A" w:rsidRPr="00F9146A" w:rsidRDefault="00F9146A" w:rsidP="00F9146A">
            <w:pPr>
              <w:contextualSpacing/>
              <w:jc w:val="center"/>
              <w:rPr>
                <w:b/>
                <w:color w:val="1F4E79" w:themeColor="accent1" w:themeShade="80"/>
                <w:sz w:val="20"/>
                <w:szCs w:val="20"/>
              </w:rPr>
            </w:pPr>
            <w:r w:rsidRPr="00F9146A">
              <w:rPr>
                <w:b/>
                <w:sz w:val="20"/>
                <w:szCs w:val="20"/>
              </w:rPr>
              <w:t>DID or Reference</w:t>
            </w:r>
          </w:p>
        </w:tc>
        <w:tc>
          <w:tcPr>
            <w:tcW w:w="4050" w:type="dxa"/>
          </w:tcPr>
          <w:p w14:paraId="6D8E31AD" w14:textId="77777777" w:rsidR="00F9146A" w:rsidRPr="00F9146A" w:rsidRDefault="00F9146A" w:rsidP="00F9146A">
            <w:pPr>
              <w:contextualSpacing/>
              <w:jc w:val="center"/>
              <w:rPr>
                <w:b/>
                <w:sz w:val="20"/>
                <w:szCs w:val="20"/>
              </w:rPr>
            </w:pPr>
            <w:r w:rsidRPr="00F9146A">
              <w:rPr>
                <w:b/>
                <w:sz w:val="20"/>
                <w:szCs w:val="20"/>
              </w:rPr>
              <w:t>Title of Data Item</w:t>
            </w:r>
          </w:p>
        </w:tc>
        <w:tc>
          <w:tcPr>
            <w:tcW w:w="1170" w:type="dxa"/>
          </w:tcPr>
          <w:p w14:paraId="0314BD47" w14:textId="77777777" w:rsidR="00F9146A" w:rsidRPr="00F9146A" w:rsidRDefault="00F9146A" w:rsidP="00F9146A">
            <w:pPr>
              <w:contextualSpacing/>
              <w:jc w:val="center"/>
              <w:rPr>
                <w:b/>
                <w:color w:val="1F4E79" w:themeColor="accent1" w:themeShade="80"/>
                <w:sz w:val="20"/>
                <w:szCs w:val="20"/>
              </w:rPr>
            </w:pPr>
            <w:r w:rsidRPr="00F9146A">
              <w:rPr>
                <w:b/>
                <w:sz w:val="20"/>
                <w:szCs w:val="20"/>
              </w:rPr>
              <w:t>Frequency</w:t>
            </w:r>
          </w:p>
        </w:tc>
      </w:tr>
      <w:tr w:rsidR="00F9146A" w:rsidRPr="00F9146A" w14:paraId="06949E18" w14:textId="77777777" w:rsidTr="00F9146A">
        <w:tc>
          <w:tcPr>
            <w:tcW w:w="783" w:type="dxa"/>
          </w:tcPr>
          <w:p w14:paraId="2502C320" w14:textId="77777777" w:rsidR="00F9146A" w:rsidRPr="00F9146A" w:rsidRDefault="00F9146A" w:rsidP="00F9146A">
            <w:pPr>
              <w:rPr>
                <w:color w:val="000000"/>
                <w:sz w:val="20"/>
                <w:szCs w:val="20"/>
              </w:rPr>
            </w:pPr>
            <w:r w:rsidRPr="00F9146A">
              <w:rPr>
                <w:sz w:val="20"/>
                <w:szCs w:val="20"/>
              </w:rPr>
              <w:t>A018</w:t>
            </w:r>
          </w:p>
        </w:tc>
        <w:tc>
          <w:tcPr>
            <w:tcW w:w="2547" w:type="dxa"/>
            <w:vAlign w:val="bottom"/>
          </w:tcPr>
          <w:p w14:paraId="7604695B" w14:textId="77777777" w:rsidR="00F9146A" w:rsidRPr="00F9146A" w:rsidRDefault="00F9146A" w:rsidP="00F9146A">
            <w:pPr>
              <w:rPr>
                <w:color w:val="000000"/>
                <w:sz w:val="20"/>
                <w:szCs w:val="20"/>
              </w:rPr>
            </w:pPr>
            <w:r w:rsidRPr="00F9146A">
              <w:rPr>
                <w:color w:val="000000"/>
                <w:sz w:val="20"/>
                <w:szCs w:val="20"/>
              </w:rPr>
              <w:t>DI-IPSC-81433A</w:t>
            </w:r>
          </w:p>
        </w:tc>
        <w:tc>
          <w:tcPr>
            <w:tcW w:w="4050" w:type="dxa"/>
          </w:tcPr>
          <w:p w14:paraId="224AB3E2" w14:textId="77777777" w:rsidR="00F9146A" w:rsidRPr="00F9146A" w:rsidRDefault="00F9146A" w:rsidP="00F9146A">
            <w:pPr>
              <w:rPr>
                <w:sz w:val="20"/>
                <w:szCs w:val="20"/>
              </w:rPr>
            </w:pPr>
            <w:r w:rsidRPr="00F9146A">
              <w:rPr>
                <w:sz w:val="20"/>
                <w:szCs w:val="20"/>
              </w:rPr>
              <w:t>Software Requirements Specification (SRS)</w:t>
            </w:r>
          </w:p>
        </w:tc>
        <w:tc>
          <w:tcPr>
            <w:tcW w:w="1170" w:type="dxa"/>
          </w:tcPr>
          <w:p w14:paraId="26E3A744" w14:textId="77777777" w:rsidR="00F9146A" w:rsidRPr="00F9146A" w:rsidRDefault="00F9146A" w:rsidP="00F9146A">
            <w:pPr>
              <w:contextualSpacing/>
              <w:rPr>
                <w:sz w:val="20"/>
                <w:szCs w:val="20"/>
              </w:rPr>
            </w:pPr>
            <w:r w:rsidRPr="00F9146A">
              <w:rPr>
                <w:sz w:val="20"/>
                <w:szCs w:val="20"/>
              </w:rPr>
              <w:t>ONE TIME</w:t>
            </w:r>
          </w:p>
        </w:tc>
      </w:tr>
      <w:tr w:rsidR="00F9146A" w:rsidRPr="00F9146A" w14:paraId="54CC4CF9" w14:textId="77777777" w:rsidTr="00F9146A">
        <w:tc>
          <w:tcPr>
            <w:tcW w:w="783" w:type="dxa"/>
          </w:tcPr>
          <w:p w14:paraId="0E81AFA6" w14:textId="77777777" w:rsidR="00F9146A" w:rsidRPr="00F9146A" w:rsidRDefault="00F9146A" w:rsidP="00F9146A">
            <w:pPr>
              <w:rPr>
                <w:color w:val="000000"/>
                <w:sz w:val="20"/>
                <w:szCs w:val="20"/>
              </w:rPr>
            </w:pPr>
            <w:r w:rsidRPr="00F9146A">
              <w:rPr>
                <w:sz w:val="20"/>
                <w:szCs w:val="20"/>
              </w:rPr>
              <w:t>A019</w:t>
            </w:r>
          </w:p>
        </w:tc>
        <w:tc>
          <w:tcPr>
            <w:tcW w:w="2547" w:type="dxa"/>
            <w:vAlign w:val="bottom"/>
          </w:tcPr>
          <w:p w14:paraId="203C3E3C" w14:textId="77777777" w:rsidR="00F9146A" w:rsidRPr="00F9146A" w:rsidRDefault="00F9146A" w:rsidP="00F9146A">
            <w:pPr>
              <w:rPr>
                <w:color w:val="000000"/>
                <w:sz w:val="20"/>
                <w:szCs w:val="20"/>
              </w:rPr>
            </w:pPr>
            <w:r w:rsidRPr="00F9146A">
              <w:rPr>
                <w:color w:val="000000"/>
                <w:sz w:val="20"/>
                <w:szCs w:val="20"/>
              </w:rPr>
              <w:t>DI-IPSC-81435A</w:t>
            </w:r>
          </w:p>
        </w:tc>
        <w:tc>
          <w:tcPr>
            <w:tcW w:w="4050" w:type="dxa"/>
          </w:tcPr>
          <w:p w14:paraId="422C4FD9" w14:textId="77777777" w:rsidR="00F9146A" w:rsidRPr="00F9146A" w:rsidRDefault="00F9146A" w:rsidP="00F9146A">
            <w:pPr>
              <w:rPr>
                <w:sz w:val="20"/>
                <w:szCs w:val="20"/>
              </w:rPr>
            </w:pPr>
            <w:r w:rsidRPr="00F9146A">
              <w:rPr>
                <w:sz w:val="20"/>
                <w:szCs w:val="20"/>
              </w:rPr>
              <w:t>Software Design Description (SDD)</w:t>
            </w:r>
          </w:p>
        </w:tc>
        <w:tc>
          <w:tcPr>
            <w:tcW w:w="1170" w:type="dxa"/>
          </w:tcPr>
          <w:p w14:paraId="39001FAF" w14:textId="77777777" w:rsidR="00F9146A" w:rsidRPr="00F9146A" w:rsidRDefault="00F9146A" w:rsidP="00F9146A">
            <w:pPr>
              <w:contextualSpacing/>
              <w:rPr>
                <w:color w:val="1F4E79" w:themeColor="accent1" w:themeShade="80"/>
                <w:sz w:val="20"/>
                <w:szCs w:val="20"/>
              </w:rPr>
            </w:pPr>
            <w:r w:rsidRPr="00F9146A">
              <w:rPr>
                <w:sz w:val="20"/>
                <w:szCs w:val="20"/>
              </w:rPr>
              <w:t>ONE TIME</w:t>
            </w:r>
          </w:p>
        </w:tc>
      </w:tr>
      <w:tr w:rsidR="00F9146A" w:rsidRPr="00F9146A" w14:paraId="71B4DEEC" w14:textId="77777777" w:rsidTr="00F9146A">
        <w:tc>
          <w:tcPr>
            <w:tcW w:w="783" w:type="dxa"/>
          </w:tcPr>
          <w:p w14:paraId="3CB1C27A" w14:textId="77777777" w:rsidR="00F9146A" w:rsidRPr="00F9146A" w:rsidRDefault="00F9146A" w:rsidP="00F9146A">
            <w:pPr>
              <w:rPr>
                <w:color w:val="000000"/>
                <w:sz w:val="20"/>
                <w:szCs w:val="20"/>
              </w:rPr>
            </w:pPr>
            <w:r w:rsidRPr="00F9146A">
              <w:rPr>
                <w:sz w:val="20"/>
                <w:szCs w:val="20"/>
              </w:rPr>
              <w:t>A020</w:t>
            </w:r>
          </w:p>
        </w:tc>
        <w:tc>
          <w:tcPr>
            <w:tcW w:w="2547" w:type="dxa"/>
            <w:vAlign w:val="bottom"/>
          </w:tcPr>
          <w:p w14:paraId="0A7E89E1" w14:textId="77777777" w:rsidR="00F9146A" w:rsidRPr="00F9146A" w:rsidRDefault="00F9146A" w:rsidP="00F9146A">
            <w:pPr>
              <w:rPr>
                <w:color w:val="000000"/>
                <w:sz w:val="20"/>
                <w:szCs w:val="20"/>
              </w:rPr>
            </w:pPr>
            <w:r w:rsidRPr="00F9146A">
              <w:rPr>
                <w:color w:val="000000"/>
                <w:sz w:val="20"/>
                <w:szCs w:val="20"/>
              </w:rPr>
              <w:t>DI-IPSC-81432A</w:t>
            </w:r>
          </w:p>
        </w:tc>
        <w:tc>
          <w:tcPr>
            <w:tcW w:w="4050" w:type="dxa"/>
          </w:tcPr>
          <w:p w14:paraId="337C421F" w14:textId="77777777" w:rsidR="00F9146A" w:rsidRPr="00F9146A" w:rsidRDefault="00F9146A" w:rsidP="00F9146A">
            <w:pPr>
              <w:rPr>
                <w:sz w:val="20"/>
                <w:szCs w:val="20"/>
              </w:rPr>
            </w:pPr>
            <w:r w:rsidRPr="00F9146A">
              <w:rPr>
                <w:sz w:val="20"/>
                <w:szCs w:val="20"/>
              </w:rPr>
              <w:t>System/Subsystem Design Description (SSDD)</w:t>
            </w:r>
          </w:p>
        </w:tc>
        <w:tc>
          <w:tcPr>
            <w:tcW w:w="1170" w:type="dxa"/>
          </w:tcPr>
          <w:p w14:paraId="410180BE" w14:textId="77777777" w:rsidR="00F9146A" w:rsidRPr="00F9146A" w:rsidRDefault="00F9146A" w:rsidP="00F9146A">
            <w:pPr>
              <w:contextualSpacing/>
              <w:rPr>
                <w:color w:val="1F4E79" w:themeColor="accent1" w:themeShade="80"/>
                <w:sz w:val="20"/>
                <w:szCs w:val="20"/>
              </w:rPr>
            </w:pPr>
            <w:r w:rsidRPr="00F9146A">
              <w:rPr>
                <w:sz w:val="20"/>
                <w:szCs w:val="20"/>
              </w:rPr>
              <w:t>ONE TIME</w:t>
            </w:r>
          </w:p>
        </w:tc>
      </w:tr>
      <w:tr w:rsidR="00F9146A" w:rsidRPr="00F9146A" w14:paraId="676FDBBD" w14:textId="77777777" w:rsidTr="00F9146A">
        <w:tc>
          <w:tcPr>
            <w:tcW w:w="783" w:type="dxa"/>
          </w:tcPr>
          <w:p w14:paraId="42D90523" w14:textId="77777777" w:rsidR="00F9146A" w:rsidRPr="00F9146A" w:rsidRDefault="00F9146A" w:rsidP="00F9146A">
            <w:pPr>
              <w:rPr>
                <w:color w:val="000000"/>
                <w:sz w:val="20"/>
                <w:szCs w:val="20"/>
              </w:rPr>
            </w:pPr>
            <w:r w:rsidRPr="00F9146A">
              <w:rPr>
                <w:sz w:val="20"/>
                <w:szCs w:val="20"/>
              </w:rPr>
              <w:t>A021</w:t>
            </w:r>
          </w:p>
        </w:tc>
        <w:tc>
          <w:tcPr>
            <w:tcW w:w="2547" w:type="dxa"/>
            <w:vAlign w:val="bottom"/>
          </w:tcPr>
          <w:p w14:paraId="1AA6DDDE" w14:textId="77777777" w:rsidR="00F9146A" w:rsidRPr="00F9146A" w:rsidRDefault="00F9146A" w:rsidP="00F9146A">
            <w:pPr>
              <w:rPr>
                <w:color w:val="000000"/>
                <w:sz w:val="20"/>
                <w:szCs w:val="20"/>
              </w:rPr>
            </w:pPr>
            <w:r w:rsidRPr="00F9146A">
              <w:rPr>
                <w:color w:val="000000"/>
                <w:sz w:val="20"/>
                <w:szCs w:val="20"/>
              </w:rPr>
              <w:t>DI-IPSC-81486</w:t>
            </w:r>
          </w:p>
        </w:tc>
        <w:tc>
          <w:tcPr>
            <w:tcW w:w="4050" w:type="dxa"/>
          </w:tcPr>
          <w:p w14:paraId="0E9A5270" w14:textId="77777777" w:rsidR="00F9146A" w:rsidRPr="00F9146A" w:rsidRDefault="00F9146A" w:rsidP="00F9146A">
            <w:pPr>
              <w:rPr>
                <w:sz w:val="20"/>
                <w:szCs w:val="20"/>
              </w:rPr>
            </w:pPr>
            <w:r w:rsidRPr="00F9146A">
              <w:rPr>
                <w:sz w:val="20"/>
                <w:szCs w:val="20"/>
              </w:rPr>
              <w:t>Interface Requirements Specifications (IRS)</w:t>
            </w:r>
          </w:p>
        </w:tc>
        <w:tc>
          <w:tcPr>
            <w:tcW w:w="1170" w:type="dxa"/>
          </w:tcPr>
          <w:p w14:paraId="51593C6C" w14:textId="77777777" w:rsidR="00F9146A" w:rsidRPr="00F9146A" w:rsidRDefault="00F9146A" w:rsidP="00F9146A">
            <w:pPr>
              <w:contextualSpacing/>
              <w:rPr>
                <w:color w:val="1F4E79" w:themeColor="accent1" w:themeShade="80"/>
                <w:sz w:val="20"/>
                <w:szCs w:val="20"/>
              </w:rPr>
            </w:pPr>
            <w:r w:rsidRPr="00F9146A">
              <w:rPr>
                <w:sz w:val="20"/>
                <w:szCs w:val="20"/>
              </w:rPr>
              <w:t>ONE TIME</w:t>
            </w:r>
          </w:p>
        </w:tc>
      </w:tr>
      <w:tr w:rsidR="00F9146A" w:rsidRPr="00F9146A" w14:paraId="11D56E45" w14:textId="77777777" w:rsidTr="00F9146A">
        <w:trPr>
          <w:trHeight w:val="152"/>
        </w:trPr>
        <w:tc>
          <w:tcPr>
            <w:tcW w:w="783" w:type="dxa"/>
          </w:tcPr>
          <w:p w14:paraId="494DE010" w14:textId="77777777" w:rsidR="00F9146A" w:rsidRPr="00F9146A" w:rsidRDefault="00F9146A" w:rsidP="00F9146A">
            <w:pPr>
              <w:rPr>
                <w:color w:val="000000"/>
                <w:sz w:val="20"/>
                <w:szCs w:val="20"/>
              </w:rPr>
            </w:pPr>
            <w:r w:rsidRPr="00F9146A">
              <w:rPr>
                <w:sz w:val="20"/>
                <w:szCs w:val="20"/>
              </w:rPr>
              <w:t>A022</w:t>
            </w:r>
          </w:p>
        </w:tc>
        <w:tc>
          <w:tcPr>
            <w:tcW w:w="2547" w:type="dxa"/>
          </w:tcPr>
          <w:p w14:paraId="4B99B00F" w14:textId="77777777" w:rsidR="00F9146A" w:rsidRPr="00F9146A" w:rsidRDefault="00F9146A" w:rsidP="00F9146A">
            <w:pPr>
              <w:rPr>
                <w:color w:val="000000"/>
                <w:sz w:val="20"/>
                <w:szCs w:val="20"/>
              </w:rPr>
            </w:pPr>
            <w:r w:rsidRPr="00F9146A">
              <w:rPr>
                <w:color w:val="000000"/>
                <w:sz w:val="20"/>
                <w:szCs w:val="20"/>
              </w:rPr>
              <w:t>DI-</w:t>
            </w:r>
            <w:r w:rsidRPr="00F9146A">
              <w:rPr>
                <w:sz w:val="20"/>
                <w:szCs w:val="20"/>
              </w:rPr>
              <w:t>IPSC-81432</w:t>
            </w:r>
          </w:p>
        </w:tc>
        <w:tc>
          <w:tcPr>
            <w:tcW w:w="4050" w:type="dxa"/>
          </w:tcPr>
          <w:p w14:paraId="62041F04" w14:textId="77777777" w:rsidR="00F9146A" w:rsidRPr="00F9146A" w:rsidRDefault="00F9146A" w:rsidP="00F9146A">
            <w:pPr>
              <w:rPr>
                <w:sz w:val="20"/>
                <w:szCs w:val="20"/>
              </w:rPr>
            </w:pPr>
            <w:r w:rsidRPr="00F9146A">
              <w:rPr>
                <w:sz w:val="20"/>
                <w:szCs w:val="20"/>
              </w:rPr>
              <w:t xml:space="preserve">System Architectural Design Document </w:t>
            </w:r>
          </w:p>
        </w:tc>
        <w:tc>
          <w:tcPr>
            <w:tcW w:w="1170" w:type="dxa"/>
          </w:tcPr>
          <w:p w14:paraId="5326C80D" w14:textId="77777777" w:rsidR="00F9146A" w:rsidRPr="00F9146A" w:rsidRDefault="00F9146A" w:rsidP="00F9146A">
            <w:pPr>
              <w:contextualSpacing/>
              <w:rPr>
                <w:color w:val="1F4E79" w:themeColor="accent1" w:themeShade="80"/>
                <w:sz w:val="20"/>
                <w:szCs w:val="20"/>
              </w:rPr>
            </w:pPr>
            <w:r w:rsidRPr="00F9146A">
              <w:rPr>
                <w:sz w:val="20"/>
                <w:szCs w:val="20"/>
              </w:rPr>
              <w:t>ONE TIME</w:t>
            </w:r>
          </w:p>
        </w:tc>
      </w:tr>
      <w:tr w:rsidR="00F9146A" w:rsidRPr="00F9146A" w14:paraId="29E4AA2E" w14:textId="77777777" w:rsidTr="00F9146A">
        <w:tc>
          <w:tcPr>
            <w:tcW w:w="783" w:type="dxa"/>
          </w:tcPr>
          <w:p w14:paraId="43F414D9" w14:textId="77777777" w:rsidR="00F9146A" w:rsidRPr="00F9146A" w:rsidRDefault="00F9146A" w:rsidP="00F9146A">
            <w:pPr>
              <w:rPr>
                <w:color w:val="000000"/>
                <w:sz w:val="20"/>
                <w:szCs w:val="20"/>
              </w:rPr>
            </w:pPr>
            <w:r w:rsidRPr="00F9146A">
              <w:rPr>
                <w:color w:val="000000"/>
                <w:sz w:val="20"/>
                <w:szCs w:val="20"/>
              </w:rPr>
              <w:t>A023</w:t>
            </w:r>
          </w:p>
        </w:tc>
        <w:tc>
          <w:tcPr>
            <w:tcW w:w="2547" w:type="dxa"/>
            <w:vAlign w:val="bottom"/>
          </w:tcPr>
          <w:p w14:paraId="05D0A320" w14:textId="77777777" w:rsidR="00F9146A" w:rsidRPr="00F9146A" w:rsidRDefault="00F9146A" w:rsidP="00F9146A">
            <w:pPr>
              <w:rPr>
                <w:color w:val="000000"/>
                <w:sz w:val="20"/>
                <w:szCs w:val="20"/>
              </w:rPr>
            </w:pPr>
            <w:r w:rsidRPr="00F9146A">
              <w:rPr>
                <w:color w:val="000000"/>
                <w:sz w:val="20"/>
                <w:szCs w:val="20"/>
              </w:rPr>
              <w:t>DI-IPSC-81437A</w:t>
            </w:r>
          </w:p>
        </w:tc>
        <w:tc>
          <w:tcPr>
            <w:tcW w:w="4050" w:type="dxa"/>
          </w:tcPr>
          <w:p w14:paraId="300EB162" w14:textId="77777777" w:rsidR="00F9146A" w:rsidRPr="00F9146A" w:rsidRDefault="00F9146A" w:rsidP="00F9146A">
            <w:pPr>
              <w:rPr>
                <w:sz w:val="20"/>
                <w:szCs w:val="20"/>
              </w:rPr>
            </w:pPr>
            <w:r w:rsidRPr="00F9146A">
              <w:rPr>
                <w:sz w:val="20"/>
                <w:szCs w:val="20"/>
              </w:rPr>
              <w:t>Database Design Description (DBDD)</w:t>
            </w:r>
          </w:p>
        </w:tc>
        <w:tc>
          <w:tcPr>
            <w:tcW w:w="1170" w:type="dxa"/>
          </w:tcPr>
          <w:p w14:paraId="3EB7BD44" w14:textId="77777777" w:rsidR="00F9146A" w:rsidRPr="00F9146A" w:rsidRDefault="00F9146A" w:rsidP="00F9146A">
            <w:pPr>
              <w:contextualSpacing/>
              <w:rPr>
                <w:color w:val="1F4E79" w:themeColor="accent1" w:themeShade="80"/>
                <w:sz w:val="20"/>
                <w:szCs w:val="20"/>
              </w:rPr>
            </w:pPr>
            <w:r w:rsidRPr="00F9146A">
              <w:rPr>
                <w:sz w:val="20"/>
                <w:szCs w:val="20"/>
              </w:rPr>
              <w:t>ONE TIME</w:t>
            </w:r>
          </w:p>
        </w:tc>
      </w:tr>
      <w:tr w:rsidR="00F9146A" w:rsidRPr="00F9146A" w14:paraId="137B9563" w14:textId="77777777" w:rsidTr="00F9146A">
        <w:tc>
          <w:tcPr>
            <w:tcW w:w="783" w:type="dxa"/>
          </w:tcPr>
          <w:p w14:paraId="44615D55" w14:textId="77777777" w:rsidR="00F9146A" w:rsidRPr="00F9146A" w:rsidRDefault="00F9146A" w:rsidP="00F9146A">
            <w:pPr>
              <w:rPr>
                <w:color w:val="000000"/>
                <w:sz w:val="20"/>
                <w:szCs w:val="20"/>
              </w:rPr>
            </w:pPr>
            <w:r w:rsidRPr="00F9146A">
              <w:rPr>
                <w:color w:val="000000"/>
                <w:sz w:val="20"/>
                <w:szCs w:val="20"/>
              </w:rPr>
              <w:t>A024</w:t>
            </w:r>
          </w:p>
        </w:tc>
        <w:tc>
          <w:tcPr>
            <w:tcW w:w="2547" w:type="dxa"/>
            <w:vAlign w:val="bottom"/>
          </w:tcPr>
          <w:p w14:paraId="66466FAD" w14:textId="77777777" w:rsidR="00F9146A" w:rsidRPr="00F9146A" w:rsidRDefault="00F9146A" w:rsidP="00F9146A">
            <w:pPr>
              <w:rPr>
                <w:color w:val="000000"/>
                <w:sz w:val="20"/>
                <w:szCs w:val="20"/>
              </w:rPr>
            </w:pPr>
            <w:r w:rsidRPr="00F9146A">
              <w:rPr>
                <w:color w:val="000000"/>
                <w:sz w:val="20"/>
                <w:szCs w:val="20"/>
              </w:rPr>
              <w:t>Contractor Format</w:t>
            </w:r>
          </w:p>
        </w:tc>
        <w:tc>
          <w:tcPr>
            <w:tcW w:w="4050" w:type="dxa"/>
          </w:tcPr>
          <w:p w14:paraId="37372BF8" w14:textId="77777777" w:rsidR="00F9146A" w:rsidRPr="00F9146A" w:rsidRDefault="00F9146A" w:rsidP="00F9146A">
            <w:pPr>
              <w:rPr>
                <w:sz w:val="20"/>
                <w:szCs w:val="20"/>
              </w:rPr>
            </w:pPr>
            <w:r w:rsidRPr="00F9146A">
              <w:rPr>
                <w:sz w:val="20"/>
                <w:szCs w:val="20"/>
              </w:rPr>
              <w:t>Logical Database Model</w:t>
            </w:r>
          </w:p>
        </w:tc>
        <w:tc>
          <w:tcPr>
            <w:tcW w:w="1170" w:type="dxa"/>
          </w:tcPr>
          <w:p w14:paraId="5A9EA70D" w14:textId="77777777" w:rsidR="00F9146A" w:rsidRPr="00F9146A" w:rsidRDefault="00F9146A" w:rsidP="00F9146A">
            <w:pPr>
              <w:contextualSpacing/>
              <w:rPr>
                <w:color w:val="1F4E79" w:themeColor="accent1" w:themeShade="80"/>
                <w:sz w:val="20"/>
                <w:szCs w:val="20"/>
              </w:rPr>
            </w:pPr>
            <w:r w:rsidRPr="00F9146A">
              <w:rPr>
                <w:sz w:val="20"/>
                <w:szCs w:val="20"/>
              </w:rPr>
              <w:t>ONE TIME</w:t>
            </w:r>
          </w:p>
        </w:tc>
      </w:tr>
      <w:tr w:rsidR="00F9146A" w:rsidRPr="00F9146A" w14:paraId="75536A14" w14:textId="77777777" w:rsidTr="00F9146A">
        <w:tc>
          <w:tcPr>
            <w:tcW w:w="783" w:type="dxa"/>
          </w:tcPr>
          <w:p w14:paraId="071EAD84" w14:textId="77777777" w:rsidR="00F9146A" w:rsidRPr="00F9146A" w:rsidRDefault="00F9146A" w:rsidP="00F9146A">
            <w:pPr>
              <w:rPr>
                <w:color w:val="000000"/>
                <w:sz w:val="20"/>
                <w:szCs w:val="20"/>
              </w:rPr>
            </w:pPr>
            <w:r w:rsidRPr="00F9146A">
              <w:rPr>
                <w:sz w:val="20"/>
                <w:szCs w:val="20"/>
              </w:rPr>
              <w:t>A025</w:t>
            </w:r>
          </w:p>
        </w:tc>
        <w:tc>
          <w:tcPr>
            <w:tcW w:w="2547" w:type="dxa"/>
            <w:vAlign w:val="bottom"/>
          </w:tcPr>
          <w:p w14:paraId="3EF35D6C" w14:textId="77777777" w:rsidR="00F9146A" w:rsidRPr="00F9146A" w:rsidRDefault="00F9146A" w:rsidP="00F9146A">
            <w:pPr>
              <w:rPr>
                <w:color w:val="000000"/>
                <w:sz w:val="20"/>
                <w:szCs w:val="20"/>
              </w:rPr>
            </w:pPr>
            <w:r w:rsidRPr="00F9146A">
              <w:rPr>
                <w:color w:val="000000"/>
                <w:sz w:val="20"/>
                <w:szCs w:val="20"/>
              </w:rPr>
              <w:t>Contractor Format</w:t>
            </w:r>
          </w:p>
        </w:tc>
        <w:tc>
          <w:tcPr>
            <w:tcW w:w="4050" w:type="dxa"/>
          </w:tcPr>
          <w:p w14:paraId="1953C21E" w14:textId="77777777" w:rsidR="00F9146A" w:rsidRPr="00F9146A" w:rsidRDefault="00F9146A" w:rsidP="00F9146A">
            <w:pPr>
              <w:rPr>
                <w:sz w:val="20"/>
                <w:szCs w:val="20"/>
              </w:rPr>
            </w:pPr>
            <w:r w:rsidRPr="00F9146A">
              <w:rPr>
                <w:sz w:val="20"/>
                <w:szCs w:val="20"/>
              </w:rPr>
              <w:t xml:space="preserve">User Experience Interactive Mock-Ups </w:t>
            </w:r>
          </w:p>
        </w:tc>
        <w:tc>
          <w:tcPr>
            <w:tcW w:w="1170" w:type="dxa"/>
          </w:tcPr>
          <w:p w14:paraId="3D4AB01F" w14:textId="77777777" w:rsidR="00F9146A" w:rsidRPr="00F9146A" w:rsidRDefault="00F9146A" w:rsidP="00F9146A">
            <w:pPr>
              <w:contextualSpacing/>
              <w:rPr>
                <w:color w:val="1F4E79" w:themeColor="accent1" w:themeShade="80"/>
                <w:sz w:val="20"/>
                <w:szCs w:val="20"/>
              </w:rPr>
            </w:pPr>
            <w:r w:rsidRPr="00F9146A">
              <w:rPr>
                <w:sz w:val="20"/>
                <w:szCs w:val="20"/>
              </w:rPr>
              <w:t>ONE TIME</w:t>
            </w:r>
          </w:p>
        </w:tc>
      </w:tr>
      <w:tr w:rsidR="00F9146A" w:rsidRPr="00F9146A" w14:paraId="6F65B58B" w14:textId="77777777" w:rsidTr="00F9146A">
        <w:tc>
          <w:tcPr>
            <w:tcW w:w="783" w:type="dxa"/>
          </w:tcPr>
          <w:p w14:paraId="1C1972C9" w14:textId="77777777" w:rsidR="00F9146A" w:rsidRPr="00F9146A" w:rsidRDefault="00F9146A" w:rsidP="00F9146A">
            <w:pPr>
              <w:rPr>
                <w:color w:val="000000"/>
                <w:sz w:val="20"/>
                <w:szCs w:val="20"/>
              </w:rPr>
            </w:pPr>
            <w:r w:rsidRPr="00F9146A">
              <w:rPr>
                <w:sz w:val="20"/>
                <w:szCs w:val="20"/>
              </w:rPr>
              <w:t>A026</w:t>
            </w:r>
          </w:p>
        </w:tc>
        <w:tc>
          <w:tcPr>
            <w:tcW w:w="2547" w:type="dxa"/>
            <w:vAlign w:val="bottom"/>
          </w:tcPr>
          <w:p w14:paraId="175543B1" w14:textId="77777777" w:rsidR="00F9146A" w:rsidRPr="00F9146A" w:rsidRDefault="00F9146A" w:rsidP="00F9146A">
            <w:pPr>
              <w:rPr>
                <w:color w:val="000000"/>
                <w:sz w:val="20"/>
                <w:szCs w:val="20"/>
              </w:rPr>
            </w:pPr>
            <w:r w:rsidRPr="00F9146A">
              <w:rPr>
                <w:color w:val="000000"/>
                <w:sz w:val="20"/>
                <w:szCs w:val="20"/>
              </w:rPr>
              <w:t>DI-ADMN-80925</w:t>
            </w:r>
          </w:p>
        </w:tc>
        <w:tc>
          <w:tcPr>
            <w:tcW w:w="4050" w:type="dxa"/>
          </w:tcPr>
          <w:p w14:paraId="3D129965" w14:textId="77777777" w:rsidR="00F9146A" w:rsidRPr="00F9146A" w:rsidRDefault="00F9146A" w:rsidP="00F9146A">
            <w:pPr>
              <w:rPr>
                <w:sz w:val="20"/>
                <w:szCs w:val="20"/>
              </w:rPr>
            </w:pPr>
            <w:r w:rsidRPr="00F9146A">
              <w:rPr>
                <w:sz w:val="20"/>
                <w:szCs w:val="20"/>
              </w:rPr>
              <w:t>Revision to Existing Government Style Guide</w:t>
            </w:r>
          </w:p>
        </w:tc>
        <w:tc>
          <w:tcPr>
            <w:tcW w:w="1170" w:type="dxa"/>
          </w:tcPr>
          <w:p w14:paraId="0D938519" w14:textId="77777777" w:rsidR="00F9146A" w:rsidRPr="00F9146A" w:rsidRDefault="00F9146A" w:rsidP="00F9146A">
            <w:pPr>
              <w:contextualSpacing/>
              <w:rPr>
                <w:color w:val="1F4E79" w:themeColor="accent1" w:themeShade="80"/>
                <w:sz w:val="20"/>
                <w:szCs w:val="20"/>
              </w:rPr>
            </w:pPr>
            <w:r w:rsidRPr="00F9146A">
              <w:rPr>
                <w:sz w:val="20"/>
                <w:szCs w:val="20"/>
              </w:rPr>
              <w:t>ONE TIME</w:t>
            </w:r>
          </w:p>
        </w:tc>
      </w:tr>
      <w:tr w:rsidR="00F9146A" w:rsidRPr="00F9146A" w14:paraId="14FA752B" w14:textId="77777777" w:rsidTr="00F9146A">
        <w:tc>
          <w:tcPr>
            <w:tcW w:w="783" w:type="dxa"/>
          </w:tcPr>
          <w:p w14:paraId="2BF28ECE" w14:textId="77777777" w:rsidR="00F9146A" w:rsidRPr="00F9146A" w:rsidRDefault="00F9146A" w:rsidP="00F9146A">
            <w:pPr>
              <w:rPr>
                <w:color w:val="000000"/>
                <w:sz w:val="20"/>
                <w:szCs w:val="20"/>
              </w:rPr>
            </w:pPr>
            <w:r w:rsidRPr="00F9146A">
              <w:rPr>
                <w:sz w:val="20"/>
                <w:szCs w:val="20"/>
              </w:rPr>
              <w:t>A027</w:t>
            </w:r>
          </w:p>
        </w:tc>
        <w:tc>
          <w:tcPr>
            <w:tcW w:w="2547" w:type="dxa"/>
            <w:vAlign w:val="bottom"/>
          </w:tcPr>
          <w:p w14:paraId="135D51AD" w14:textId="77777777" w:rsidR="00F9146A" w:rsidRPr="00F9146A" w:rsidRDefault="00F9146A" w:rsidP="00F9146A">
            <w:pPr>
              <w:rPr>
                <w:color w:val="000000"/>
                <w:sz w:val="20"/>
                <w:szCs w:val="20"/>
              </w:rPr>
            </w:pPr>
            <w:r w:rsidRPr="00F9146A">
              <w:rPr>
                <w:color w:val="000000"/>
                <w:sz w:val="20"/>
                <w:szCs w:val="20"/>
              </w:rPr>
              <w:t>Contractor Format</w:t>
            </w:r>
          </w:p>
        </w:tc>
        <w:tc>
          <w:tcPr>
            <w:tcW w:w="4050" w:type="dxa"/>
          </w:tcPr>
          <w:p w14:paraId="7E130F58" w14:textId="77777777" w:rsidR="00F9146A" w:rsidRPr="00F9146A" w:rsidRDefault="00F9146A" w:rsidP="00F9146A">
            <w:pPr>
              <w:rPr>
                <w:sz w:val="20"/>
                <w:szCs w:val="20"/>
              </w:rPr>
            </w:pPr>
            <w:r w:rsidRPr="00F9146A">
              <w:rPr>
                <w:sz w:val="20"/>
                <w:szCs w:val="20"/>
              </w:rPr>
              <w:t>Identity and Access Management Model</w:t>
            </w:r>
          </w:p>
        </w:tc>
        <w:tc>
          <w:tcPr>
            <w:tcW w:w="1170" w:type="dxa"/>
          </w:tcPr>
          <w:p w14:paraId="3C409755" w14:textId="77777777" w:rsidR="00F9146A" w:rsidRPr="00F9146A" w:rsidRDefault="00F9146A" w:rsidP="00F9146A">
            <w:pPr>
              <w:contextualSpacing/>
              <w:rPr>
                <w:color w:val="1F4E79" w:themeColor="accent1" w:themeShade="80"/>
                <w:sz w:val="20"/>
                <w:szCs w:val="20"/>
              </w:rPr>
            </w:pPr>
            <w:r w:rsidRPr="00F9146A">
              <w:rPr>
                <w:sz w:val="20"/>
                <w:szCs w:val="20"/>
              </w:rPr>
              <w:t>ONE TIME</w:t>
            </w:r>
          </w:p>
        </w:tc>
      </w:tr>
    </w:tbl>
    <w:p w14:paraId="676DAB91" w14:textId="77777777" w:rsidR="00F9146A" w:rsidRPr="00F9146A" w:rsidRDefault="00F9146A" w:rsidP="00F9146A">
      <w:pPr>
        <w:ind w:left="2160"/>
        <w:contextualSpacing/>
        <w:rPr>
          <w:b/>
        </w:rPr>
      </w:pPr>
    </w:p>
    <w:p w14:paraId="755BB54F" w14:textId="77777777" w:rsidR="00F9146A" w:rsidRPr="00F9146A" w:rsidRDefault="00F9146A" w:rsidP="00F9146A">
      <w:pPr>
        <w:numPr>
          <w:ilvl w:val="2"/>
          <w:numId w:val="74"/>
        </w:numPr>
        <w:contextualSpacing/>
        <w:rPr>
          <w:b/>
          <w:sz w:val="22"/>
          <w:szCs w:val="22"/>
        </w:rPr>
      </w:pPr>
      <w:r w:rsidRPr="00F9146A">
        <w:rPr>
          <w:b/>
          <w:sz w:val="22"/>
          <w:szCs w:val="22"/>
        </w:rPr>
        <w:t>Resource Load Information</w:t>
      </w:r>
    </w:p>
    <w:p w14:paraId="5A479D85" w14:textId="77777777" w:rsidR="00F9146A" w:rsidRPr="00F9146A" w:rsidRDefault="00F9146A" w:rsidP="00F9146A">
      <w:pPr>
        <w:ind w:left="1440"/>
        <w:contextualSpacing/>
        <w:rPr>
          <w:sz w:val="22"/>
          <w:szCs w:val="22"/>
        </w:rPr>
      </w:pPr>
      <w:r w:rsidRPr="00F9146A">
        <w:rPr>
          <w:sz w:val="22"/>
          <w:szCs w:val="22"/>
        </w:rPr>
        <w:t>Labor mix based on government analysis only.  Offerors shall propose resources sufficient to meet the requirements of the PWS.</w:t>
      </w:r>
    </w:p>
    <w:p w14:paraId="0872E10B" w14:textId="77777777" w:rsidR="00F9146A" w:rsidRPr="00F9146A" w:rsidRDefault="00F9146A" w:rsidP="00F9146A">
      <w:pPr>
        <w:numPr>
          <w:ilvl w:val="0"/>
          <w:numId w:val="60"/>
        </w:numPr>
        <w:contextualSpacing/>
        <w:rPr>
          <w:sz w:val="22"/>
          <w:szCs w:val="22"/>
        </w:rPr>
      </w:pPr>
      <w:r w:rsidRPr="00F9146A">
        <w:rPr>
          <w:sz w:val="22"/>
          <w:szCs w:val="22"/>
        </w:rPr>
        <w:t>System Architect</w:t>
      </w:r>
    </w:p>
    <w:p w14:paraId="3A3021C9" w14:textId="77777777" w:rsidR="00F9146A" w:rsidRPr="00F9146A" w:rsidRDefault="00F9146A" w:rsidP="00F9146A">
      <w:pPr>
        <w:numPr>
          <w:ilvl w:val="0"/>
          <w:numId w:val="60"/>
        </w:numPr>
        <w:contextualSpacing/>
        <w:rPr>
          <w:sz w:val="22"/>
          <w:szCs w:val="22"/>
        </w:rPr>
      </w:pPr>
      <w:r w:rsidRPr="00F9146A">
        <w:rPr>
          <w:sz w:val="22"/>
          <w:szCs w:val="22"/>
        </w:rPr>
        <w:t>Database Management Specialist</w:t>
      </w:r>
    </w:p>
    <w:p w14:paraId="638CFE19" w14:textId="77777777" w:rsidR="00F9146A" w:rsidRPr="00F9146A" w:rsidRDefault="00F9146A" w:rsidP="00F9146A">
      <w:pPr>
        <w:numPr>
          <w:ilvl w:val="0"/>
          <w:numId w:val="60"/>
        </w:numPr>
        <w:contextualSpacing/>
        <w:rPr>
          <w:sz w:val="22"/>
          <w:szCs w:val="22"/>
        </w:rPr>
      </w:pPr>
      <w:r w:rsidRPr="00F9146A">
        <w:rPr>
          <w:sz w:val="22"/>
          <w:szCs w:val="22"/>
        </w:rPr>
        <w:t>Data Warehouse Analyst</w:t>
      </w:r>
    </w:p>
    <w:p w14:paraId="32FCFC5E" w14:textId="77777777" w:rsidR="00F9146A" w:rsidRPr="00F9146A" w:rsidRDefault="00F9146A" w:rsidP="00F9146A">
      <w:pPr>
        <w:numPr>
          <w:ilvl w:val="0"/>
          <w:numId w:val="60"/>
        </w:numPr>
        <w:contextualSpacing/>
        <w:rPr>
          <w:sz w:val="22"/>
          <w:szCs w:val="22"/>
        </w:rPr>
      </w:pPr>
      <w:r w:rsidRPr="00F9146A">
        <w:rPr>
          <w:sz w:val="22"/>
          <w:szCs w:val="22"/>
        </w:rPr>
        <w:t>Graphical User Interface Designer</w:t>
      </w:r>
    </w:p>
    <w:p w14:paraId="2E6A8295" w14:textId="77777777" w:rsidR="00F9146A" w:rsidRPr="00F9146A" w:rsidRDefault="00F9146A" w:rsidP="00F9146A">
      <w:pPr>
        <w:numPr>
          <w:ilvl w:val="0"/>
          <w:numId w:val="60"/>
        </w:numPr>
        <w:contextualSpacing/>
        <w:rPr>
          <w:sz w:val="22"/>
          <w:szCs w:val="22"/>
        </w:rPr>
      </w:pPr>
      <w:r w:rsidRPr="00F9146A">
        <w:rPr>
          <w:sz w:val="22"/>
          <w:szCs w:val="22"/>
        </w:rPr>
        <w:lastRenderedPageBreak/>
        <w:t>Web Software Developer</w:t>
      </w:r>
    </w:p>
    <w:p w14:paraId="47205F34" w14:textId="77777777" w:rsidR="00F9146A" w:rsidRPr="00F9146A" w:rsidRDefault="00F9146A" w:rsidP="00F9146A">
      <w:pPr>
        <w:ind w:left="1440"/>
        <w:rPr>
          <w:i/>
          <w:color w:val="9CC2E5" w:themeColor="accent1" w:themeTint="99"/>
          <w:sz w:val="22"/>
          <w:szCs w:val="22"/>
        </w:rPr>
      </w:pPr>
    </w:p>
    <w:p w14:paraId="3FF115E6" w14:textId="77777777" w:rsidR="00F9146A" w:rsidRPr="00F9146A" w:rsidRDefault="00F9146A" w:rsidP="00F9146A">
      <w:pPr>
        <w:ind w:left="1440"/>
        <w:rPr>
          <w:i/>
          <w:color w:val="9CC2E5" w:themeColor="accent1" w:themeTint="99"/>
          <w:sz w:val="22"/>
          <w:szCs w:val="22"/>
        </w:rPr>
      </w:pPr>
    </w:p>
    <w:p w14:paraId="1EE1E163" w14:textId="77777777" w:rsidR="00F9146A" w:rsidRPr="00F9146A" w:rsidRDefault="00F9146A" w:rsidP="00F9146A">
      <w:pPr>
        <w:numPr>
          <w:ilvl w:val="1"/>
          <w:numId w:val="74"/>
        </w:numPr>
        <w:contextualSpacing/>
        <w:rPr>
          <w:b/>
          <w:sz w:val="22"/>
          <w:szCs w:val="22"/>
        </w:rPr>
      </w:pPr>
      <w:r w:rsidRPr="00F9146A">
        <w:rPr>
          <w:b/>
          <w:sz w:val="22"/>
          <w:szCs w:val="22"/>
        </w:rPr>
        <w:t>CLIN 4 – System Engineering/Application Development</w:t>
      </w:r>
    </w:p>
    <w:p w14:paraId="5A905BB8" w14:textId="77777777" w:rsidR="00F9146A" w:rsidRPr="00F9146A" w:rsidRDefault="00F9146A" w:rsidP="00F9146A">
      <w:pPr>
        <w:ind w:left="1440"/>
        <w:contextualSpacing/>
        <w:rPr>
          <w:b/>
          <w:sz w:val="22"/>
          <w:szCs w:val="22"/>
        </w:rPr>
      </w:pPr>
    </w:p>
    <w:p w14:paraId="6F1B89FE" w14:textId="77777777" w:rsidR="00F9146A" w:rsidRPr="00F9146A" w:rsidRDefault="00F9146A" w:rsidP="00F9146A">
      <w:pPr>
        <w:numPr>
          <w:ilvl w:val="2"/>
          <w:numId w:val="74"/>
        </w:numPr>
        <w:contextualSpacing/>
        <w:rPr>
          <w:b/>
          <w:sz w:val="22"/>
          <w:szCs w:val="22"/>
        </w:rPr>
      </w:pPr>
      <w:r w:rsidRPr="00F9146A">
        <w:rPr>
          <w:b/>
          <w:sz w:val="22"/>
          <w:szCs w:val="22"/>
        </w:rPr>
        <w:t>CLIN Type</w:t>
      </w:r>
    </w:p>
    <w:p w14:paraId="0E89C18C" w14:textId="77777777" w:rsidR="00F9146A" w:rsidRPr="00F9146A" w:rsidRDefault="00F9146A" w:rsidP="00F9146A">
      <w:pPr>
        <w:ind w:left="2160"/>
        <w:contextualSpacing/>
        <w:rPr>
          <w:b/>
          <w:i/>
          <w:sz w:val="22"/>
          <w:szCs w:val="22"/>
        </w:rPr>
      </w:pPr>
    </w:p>
    <w:p w14:paraId="55D2DD77" w14:textId="77777777" w:rsidR="00F9146A" w:rsidRPr="00F9146A" w:rsidRDefault="00F9146A" w:rsidP="00F9146A">
      <w:pPr>
        <w:ind w:left="1440"/>
        <w:rPr>
          <w:b/>
          <w:sz w:val="22"/>
          <w:szCs w:val="22"/>
        </w:rPr>
      </w:pPr>
      <w:r w:rsidRPr="00F9146A">
        <w:rPr>
          <w:sz w:val="22"/>
          <w:szCs w:val="22"/>
        </w:rPr>
        <w:t xml:space="preserve">This CLIN is to be a Cost-Reimbursement CLIN.  </w:t>
      </w:r>
    </w:p>
    <w:p w14:paraId="1587149F" w14:textId="77777777" w:rsidR="00F9146A" w:rsidRPr="00F9146A" w:rsidRDefault="00F9146A" w:rsidP="00F9146A">
      <w:pPr>
        <w:ind w:left="2160"/>
        <w:contextualSpacing/>
        <w:rPr>
          <w:b/>
          <w:sz w:val="22"/>
          <w:szCs w:val="22"/>
        </w:rPr>
      </w:pPr>
    </w:p>
    <w:p w14:paraId="7A2ECAEF" w14:textId="77777777" w:rsidR="00F9146A" w:rsidRPr="00F9146A" w:rsidRDefault="00F9146A" w:rsidP="00F9146A">
      <w:pPr>
        <w:numPr>
          <w:ilvl w:val="2"/>
          <w:numId w:val="74"/>
        </w:numPr>
        <w:contextualSpacing/>
        <w:rPr>
          <w:b/>
          <w:sz w:val="22"/>
          <w:szCs w:val="22"/>
        </w:rPr>
      </w:pPr>
      <w:r w:rsidRPr="00F9146A">
        <w:rPr>
          <w:b/>
          <w:sz w:val="22"/>
          <w:szCs w:val="22"/>
        </w:rPr>
        <w:t>Place of Performance</w:t>
      </w:r>
    </w:p>
    <w:p w14:paraId="702C3559" w14:textId="77777777" w:rsidR="00F9146A" w:rsidRPr="00F9146A" w:rsidRDefault="00F9146A" w:rsidP="00F9146A">
      <w:pPr>
        <w:ind w:left="2160"/>
        <w:contextualSpacing/>
        <w:rPr>
          <w:b/>
          <w:sz w:val="22"/>
          <w:szCs w:val="22"/>
        </w:rPr>
      </w:pPr>
    </w:p>
    <w:p w14:paraId="6B07815A" w14:textId="77777777" w:rsidR="00F9146A" w:rsidRPr="00F9146A" w:rsidRDefault="00F9146A" w:rsidP="00F9146A">
      <w:pPr>
        <w:ind w:left="1440"/>
        <w:rPr>
          <w:b/>
          <w:sz w:val="22"/>
          <w:szCs w:val="22"/>
        </w:rPr>
      </w:pPr>
      <w:r w:rsidRPr="00F9146A">
        <w:rPr>
          <w:sz w:val="22"/>
          <w:szCs w:val="22"/>
        </w:rPr>
        <w:t xml:space="preserve">The place of performance for this CLIN will predominately be off-site. </w:t>
      </w:r>
    </w:p>
    <w:p w14:paraId="19FA5ACD" w14:textId="77777777" w:rsidR="00F9146A" w:rsidRPr="00F9146A" w:rsidRDefault="00F9146A" w:rsidP="00F9146A">
      <w:pPr>
        <w:ind w:left="2160"/>
        <w:contextualSpacing/>
        <w:rPr>
          <w:b/>
          <w:sz w:val="22"/>
          <w:szCs w:val="22"/>
        </w:rPr>
      </w:pPr>
    </w:p>
    <w:p w14:paraId="347A1CC0" w14:textId="77777777" w:rsidR="00F9146A" w:rsidRPr="00F9146A" w:rsidRDefault="00F9146A" w:rsidP="00F9146A">
      <w:pPr>
        <w:numPr>
          <w:ilvl w:val="2"/>
          <w:numId w:val="74"/>
        </w:numPr>
        <w:contextualSpacing/>
        <w:rPr>
          <w:b/>
          <w:sz w:val="22"/>
          <w:szCs w:val="22"/>
        </w:rPr>
      </w:pPr>
      <w:r w:rsidRPr="00F9146A">
        <w:rPr>
          <w:b/>
          <w:sz w:val="22"/>
          <w:szCs w:val="22"/>
        </w:rPr>
        <w:t>Objectives</w:t>
      </w:r>
    </w:p>
    <w:p w14:paraId="4BADC705" w14:textId="77777777" w:rsidR="00F9146A" w:rsidRPr="00F9146A" w:rsidRDefault="00F9146A" w:rsidP="00F9146A">
      <w:pPr>
        <w:ind w:left="2160"/>
        <w:contextualSpacing/>
        <w:rPr>
          <w:b/>
          <w:sz w:val="22"/>
          <w:szCs w:val="22"/>
        </w:rPr>
      </w:pPr>
    </w:p>
    <w:p w14:paraId="64B8D96A" w14:textId="77777777" w:rsidR="00F9146A" w:rsidRPr="00F9146A" w:rsidRDefault="00F9146A" w:rsidP="00F9146A">
      <w:pPr>
        <w:ind w:left="1440"/>
        <w:contextualSpacing/>
        <w:rPr>
          <w:rFonts w:eastAsia="Helvetica"/>
          <w:sz w:val="22"/>
          <w:szCs w:val="22"/>
        </w:rPr>
      </w:pPr>
      <w:r w:rsidRPr="00F9146A">
        <w:rPr>
          <w:rFonts w:eastAsia="Helvetica"/>
          <w:sz w:val="22"/>
          <w:szCs w:val="22"/>
        </w:rPr>
        <w:t>The contractor shall provide system engineering and application development for the EPIC software following industry best systems and software engineering practices. The contractor shall implement a software development process that enables flexibility and is focused on short iterations that deliver functional software</w:t>
      </w:r>
      <w:r w:rsidRPr="00F9146A">
        <w:rPr>
          <w:sz w:val="22"/>
          <w:szCs w:val="22"/>
        </w:rPr>
        <w:t xml:space="preserve"> and data schema for the corporate data warehouse</w:t>
      </w:r>
      <w:r w:rsidRPr="00F9146A">
        <w:rPr>
          <w:rFonts w:eastAsia="Helvetica"/>
          <w:sz w:val="22"/>
          <w:szCs w:val="22"/>
        </w:rPr>
        <w:t xml:space="preserve">. The software development tasks shall be broken down to their subparts so that they can be well defined, prioritized, planned and tracked and there is full transparency of the progress of efforts and continuous delivery of working software. The overall development process shall include the Government’s participation in the planning and prioritization of tasks. </w:t>
      </w:r>
    </w:p>
    <w:p w14:paraId="2279A61B" w14:textId="77777777" w:rsidR="00F9146A" w:rsidRPr="00F9146A" w:rsidRDefault="00F9146A" w:rsidP="00F9146A">
      <w:pPr>
        <w:rPr>
          <w:b/>
          <w:sz w:val="22"/>
          <w:szCs w:val="22"/>
        </w:rPr>
      </w:pPr>
    </w:p>
    <w:p w14:paraId="2FE6112F" w14:textId="77777777" w:rsidR="00F9146A" w:rsidRPr="00F9146A" w:rsidRDefault="00F9146A" w:rsidP="00F9146A">
      <w:pPr>
        <w:numPr>
          <w:ilvl w:val="2"/>
          <w:numId w:val="74"/>
        </w:numPr>
        <w:contextualSpacing/>
        <w:rPr>
          <w:b/>
          <w:sz w:val="22"/>
          <w:szCs w:val="22"/>
        </w:rPr>
      </w:pPr>
      <w:r w:rsidRPr="00F9146A">
        <w:rPr>
          <w:b/>
          <w:sz w:val="22"/>
          <w:szCs w:val="22"/>
        </w:rPr>
        <w:t>Scope/Requirements</w:t>
      </w:r>
    </w:p>
    <w:p w14:paraId="282DF478" w14:textId="77777777" w:rsidR="00F9146A" w:rsidRPr="00F9146A" w:rsidRDefault="00F9146A" w:rsidP="00F9146A">
      <w:pPr>
        <w:rPr>
          <w:i/>
          <w:color w:val="9CC2E5" w:themeColor="accent1" w:themeTint="99"/>
          <w:sz w:val="22"/>
          <w:szCs w:val="22"/>
        </w:rPr>
      </w:pPr>
    </w:p>
    <w:p w14:paraId="06086282" w14:textId="77777777" w:rsidR="00F9146A" w:rsidRPr="00F9146A" w:rsidRDefault="00F9146A" w:rsidP="00F9146A">
      <w:pPr>
        <w:numPr>
          <w:ilvl w:val="3"/>
          <w:numId w:val="74"/>
        </w:numPr>
        <w:ind w:hanging="1080"/>
        <w:contextualSpacing/>
        <w:rPr>
          <w:sz w:val="22"/>
          <w:szCs w:val="22"/>
        </w:rPr>
      </w:pPr>
      <w:r w:rsidRPr="00F9146A">
        <w:rPr>
          <w:sz w:val="22"/>
          <w:szCs w:val="22"/>
        </w:rPr>
        <w:t>The contractor shall create and maintain the development schedule for all software deliverables by phase and shall include a detailed description of all work performed, status against existing and/or planned/approved milestones, status on integrated milestone schedule, and a list and status of outstanding issues.</w:t>
      </w:r>
    </w:p>
    <w:p w14:paraId="0AB7D093" w14:textId="77777777" w:rsidR="00F9146A" w:rsidRPr="00F9146A" w:rsidRDefault="00F9146A" w:rsidP="00F9146A">
      <w:pPr>
        <w:numPr>
          <w:ilvl w:val="3"/>
          <w:numId w:val="74"/>
        </w:numPr>
        <w:ind w:hanging="1080"/>
        <w:contextualSpacing/>
        <w:rPr>
          <w:sz w:val="22"/>
          <w:szCs w:val="22"/>
        </w:rPr>
      </w:pPr>
      <w:r w:rsidRPr="00F9146A">
        <w:rPr>
          <w:sz w:val="22"/>
          <w:szCs w:val="22"/>
        </w:rPr>
        <w:t>The contractor shall design, code, integrate, and test all software to meet the requirements of the applicable development efforts in accordance with the approved design.  All source code shall be under configuration management, versioned and annotated to the lowest possible segregable level. (CDRL A028)</w:t>
      </w:r>
    </w:p>
    <w:p w14:paraId="48C9457C" w14:textId="77777777" w:rsidR="00F9146A" w:rsidRPr="00F9146A" w:rsidRDefault="00F9146A" w:rsidP="00F9146A">
      <w:pPr>
        <w:numPr>
          <w:ilvl w:val="3"/>
          <w:numId w:val="74"/>
        </w:numPr>
        <w:ind w:hanging="1080"/>
        <w:contextualSpacing/>
        <w:rPr>
          <w:sz w:val="22"/>
          <w:szCs w:val="22"/>
        </w:rPr>
      </w:pPr>
      <w:r w:rsidRPr="00F9146A">
        <w:rPr>
          <w:sz w:val="22"/>
          <w:szCs w:val="22"/>
        </w:rPr>
        <w:t>The contractor shall create and update existing System and Software Requirements Specification, Software Product Specification (SPS), Software Version Description (SVD) and any other relevant documentation for each module prior to release to production. (CDLR A030, A031)</w:t>
      </w:r>
    </w:p>
    <w:p w14:paraId="6C7B74B8" w14:textId="77777777" w:rsidR="00F9146A" w:rsidRPr="00F9146A" w:rsidRDefault="00F9146A" w:rsidP="00F9146A">
      <w:pPr>
        <w:numPr>
          <w:ilvl w:val="3"/>
          <w:numId w:val="74"/>
        </w:numPr>
        <w:ind w:hanging="1080"/>
        <w:contextualSpacing/>
        <w:rPr>
          <w:sz w:val="22"/>
          <w:szCs w:val="22"/>
        </w:rPr>
      </w:pPr>
      <w:r w:rsidRPr="00F9146A">
        <w:rPr>
          <w:sz w:val="22"/>
          <w:szCs w:val="22"/>
        </w:rPr>
        <w:t xml:space="preserve">The Contractor shall design, develop, and coordinate interfaces between EPIC and external systems in accordance with the EPIC systems architecture and interface requirement specification (IRS) to ensure interoperability.  </w:t>
      </w:r>
    </w:p>
    <w:p w14:paraId="5739AC68" w14:textId="77777777" w:rsidR="00F9146A" w:rsidRPr="00F9146A" w:rsidRDefault="00F9146A" w:rsidP="00F9146A">
      <w:pPr>
        <w:numPr>
          <w:ilvl w:val="3"/>
          <w:numId w:val="74"/>
        </w:numPr>
        <w:ind w:hanging="1080"/>
        <w:contextualSpacing/>
        <w:rPr>
          <w:sz w:val="22"/>
          <w:szCs w:val="22"/>
        </w:rPr>
      </w:pPr>
      <w:r w:rsidRPr="00F9146A">
        <w:rPr>
          <w:sz w:val="22"/>
          <w:szCs w:val="22"/>
        </w:rPr>
        <w:t>Software documentation shall be utilized to plan, direct, explain, define, record, or provide information pertaining to the software development. The Developer shall prepare and maintain the software documentation and provide these documents electronically. (CDRL A029)</w:t>
      </w:r>
    </w:p>
    <w:p w14:paraId="5A97EB78" w14:textId="77777777" w:rsidR="00F9146A" w:rsidRPr="00F9146A" w:rsidRDefault="00F9146A" w:rsidP="00F9146A">
      <w:pPr>
        <w:numPr>
          <w:ilvl w:val="3"/>
          <w:numId w:val="74"/>
        </w:numPr>
        <w:ind w:hanging="1080"/>
        <w:contextualSpacing/>
        <w:rPr>
          <w:sz w:val="22"/>
          <w:szCs w:val="22"/>
        </w:rPr>
      </w:pPr>
      <w:r w:rsidRPr="00F9146A">
        <w:rPr>
          <w:sz w:val="22"/>
          <w:szCs w:val="22"/>
        </w:rPr>
        <w:t>The contractor shall implement the approved identity and access management security model.</w:t>
      </w:r>
    </w:p>
    <w:p w14:paraId="113144B2" w14:textId="77777777" w:rsidR="00F9146A" w:rsidRPr="00F9146A" w:rsidRDefault="00F9146A" w:rsidP="00F9146A">
      <w:pPr>
        <w:numPr>
          <w:ilvl w:val="3"/>
          <w:numId w:val="74"/>
        </w:numPr>
        <w:ind w:hanging="1080"/>
        <w:contextualSpacing/>
        <w:rPr>
          <w:sz w:val="22"/>
          <w:szCs w:val="22"/>
        </w:rPr>
      </w:pPr>
      <w:r w:rsidRPr="00F9146A">
        <w:rPr>
          <w:sz w:val="22"/>
          <w:szCs w:val="22"/>
        </w:rPr>
        <w:lastRenderedPageBreak/>
        <w:t xml:space="preserve">The contractor shall design database entities such that complete sets of database records can be easily exported into separate, discrete export files. </w:t>
      </w:r>
    </w:p>
    <w:p w14:paraId="2A251BEF" w14:textId="77777777" w:rsidR="00F9146A" w:rsidRPr="00F9146A" w:rsidRDefault="00F9146A" w:rsidP="00F9146A">
      <w:pPr>
        <w:numPr>
          <w:ilvl w:val="3"/>
          <w:numId w:val="74"/>
        </w:numPr>
        <w:ind w:hanging="1080"/>
        <w:contextualSpacing/>
        <w:rPr>
          <w:sz w:val="22"/>
          <w:szCs w:val="22"/>
        </w:rPr>
      </w:pPr>
      <w:r w:rsidRPr="00F9146A">
        <w:rPr>
          <w:sz w:val="22"/>
          <w:szCs w:val="22"/>
        </w:rPr>
        <w:t>The contractor shall develop data migration plan specific to each to system release. The migration plan will outline specific data sets to be migrated into the EPIC system, per release.  In collaboration with the Government, the contractor shall review legacy system data sources, data collection methods, and schedules and develop methods for data cleansing and validation of legacy data to be migrated to include any required scripts or software.  (CDRL A032)</w:t>
      </w:r>
    </w:p>
    <w:p w14:paraId="6CAD6D4C" w14:textId="77777777" w:rsidR="00F9146A" w:rsidRPr="00F9146A" w:rsidRDefault="00F9146A" w:rsidP="00F9146A">
      <w:pPr>
        <w:numPr>
          <w:ilvl w:val="3"/>
          <w:numId w:val="74"/>
        </w:numPr>
        <w:ind w:hanging="1080"/>
        <w:contextualSpacing/>
        <w:rPr>
          <w:sz w:val="22"/>
          <w:szCs w:val="22"/>
        </w:rPr>
      </w:pPr>
      <w:r w:rsidRPr="00F9146A">
        <w:rPr>
          <w:sz w:val="22"/>
          <w:szCs w:val="22"/>
        </w:rPr>
        <w:t xml:space="preserve">The contractor shall design and implement a data schema to support the EERE Data Center, currently using </w:t>
      </w:r>
      <w:proofErr w:type="spellStart"/>
      <w:r w:rsidRPr="00F9146A">
        <w:rPr>
          <w:sz w:val="22"/>
          <w:szCs w:val="22"/>
        </w:rPr>
        <w:t>Cognos</w:t>
      </w:r>
      <w:proofErr w:type="spellEnd"/>
      <w:r w:rsidRPr="00F9146A">
        <w:rPr>
          <w:sz w:val="22"/>
          <w:szCs w:val="22"/>
        </w:rPr>
        <w:t xml:space="preserve"> 11, to support EPIC reporting requirements as defined in the requirements.  (CDRL A033)</w:t>
      </w:r>
    </w:p>
    <w:p w14:paraId="5446F5C4" w14:textId="77777777" w:rsidR="00F9146A" w:rsidRPr="00F9146A" w:rsidRDefault="00F9146A" w:rsidP="00F9146A">
      <w:pPr>
        <w:ind w:left="2160"/>
        <w:contextualSpacing/>
        <w:rPr>
          <w:b/>
        </w:rPr>
      </w:pPr>
    </w:p>
    <w:p w14:paraId="414F5577" w14:textId="77777777" w:rsidR="00F9146A" w:rsidRPr="00F9146A" w:rsidRDefault="00F9146A" w:rsidP="00F9146A">
      <w:pPr>
        <w:numPr>
          <w:ilvl w:val="2"/>
          <w:numId w:val="74"/>
        </w:numPr>
        <w:contextualSpacing/>
        <w:rPr>
          <w:b/>
        </w:rPr>
      </w:pPr>
      <w:r w:rsidRPr="00F9146A">
        <w:rPr>
          <w:b/>
        </w:rPr>
        <w:t>Deliverables/Schedule</w:t>
      </w:r>
    </w:p>
    <w:p w14:paraId="1B8E9A56" w14:textId="77777777" w:rsidR="00F9146A" w:rsidRPr="00F9146A" w:rsidRDefault="00F9146A" w:rsidP="00F9146A">
      <w:pPr>
        <w:ind w:left="2160"/>
        <w:contextualSpacing/>
        <w:rPr>
          <w:b/>
        </w:rPr>
      </w:pPr>
    </w:p>
    <w:tbl>
      <w:tblPr>
        <w:tblStyle w:val="TableGrid8"/>
        <w:tblW w:w="0" w:type="auto"/>
        <w:tblInd w:w="1255" w:type="dxa"/>
        <w:tblLook w:val="04A0" w:firstRow="1" w:lastRow="0" w:firstColumn="1" w:lastColumn="0" w:noHBand="0" w:noVBand="1"/>
      </w:tblPr>
      <w:tblGrid>
        <w:gridCol w:w="783"/>
        <w:gridCol w:w="2226"/>
        <w:gridCol w:w="3424"/>
        <w:gridCol w:w="1662"/>
      </w:tblGrid>
      <w:tr w:rsidR="00F9146A" w:rsidRPr="00F9146A" w14:paraId="4F1A5BDA" w14:textId="77777777" w:rsidTr="00F9146A">
        <w:tc>
          <w:tcPr>
            <w:tcW w:w="783" w:type="dxa"/>
          </w:tcPr>
          <w:p w14:paraId="48C3A27E" w14:textId="77777777" w:rsidR="00F9146A" w:rsidRPr="00F9146A" w:rsidRDefault="00F9146A" w:rsidP="00F9146A">
            <w:pPr>
              <w:contextualSpacing/>
              <w:jc w:val="center"/>
              <w:rPr>
                <w:b/>
                <w:sz w:val="20"/>
                <w:szCs w:val="20"/>
              </w:rPr>
            </w:pPr>
            <w:r w:rsidRPr="00F9146A">
              <w:rPr>
                <w:b/>
                <w:sz w:val="20"/>
                <w:szCs w:val="20"/>
              </w:rPr>
              <w:t>CDRL</w:t>
            </w:r>
          </w:p>
        </w:tc>
        <w:tc>
          <w:tcPr>
            <w:tcW w:w="2226" w:type="dxa"/>
          </w:tcPr>
          <w:p w14:paraId="143DA008" w14:textId="77777777" w:rsidR="00F9146A" w:rsidRPr="00F9146A" w:rsidRDefault="00F9146A" w:rsidP="00F9146A">
            <w:pPr>
              <w:contextualSpacing/>
              <w:jc w:val="center"/>
              <w:rPr>
                <w:b/>
                <w:color w:val="1F4E79" w:themeColor="accent1" w:themeShade="80"/>
                <w:sz w:val="20"/>
                <w:szCs w:val="20"/>
              </w:rPr>
            </w:pPr>
            <w:r w:rsidRPr="00F9146A">
              <w:rPr>
                <w:b/>
                <w:sz w:val="20"/>
                <w:szCs w:val="20"/>
              </w:rPr>
              <w:t>DID or Reference</w:t>
            </w:r>
          </w:p>
        </w:tc>
        <w:tc>
          <w:tcPr>
            <w:tcW w:w="3424" w:type="dxa"/>
          </w:tcPr>
          <w:p w14:paraId="1B3107BC" w14:textId="77777777" w:rsidR="00F9146A" w:rsidRPr="00F9146A" w:rsidRDefault="00F9146A" w:rsidP="00F9146A">
            <w:pPr>
              <w:contextualSpacing/>
              <w:jc w:val="center"/>
              <w:rPr>
                <w:b/>
                <w:sz w:val="20"/>
                <w:szCs w:val="20"/>
              </w:rPr>
            </w:pPr>
            <w:r w:rsidRPr="00F9146A">
              <w:rPr>
                <w:b/>
                <w:sz w:val="20"/>
                <w:szCs w:val="20"/>
              </w:rPr>
              <w:t>Title of Data Item</w:t>
            </w:r>
          </w:p>
        </w:tc>
        <w:tc>
          <w:tcPr>
            <w:tcW w:w="1662" w:type="dxa"/>
          </w:tcPr>
          <w:p w14:paraId="43026CF2" w14:textId="77777777" w:rsidR="00F9146A" w:rsidRPr="00F9146A" w:rsidRDefault="00F9146A" w:rsidP="00F9146A">
            <w:pPr>
              <w:contextualSpacing/>
              <w:jc w:val="center"/>
              <w:rPr>
                <w:b/>
                <w:color w:val="1F4E79" w:themeColor="accent1" w:themeShade="80"/>
                <w:sz w:val="20"/>
                <w:szCs w:val="20"/>
              </w:rPr>
            </w:pPr>
            <w:r w:rsidRPr="00F9146A">
              <w:rPr>
                <w:b/>
                <w:sz w:val="20"/>
                <w:szCs w:val="20"/>
              </w:rPr>
              <w:t>Frequency</w:t>
            </w:r>
          </w:p>
        </w:tc>
      </w:tr>
      <w:tr w:rsidR="00F9146A" w:rsidRPr="00F9146A" w14:paraId="60081A0F" w14:textId="77777777" w:rsidTr="00F9146A">
        <w:tc>
          <w:tcPr>
            <w:tcW w:w="783" w:type="dxa"/>
          </w:tcPr>
          <w:p w14:paraId="41428F2A" w14:textId="77777777" w:rsidR="00F9146A" w:rsidRPr="00F9146A" w:rsidRDefault="00F9146A" w:rsidP="00F9146A">
            <w:pPr>
              <w:rPr>
                <w:color w:val="000000"/>
                <w:sz w:val="20"/>
                <w:szCs w:val="20"/>
              </w:rPr>
            </w:pPr>
            <w:r w:rsidRPr="00F9146A">
              <w:rPr>
                <w:sz w:val="20"/>
                <w:szCs w:val="20"/>
              </w:rPr>
              <w:t>A028</w:t>
            </w:r>
          </w:p>
        </w:tc>
        <w:tc>
          <w:tcPr>
            <w:tcW w:w="2226" w:type="dxa"/>
            <w:vAlign w:val="bottom"/>
          </w:tcPr>
          <w:p w14:paraId="317B1759" w14:textId="77777777" w:rsidR="00F9146A" w:rsidRPr="00F9146A" w:rsidRDefault="00F9146A" w:rsidP="00F9146A">
            <w:pPr>
              <w:rPr>
                <w:color w:val="000000"/>
                <w:sz w:val="20"/>
                <w:szCs w:val="20"/>
              </w:rPr>
            </w:pPr>
            <w:r w:rsidRPr="00F9146A">
              <w:rPr>
                <w:color w:val="000000"/>
                <w:sz w:val="20"/>
                <w:szCs w:val="20"/>
              </w:rPr>
              <w:t>DI-IPSC-81488</w:t>
            </w:r>
          </w:p>
        </w:tc>
        <w:tc>
          <w:tcPr>
            <w:tcW w:w="3424" w:type="dxa"/>
          </w:tcPr>
          <w:p w14:paraId="5A3B8A0C" w14:textId="77777777" w:rsidR="00F9146A" w:rsidRPr="00F9146A" w:rsidRDefault="00F9146A" w:rsidP="00F9146A">
            <w:pPr>
              <w:rPr>
                <w:sz w:val="20"/>
                <w:szCs w:val="20"/>
              </w:rPr>
            </w:pPr>
            <w:r w:rsidRPr="00F9146A">
              <w:rPr>
                <w:sz w:val="20"/>
                <w:szCs w:val="20"/>
              </w:rPr>
              <w:t>Computer Software Product</w:t>
            </w:r>
          </w:p>
        </w:tc>
        <w:tc>
          <w:tcPr>
            <w:tcW w:w="1662" w:type="dxa"/>
          </w:tcPr>
          <w:p w14:paraId="392BCA99" w14:textId="77777777" w:rsidR="00F9146A" w:rsidRPr="00F9146A" w:rsidRDefault="00F9146A" w:rsidP="00F9146A">
            <w:pPr>
              <w:contextualSpacing/>
              <w:rPr>
                <w:color w:val="1F4E79" w:themeColor="accent1" w:themeShade="80"/>
                <w:sz w:val="20"/>
                <w:szCs w:val="20"/>
              </w:rPr>
            </w:pPr>
            <w:r w:rsidRPr="00F9146A">
              <w:rPr>
                <w:sz w:val="20"/>
                <w:szCs w:val="20"/>
              </w:rPr>
              <w:t>Each Release</w:t>
            </w:r>
          </w:p>
        </w:tc>
      </w:tr>
      <w:tr w:rsidR="00F9146A" w:rsidRPr="00F9146A" w14:paraId="5CDCEA0A" w14:textId="77777777" w:rsidTr="00F9146A">
        <w:tc>
          <w:tcPr>
            <w:tcW w:w="783" w:type="dxa"/>
          </w:tcPr>
          <w:p w14:paraId="31DCA06B" w14:textId="77777777" w:rsidR="00F9146A" w:rsidRPr="00F9146A" w:rsidRDefault="00F9146A" w:rsidP="00F9146A">
            <w:pPr>
              <w:rPr>
                <w:color w:val="000000"/>
                <w:sz w:val="20"/>
                <w:szCs w:val="20"/>
              </w:rPr>
            </w:pPr>
            <w:r w:rsidRPr="00F9146A">
              <w:rPr>
                <w:sz w:val="20"/>
                <w:szCs w:val="20"/>
              </w:rPr>
              <w:t>A029</w:t>
            </w:r>
          </w:p>
        </w:tc>
        <w:tc>
          <w:tcPr>
            <w:tcW w:w="2226" w:type="dxa"/>
            <w:vAlign w:val="bottom"/>
          </w:tcPr>
          <w:p w14:paraId="78030315" w14:textId="77777777" w:rsidR="00F9146A" w:rsidRPr="00F9146A" w:rsidRDefault="00F9146A" w:rsidP="00F9146A">
            <w:pPr>
              <w:rPr>
                <w:color w:val="000000"/>
                <w:sz w:val="20"/>
                <w:szCs w:val="20"/>
              </w:rPr>
            </w:pPr>
            <w:r w:rsidRPr="00F9146A">
              <w:rPr>
                <w:color w:val="000000"/>
                <w:sz w:val="20"/>
                <w:szCs w:val="20"/>
              </w:rPr>
              <w:t>DI-IPSC-82090</w:t>
            </w:r>
          </w:p>
        </w:tc>
        <w:tc>
          <w:tcPr>
            <w:tcW w:w="3424" w:type="dxa"/>
            <w:vAlign w:val="bottom"/>
          </w:tcPr>
          <w:p w14:paraId="269A3125" w14:textId="77777777" w:rsidR="00F9146A" w:rsidRPr="00F9146A" w:rsidRDefault="00F9146A" w:rsidP="00F9146A">
            <w:pPr>
              <w:rPr>
                <w:sz w:val="20"/>
                <w:szCs w:val="20"/>
              </w:rPr>
            </w:pPr>
            <w:r w:rsidRPr="00F9146A">
              <w:rPr>
                <w:color w:val="000000"/>
                <w:sz w:val="20"/>
                <w:szCs w:val="20"/>
              </w:rPr>
              <w:t>Software Product Package (SPP)</w:t>
            </w:r>
          </w:p>
        </w:tc>
        <w:tc>
          <w:tcPr>
            <w:tcW w:w="1662" w:type="dxa"/>
          </w:tcPr>
          <w:p w14:paraId="045C1D4E" w14:textId="77777777" w:rsidR="00F9146A" w:rsidRPr="00F9146A" w:rsidRDefault="00F9146A" w:rsidP="00F9146A">
            <w:pPr>
              <w:contextualSpacing/>
              <w:rPr>
                <w:sz w:val="20"/>
                <w:szCs w:val="20"/>
              </w:rPr>
            </w:pPr>
            <w:r w:rsidRPr="00F9146A">
              <w:rPr>
                <w:sz w:val="20"/>
                <w:szCs w:val="20"/>
              </w:rPr>
              <w:t>Each Release</w:t>
            </w:r>
          </w:p>
        </w:tc>
      </w:tr>
      <w:tr w:rsidR="00F9146A" w:rsidRPr="00F9146A" w14:paraId="62644607" w14:textId="77777777" w:rsidTr="00F9146A">
        <w:tc>
          <w:tcPr>
            <w:tcW w:w="783" w:type="dxa"/>
          </w:tcPr>
          <w:p w14:paraId="220B5E06" w14:textId="77777777" w:rsidR="00F9146A" w:rsidRPr="00F9146A" w:rsidRDefault="00F9146A" w:rsidP="00F9146A">
            <w:pPr>
              <w:rPr>
                <w:color w:val="000000"/>
                <w:sz w:val="20"/>
                <w:szCs w:val="20"/>
              </w:rPr>
            </w:pPr>
            <w:r w:rsidRPr="00F9146A">
              <w:rPr>
                <w:sz w:val="20"/>
                <w:szCs w:val="20"/>
              </w:rPr>
              <w:t>A030</w:t>
            </w:r>
          </w:p>
        </w:tc>
        <w:tc>
          <w:tcPr>
            <w:tcW w:w="2226" w:type="dxa"/>
            <w:vAlign w:val="bottom"/>
          </w:tcPr>
          <w:p w14:paraId="2922BE3C" w14:textId="77777777" w:rsidR="00F9146A" w:rsidRPr="00F9146A" w:rsidRDefault="00F9146A" w:rsidP="00F9146A">
            <w:pPr>
              <w:rPr>
                <w:color w:val="000000"/>
                <w:sz w:val="20"/>
                <w:szCs w:val="20"/>
              </w:rPr>
            </w:pPr>
            <w:r w:rsidRPr="00F9146A">
              <w:rPr>
                <w:color w:val="000000"/>
                <w:sz w:val="20"/>
                <w:szCs w:val="20"/>
              </w:rPr>
              <w:t>DI-IPSC-81441A</w:t>
            </w:r>
          </w:p>
        </w:tc>
        <w:tc>
          <w:tcPr>
            <w:tcW w:w="3424" w:type="dxa"/>
            <w:vAlign w:val="bottom"/>
          </w:tcPr>
          <w:p w14:paraId="34E8C429" w14:textId="77777777" w:rsidR="00F9146A" w:rsidRPr="00F9146A" w:rsidRDefault="00F9146A" w:rsidP="00F9146A">
            <w:pPr>
              <w:rPr>
                <w:sz w:val="20"/>
                <w:szCs w:val="20"/>
              </w:rPr>
            </w:pPr>
            <w:r w:rsidRPr="00F9146A">
              <w:rPr>
                <w:color w:val="000000"/>
                <w:sz w:val="20"/>
                <w:szCs w:val="20"/>
              </w:rPr>
              <w:t>Software Product Specification (SPS)</w:t>
            </w:r>
          </w:p>
        </w:tc>
        <w:tc>
          <w:tcPr>
            <w:tcW w:w="1662" w:type="dxa"/>
          </w:tcPr>
          <w:p w14:paraId="60BA33DB" w14:textId="77777777" w:rsidR="00F9146A" w:rsidRPr="00F9146A" w:rsidRDefault="00F9146A" w:rsidP="00F9146A">
            <w:pPr>
              <w:contextualSpacing/>
              <w:rPr>
                <w:sz w:val="20"/>
                <w:szCs w:val="20"/>
              </w:rPr>
            </w:pPr>
            <w:r w:rsidRPr="00F9146A">
              <w:rPr>
                <w:sz w:val="20"/>
                <w:szCs w:val="20"/>
              </w:rPr>
              <w:t>Each Release</w:t>
            </w:r>
          </w:p>
        </w:tc>
      </w:tr>
      <w:tr w:rsidR="00F9146A" w:rsidRPr="00F9146A" w14:paraId="491DFEEC" w14:textId="77777777" w:rsidTr="00F9146A">
        <w:tc>
          <w:tcPr>
            <w:tcW w:w="783" w:type="dxa"/>
          </w:tcPr>
          <w:p w14:paraId="3BDF62D8" w14:textId="77777777" w:rsidR="00F9146A" w:rsidRPr="00F9146A" w:rsidRDefault="00F9146A" w:rsidP="00F9146A">
            <w:pPr>
              <w:rPr>
                <w:color w:val="000000"/>
                <w:sz w:val="20"/>
                <w:szCs w:val="20"/>
              </w:rPr>
            </w:pPr>
            <w:r w:rsidRPr="00F9146A">
              <w:rPr>
                <w:sz w:val="20"/>
                <w:szCs w:val="20"/>
              </w:rPr>
              <w:t>A031</w:t>
            </w:r>
          </w:p>
        </w:tc>
        <w:tc>
          <w:tcPr>
            <w:tcW w:w="2226" w:type="dxa"/>
            <w:vAlign w:val="bottom"/>
          </w:tcPr>
          <w:p w14:paraId="03DFCC51" w14:textId="77777777" w:rsidR="00F9146A" w:rsidRPr="00F9146A" w:rsidRDefault="00F9146A" w:rsidP="00F9146A">
            <w:pPr>
              <w:rPr>
                <w:color w:val="000000"/>
                <w:sz w:val="20"/>
                <w:szCs w:val="20"/>
              </w:rPr>
            </w:pPr>
            <w:r w:rsidRPr="00F9146A">
              <w:rPr>
                <w:color w:val="000000"/>
                <w:sz w:val="20"/>
                <w:szCs w:val="20"/>
              </w:rPr>
              <w:t>DI-IPSC-81442A</w:t>
            </w:r>
          </w:p>
        </w:tc>
        <w:tc>
          <w:tcPr>
            <w:tcW w:w="3424" w:type="dxa"/>
            <w:vAlign w:val="bottom"/>
          </w:tcPr>
          <w:p w14:paraId="3BADFCB8" w14:textId="77777777" w:rsidR="00F9146A" w:rsidRPr="00F9146A" w:rsidRDefault="00F9146A" w:rsidP="00F9146A">
            <w:pPr>
              <w:rPr>
                <w:sz w:val="20"/>
                <w:szCs w:val="20"/>
              </w:rPr>
            </w:pPr>
            <w:r w:rsidRPr="00F9146A">
              <w:rPr>
                <w:color w:val="000000"/>
                <w:sz w:val="20"/>
                <w:szCs w:val="20"/>
              </w:rPr>
              <w:t>Software Version Description (SVD)</w:t>
            </w:r>
          </w:p>
        </w:tc>
        <w:tc>
          <w:tcPr>
            <w:tcW w:w="1662" w:type="dxa"/>
          </w:tcPr>
          <w:p w14:paraId="1CC4E8A7" w14:textId="77777777" w:rsidR="00F9146A" w:rsidRPr="00F9146A" w:rsidRDefault="00F9146A" w:rsidP="00F9146A">
            <w:pPr>
              <w:contextualSpacing/>
              <w:rPr>
                <w:sz w:val="20"/>
                <w:szCs w:val="20"/>
              </w:rPr>
            </w:pPr>
            <w:r w:rsidRPr="00F9146A">
              <w:rPr>
                <w:sz w:val="20"/>
                <w:szCs w:val="20"/>
              </w:rPr>
              <w:t>Each Release</w:t>
            </w:r>
          </w:p>
        </w:tc>
      </w:tr>
      <w:tr w:rsidR="00F9146A" w:rsidRPr="00F9146A" w14:paraId="48AFE048" w14:textId="77777777" w:rsidTr="00F9146A">
        <w:tc>
          <w:tcPr>
            <w:tcW w:w="783" w:type="dxa"/>
          </w:tcPr>
          <w:p w14:paraId="1EC97CAD" w14:textId="77777777" w:rsidR="00F9146A" w:rsidRPr="00F9146A" w:rsidRDefault="00F9146A" w:rsidP="00F9146A">
            <w:pPr>
              <w:rPr>
                <w:color w:val="000000"/>
                <w:sz w:val="20"/>
                <w:szCs w:val="20"/>
              </w:rPr>
            </w:pPr>
            <w:r w:rsidRPr="00F9146A">
              <w:rPr>
                <w:sz w:val="20"/>
                <w:szCs w:val="20"/>
              </w:rPr>
              <w:t>A032</w:t>
            </w:r>
          </w:p>
        </w:tc>
        <w:tc>
          <w:tcPr>
            <w:tcW w:w="2226" w:type="dxa"/>
            <w:vAlign w:val="bottom"/>
          </w:tcPr>
          <w:p w14:paraId="32C0C3A1" w14:textId="77777777" w:rsidR="00F9146A" w:rsidRPr="00F9146A" w:rsidRDefault="00F9146A" w:rsidP="00F9146A">
            <w:pPr>
              <w:rPr>
                <w:color w:val="000000"/>
                <w:sz w:val="20"/>
                <w:szCs w:val="20"/>
              </w:rPr>
            </w:pPr>
            <w:r w:rsidRPr="00F9146A">
              <w:rPr>
                <w:color w:val="000000"/>
                <w:sz w:val="20"/>
                <w:szCs w:val="20"/>
              </w:rPr>
              <w:t>Contractor Format</w:t>
            </w:r>
          </w:p>
        </w:tc>
        <w:tc>
          <w:tcPr>
            <w:tcW w:w="3424" w:type="dxa"/>
          </w:tcPr>
          <w:p w14:paraId="281DB59B" w14:textId="77777777" w:rsidR="00F9146A" w:rsidRPr="00F9146A" w:rsidRDefault="00F9146A" w:rsidP="00F9146A">
            <w:pPr>
              <w:rPr>
                <w:sz w:val="20"/>
                <w:szCs w:val="20"/>
              </w:rPr>
            </w:pPr>
            <w:r w:rsidRPr="00F9146A">
              <w:rPr>
                <w:sz w:val="20"/>
                <w:szCs w:val="20"/>
              </w:rPr>
              <w:t>Data Migration Plan</w:t>
            </w:r>
          </w:p>
        </w:tc>
        <w:tc>
          <w:tcPr>
            <w:tcW w:w="1662" w:type="dxa"/>
          </w:tcPr>
          <w:p w14:paraId="16CCC50A" w14:textId="77777777" w:rsidR="00F9146A" w:rsidRPr="00F9146A" w:rsidRDefault="00F9146A" w:rsidP="00F9146A">
            <w:pPr>
              <w:contextualSpacing/>
              <w:rPr>
                <w:sz w:val="20"/>
                <w:szCs w:val="20"/>
              </w:rPr>
            </w:pPr>
            <w:r w:rsidRPr="00F9146A">
              <w:rPr>
                <w:sz w:val="20"/>
                <w:szCs w:val="20"/>
              </w:rPr>
              <w:t>Each Release</w:t>
            </w:r>
          </w:p>
        </w:tc>
      </w:tr>
      <w:tr w:rsidR="00F9146A" w:rsidRPr="00F9146A" w14:paraId="795357BF" w14:textId="77777777" w:rsidTr="00F9146A">
        <w:tc>
          <w:tcPr>
            <w:tcW w:w="783" w:type="dxa"/>
          </w:tcPr>
          <w:p w14:paraId="1E3C0738" w14:textId="77777777" w:rsidR="00F9146A" w:rsidRPr="00F9146A" w:rsidRDefault="00F9146A" w:rsidP="00F9146A">
            <w:pPr>
              <w:rPr>
                <w:sz w:val="20"/>
                <w:szCs w:val="20"/>
              </w:rPr>
            </w:pPr>
            <w:r w:rsidRPr="00F9146A">
              <w:rPr>
                <w:sz w:val="20"/>
                <w:szCs w:val="20"/>
              </w:rPr>
              <w:t>A033</w:t>
            </w:r>
          </w:p>
        </w:tc>
        <w:tc>
          <w:tcPr>
            <w:tcW w:w="2226" w:type="dxa"/>
            <w:vAlign w:val="bottom"/>
          </w:tcPr>
          <w:p w14:paraId="7FEDB9BE" w14:textId="77777777" w:rsidR="00F9146A" w:rsidRPr="00F9146A" w:rsidRDefault="00F9146A" w:rsidP="00F9146A">
            <w:pPr>
              <w:rPr>
                <w:color w:val="000000"/>
                <w:sz w:val="20"/>
                <w:szCs w:val="20"/>
              </w:rPr>
            </w:pPr>
            <w:r w:rsidRPr="00F9146A">
              <w:rPr>
                <w:color w:val="000000"/>
                <w:sz w:val="20"/>
                <w:szCs w:val="20"/>
              </w:rPr>
              <w:t>Contractor Format</w:t>
            </w:r>
          </w:p>
        </w:tc>
        <w:tc>
          <w:tcPr>
            <w:tcW w:w="3424" w:type="dxa"/>
          </w:tcPr>
          <w:p w14:paraId="5DFBBC63" w14:textId="77777777" w:rsidR="00F9146A" w:rsidRPr="00F9146A" w:rsidRDefault="00F9146A" w:rsidP="00F9146A">
            <w:pPr>
              <w:rPr>
                <w:sz w:val="20"/>
                <w:szCs w:val="20"/>
              </w:rPr>
            </w:pPr>
            <w:r w:rsidRPr="00F9146A">
              <w:rPr>
                <w:sz w:val="20"/>
                <w:szCs w:val="20"/>
              </w:rPr>
              <w:t>EERE Data Center data schema</w:t>
            </w:r>
          </w:p>
        </w:tc>
        <w:tc>
          <w:tcPr>
            <w:tcW w:w="1662" w:type="dxa"/>
          </w:tcPr>
          <w:p w14:paraId="1D77004D" w14:textId="77777777" w:rsidR="00F9146A" w:rsidRPr="00F9146A" w:rsidRDefault="00F9146A" w:rsidP="00F9146A">
            <w:pPr>
              <w:contextualSpacing/>
              <w:rPr>
                <w:sz w:val="20"/>
                <w:szCs w:val="20"/>
              </w:rPr>
            </w:pPr>
            <w:r w:rsidRPr="00F9146A">
              <w:rPr>
                <w:sz w:val="20"/>
                <w:szCs w:val="20"/>
              </w:rPr>
              <w:t>Each Release</w:t>
            </w:r>
          </w:p>
        </w:tc>
      </w:tr>
    </w:tbl>
    <w:p w14:paraId="0D5A290F" w14:textId="77777777" w:rsidR="00F9146A" w:rsidRPr="00F9146A" w:rsidRDefault="00F9146A" w:rsidP="00F9146A">
      <w:pPr>
        <w:ind w:left="2160"/>
        <w:contextualSpacing/>
        <w:rPr>
          <w:b/>
        </w:rPr>
      </w:pPr>
    </w:p>
    <w:p w14:paraId="56E5E2DD" w14:textId="77777777" w:rsidR="00F9146A" w:rsidRPr="00F9146A" w:rsidRDefault="00F9146A" w:rsidP="00F9146A">
      <w:pPr>
        <w:numPr>
          <w:ilvl w:val="2"/>
          <w:numId w:val="74"/>
        </w:numPr>
        <w:contextualSpacing/>
        <w:rPr>
          <w:b/>
          <w:sz w:val="22"/>
          <w:szCs w:val="22"/>
        </w:rPr>
      </w:pPr>
      <w:r w:rsidRPr="00F9146A">
        <w:rPr>
          <w:b/>
          <w:sz w:val="22"/>
          <w:szCs w:val="22"/>
        </w:rPr>
        <w:t>Resource Load Information</w:t>
      </w:r>
    </w:p>
    <w:p w14:paraId="4C3D1DE3" w14:textId="77777777" w:rsidR="00F9146A" w:rsidRPr="00F9146A" w:rsidRDefault="00F9146A" w:rsidP="00F9146A">
      <w:pPr>
        <w:ind w:left="1440"/>
        <w:rPr>
          <w:sz w:val="22"/>
          <w:szCs w:val="22"/>
        </w:rPr>
      </w:pPr>
      <w:r w:rsidRPr="00F9146A">
        <w:rPr>
          <w:sz w:val="22"/>
          <w:szCs w:val="22"/>
        </w:rPr>
        <w:t>Labor mix based on government analysis only.  Offerors shall propose resources sufficient to meet the requirements of the PWS.</w:t>
      </w:r>
    </w:p>
    <w:p w14:paraId="5FB072FE" w14:textId="77777777" w:rsidR="00F9146A" w:rsidRPr="00F9146A" w:rsidRDefault="00F9146A" w:rsidP="00F9146A">
      <w:pPr>
        <w:numPr>
          <w:ilvl w:val="0"/>
          <w:numId w:val="62"/>
        </w:numPr>
        <w:contextualSpacing/>
        <w:rPr>
          <w:i/>
          <w:sz w:val="22"/>
          <w:szCs w:val="22"/>
        </w:rPr>
      </w:pPr>
      <w:r w:rsidRPr="00F9146A">
        <w:rPr>
          <w:sz w:val="22"/>
          <w:szCs w:val="22"/>
        </w:rPr>
        <w:t>Application Programmer</w:t>
      </w:r>
    </w:p>
    <w:p w14:paraId="0F3858D6" w14:textId="77777777" w:rsidR="00F9146A" w:rsidRPr="00F9146A" w:rsidRDefault="00F9146A" w:rsidP="00F9146A">
      <w:pPr>
        <w:numPr>
          <w:ilvl w:val="0"/>
          <w:numId w:val="62"/>
        </w:numPr>
        <w:contextualSpacing/>
        <w:rPr>
          <w:sz w:val="22"/>
          <w:szCs w:val="22"/>
        </w:rPr>
      </w:pPr>
      <w:r w:rsidRPr="00F9146A">
        <w:rPr>
          <w:sz w:val="22"/>
          <w:szCs w:val="22"/>
        </w:rPr>
        <w:t>System Engineer</w:t>
      </w:r>
    </w:p>
    <w:p w14:paraId="7FB4C60E" w14:textId="77777777" w:rsidR="00F9146A" w:rsidRPr="00F9146A" w:rsidRDefault="00F9146A" w:rsidP="00F9146A">
      <w:pPr>
        <w:numPr>
          <w:ilvl w:val="0"/>
          <w:numId w:val="62"/>
        </w:numPr>
        <w:contextualSpacing/>
        <w:rPr>
          <w:sz w:val="22"/>
          <w:szCs w:val="22"/>
        </w:rPr>
      </w:pPr>
      <w:r w:rsidRPr="00F9146A">
        <w:rPr>
          <w:sz w:val="22"/>
          <w:szCs w:val="22"/>
        </w:rPr>
        <w:t>Web Software Developer</w:t>
      </w:r>
    </w:p>
    <w:p w14:paraId="551F0FC1" w14:textId="77777777" w:rsidR="00F9146A" w:rsidRPr="00F9146A" w:rsidRDefault="00F9146A" w:rsidP="00F9146A">
      <w:pPr>
        <w:numPr>
          <w:ilvl w:val="0"/>
          <w:numId w:val="62"/>
        </w:numPr>
        <w:contextualSpacing/>
        <w:rPr>
          <w:i/>
          <w:sz w:val="22"/>
          <w:szCs w:val="22"/>
        </w:rPr>
      </w:pPr>
      <w:r w:rsidRPr="00F9146A">
        <w:rPr>
          <w:sz w:val="22"/>
          <w:szCs w:val="22"/>
        </w:rPr>
        <w:t>System Administrator</w:t>
      </w:r>
    </w:p>
    <w:p w14:paraId="23AC44F1" w14:textId="77777777" w:rsidR="00F9146A" w:rsidRPr="00F9146A" w:rsidRDefault="00F9146A" w:rsidP="00F9146A">
      <w:pPr>
        <w:ind w:left="1440"/>
        <w:rPr>
          <w:i/>
          <w:color w:val="9CC2E5" w:themeColor="accent1" w:themeTint="99"/>
          <w:sz w:val="22"/>
          <w:szCs w:val="22"/>
        </w:rPr>
      </w:pPr>
    </w:p>
    <w:p w14:paraId="22DDA59F" w14:textId="77777777" w:rsidR="00F9146A" w:rsidRPr="00F9146A" w:rsidRDefault="00F9146A" w:rsidP="00F9146A">
      <w:pPr>
        <w:numPr>
          <w:ilvl w:val="1"/>
          <w:numId w:val="74"/>
        </w:numPr>
        <w:contextualSpacing/>
        <w:rPr>
          <w:b/>
          <w:sz w:val="22"/>
          <w:szCs w:val="22"/>
        </w:rPr>
      </w:pPr>
      <w:r w:rsidRPr="00F9146A">
        <w:rPr>
          <w:b/>
          <w:sz w:val="22"/>
          <w:szCs w:val="22"/>
        </w:rPr>
        <w:t>CLIN 5 – Test and Evaluation – Software Verification and Validation</w:t>
      </w:r>
    </w:p>
    <w:p w14:paraId="2C2796F6" w14:textId="77777777" w:rsidR="00F9146A" w:rsidRPr="00F9146A" w:rsidRDefault="00F9146A" w:rsidP="00F9146A">
      <w:pPr>
        <w:ind w:left="1440"/>
        <w:contextualSpacing/>
        <w:rPr>
          <w:b/>
          <w:sz w:val="22"/>
          <w:szCs w:val="22"/>
        </w:rPr>
      </w:pPr>
    </w:p>
    <w:p w14:paraId="05D718D0" w14:textId="77777777" w:rsidR="00F9146A" w:rsidRPr="00F9146A" w:rsidRDefault="00F9146A" w:rsidP="00F9146A">
      <w:pPr>
        <w:numPr>
          <w:ilvl w:val="2"/>
          <w:numId w:val="74"/>
        </w:numPr>
        <w:contextualSpacing/>
        <w:rPr>
          <w:b/>
          <w:sz w:val="22"/>
          <w:szCs w:val="22"/>
        </w:rPr>
      </w:pPr>
      <w:r w:rsidRPr="00F9146A">
        <w:rPr>
          <w:b/>
          <w:sz w:val="22"/>
          <w:szCs w:val="22"/>
        </w:rPr>
        <w:t>CLIN Type</w:t>
      </w:r>
    </w:p>
    <w:p w14:paraId="27DF94F1" w14:textId="77777777" w:rsidR="00F9146A" w:rsidRPr="00F9146A" w:rsidRDefault="00F9146A" w:rsidP="00F9146A">
      <w:pPr>
        <w:ind w:left="2160"/>
        <w:contextualSpacing/>
        <w:rPr>
          <w:b/>
          <w:sz w:val="22"/>
          <w:szCs w:val="22"/>
        </w:rPr>
      </w:pPr>
    </w:p>
    <w:p w14:paraId="4761AFED" w14:textId="77777777" w:rsidR="00F9146A" w:rsidRPr="00F9146A" w:rsidRDefault="00F9146A" w:rsidP="00F9146A">
      <w:pPr>
        <w:ind w:left="1440"/>
        <w:rPr>
          <w:b/>
          <w:color w:val="BDD6EE" w:themeColor="accent1" w:themeTint="66"/>
          <w:sz w:val="22"/>
          <w:szCs w:val="22"/>
        </w:rPr>
      </w:pPr>
      <w:r w:rsidRPr="00F9146A">
        <w:rPr>
          <w:sz w:val="22"/>
          <w:szCs w:val="22"/>
        </w:rPr>
        <w:t xml:space="preserve">This CLIN is to be a Cost-Reimbursement CLIN.  </w:t>
      </w:r>
    </w:p>
    <w:p w14:paraId="09A6F0CA" w14:textId="77777777" w:rsidR="00F9146A" w:rsidRPr="00F9146A" w:rsidRDefault="00F9146A" w:rsidP="00F9146A">
      <w:pPr>
        <w:ind w:left="2160"/>
        <w:contextualSpacing/>
        <w:rPr>
          <w:b/>
          <w:sz w:val="22"/>
          <w:szCs w:val="22"/>
        </w:rPr>
      </w:pPr>
    </w:p>
    <w:p w14:paraId="6470391E" w14:textId="77777777" w:rsidR="00F9146A" w:rsidRPr="00F9146A" w:rsidRDefault="00F9146A" w:rsidP="00F9146A">
      <w:pPr>
        <w:numPr>
          <w:ilvl w:val="2"/>
          <w:numId w:val="74"/>
        </w:numPr>
        <w:contextualSpacing/>
        <w:rPr>
          <w:b/>
          <w:sz w:val="22"/>
          <w:szCs w:val="22"/>
        </w:rPr>
      </w:pPr>
      <w:r w:rsidRPr="00F9146A">
        <w:rPr>
          <w:b/>
          <w:sz w:val="22"/>
          <w:szCs w:val="22"/>
        </w:rPr>
        <w:t>Place of Performance</w:t>
      </w:r>
    </w:p>
    <w:p w14:paraId="404C1588" w14:textId="77777777" w:rsidR="00F9146A" w:rsidRPr="00F9146A" w:rsidRDefault="00F9146A" w:rsidP="00F9146A">
      <w:pPr>
        <w:ind w:left="2160"/>
        <w:contextualSpacing/>
        <w:rPr>
          <w:b/>
          <w:sz w:val="22"/>
          <w:szCs w:val="22"/>
        </w:rPr>
      </w:pPr>
    </w:p>
    <w:p w14:paraId="41E2CFE2" w14:textId="77777777" w:rsidR="00F9146A" w:rsidRPr="00F9146A" w:rsidRDefault="00F9146A" w:rsidP="00F9146A">
      <w:pPr>
        <w:ind w:left="1440"/>
        <w:rPr>
          <w:b/>
          <w:sz w:val="22"/>
          <w:szCs w:val="22"/>
        </w:rPr>
      </w:pPr>
      <w:r w:rsidRPr="00F9146A">
        <w:rPr>
          <w:sz w:val="22"/>
          <w:szCs w:val="22"/>
        </w:rPr>
        <w:t xml:space="preserve">The place of performance for this CLIN will be predominately off-site.  </w:t>
      </w:r>
    </w:p>
    <w:p w14:paraId="354DE3E6" w14:textId="77777777" w:rsidR="00F9146A" w:rsidRPr="00F9146A" w:rsidRDefault="00F9146A" w:rsidP="00F9146A">
      <w:pPr>
        <w:ind w:left="2160"/>
        <w:contextualSpacing/>
        <w:rPr>
          <w:b/>
          <w:sz w:val="22"/>
          <w:szCs w:val="22"/>
        </w:rPr>
      </w:pPr>
    </w:p>
    <w:p w14:paraId="082CBD62" w14:textId="77777777" w:rsidR="00F9146A" w:rsidRPr="00F9146A" w:rsidRDefault="00F9146A" w:rsidP="00F9146A">
      <w:pPr>
        <w:numPr>
          <w:ilvl w:val="2"/>
          <w:numId w:val="74"/>
        </w:numPr>
        <w:contextualSpacing/>
        <w:rPr>
          <w:b/>
          <w:sz w:val="22"/>
          <w:szCs w:val="22"/>
        </w:rPr>
      </w:pPr>
      <w:r w:rsidRPr="00F9146A">
        <w:rPr>
          <w:b/>
          <w:sz w:val="22"/>
          <w:szCs w:val="22"/>
        </w:rPr>
        <w:t>Objectives</w:t>
      </w:r>
    </w:p>
    <w:p w14:paraId="376A0F60" w14:textId="77777777" w:rsidR="00F9146A" w:rsidRPr="00F9146A" w:rsidRDefault="00F9146A" w:rsidP="00F9146A">
      <w:pPr>
        <w:ind w:left="1440"/>
        <w:contextualSpacing/>
        <w:rPr>
          <w:sz w:val="22"/>
          <w:szCs w:val="22"/>
        </w:rPr>
      </w:pPr>
    </w:p>
    <w:p w14:paraId="7ADCA73E" w14:textId="77777777" w:rsidR="00F9146A" w:rsidRPr="00F9146A" w:rsidRDefault="00F9146A" w:rsidP="00F9146A">
      <w:pPr>
        <w:ind w:left="1440"/>
        <w:contextualSpacing/>
        <w:rPr>
          <w:sz w:val="22"/>
          <w:szCs w:val="22"/>
        </w:rPr>
      </w:pPr>
      <w:r w:rsidRPr="00F9146A">
        <w:rPr>
          <w:sz w:val="22"/>
          <w:szCs w:val="22"/>
        </w:rPr>
        <w:t xml:space="preserve">The Contractor shall provide and execute testing services to support the development, enhancement and phased deployment of the EPIC system, and migration of legacy system data.  EPIC software verification and validation throughout the product lifecycle shall ensure quality is built into the product and that the product satisfies operational requirements. </w:t>
      </w:r>
    </w:p>
    <w:p w14:paraId="7E08FFC3" w14:textId="77777777" w:rsidR="00F9146A" w:rsidRPr="00F9146A" w:rsidRDefault="00F9146A" w:rsidP="00F9146A">
      <w:pPr>
        <w:ind w:left="2160"/>
        <w:contextualSpacing/>
        <w:rPr>
          <w:b/>
          <w:sz w:val="22"/>
          <w:szCs w:val="22"/>
        </w:rPr>
      </w:pPr>
    </w:p>
    <w:p w14:paraId="3A48E0FD" w14:textId="77777777" w:rsidR="00F9146A" w:rsidRPr="00F9146A" w:rsidRDefault="00F9146A" w:rsidP="00F9146A">
      <w:pPr>
        <w:numPr>
          <w:ilvl w:val="2"/>
          <w:numId w:val="74"/>
        </w:numPr>
        <w:contextualSpacing/>
        <w:rPr>
          <w:b/>
          <w:sz w:val="22"/>
          <w:szCs w:val="22"/>
        </w:rPr>
      </w:pPr>
      <w:r w:rsidRPr="00F9146A">
        <w:rPr>
          <w:b/>
          <w:sz w:val="22"/>
          <w:szCs w:val="22"/>
        </w:rPr>
        <w:t xml:space="preserve">Scope/Requirements </w:t>
      </w:r>
    </w:p>
    <w:p w14:paraId="18EC1B36" w14:textId="77777777" w:rsidR="00F9146A" w:rsidRPr="00F9146A" w:rsidRDefault="00F9146A" w:rsidP="00F9146A">
      <w:pPr>
        <w:ind w:left="1140"/>
        <w:rPr>
          <w:sz w:val="22"/>
          <w:szCs w:val="22"/>
        </w:rPr>
      </w:pPr>
    </w:p>
    <w:p w14:paraId="34DC9D2A" w14:textId="77777777" w:rsidR="00F9146A" w:rsidRPr="00F9146A" w:rsidRDefault="00F9146A" w:rsidP="00F9146A">
      <w:pPr>
        <w:numPr>
          <w:ilvl w:val="3"/>
          <w:numId w:val="74"/>
        </w:numPr>
        <w:ind w:hanging="1080"/>
        <w:contextualSpacing/>
        <w:rPr>
          <w:sz w:val="22"/>
          <w:szCs w:val="22"/>
        </w:rPr>
      </w:pPr>
      <w:r w:rsidRPr="00F9146A">
        <w:rPr>
          <w:sz w:val="22"/>
          <w:szCs w:val="22"/>
        </w:rPr>
        <w:lastRenderedPageBreak/>
        <w:t>The Contractor shall conduct developmental software testing as part of the quality assurance plan for each system release. (CDRL A034) The amount and type of testing shall be commensurate with the size, scope, and risk of the specific release as mutually agreed upon by the Contractor and the Government in the Test Plan, at a minimum should include the following:</w:t>
      </w:r>
    </w:p>
    <w:p w14:paraId="0E863717" w14:textId="77777777" w:rsidR="00F9146A" w:rsidRPr="00F9146A" w:rsidRDefault="00F9146A" w:rsidP="00F9146A">
      <w:pPr>
        <w:numPr>
          <w:ilvl w:val="0"/>
          <w:numId w:val="57"/>
        </w:numPr>
        <w:ind w:left="5760"/>
        <w:contextualSpacing/>
        <w:rPr>
          <w:sz w:val="22"/>
          <w:szCs w:val="22"/>
        </w:rPr>
      </w:pPr>
      <w:r w:rsidRPr="00F9146A">
        <w:rPr>
          <w:sz w:val="22"/>
          <w:szCs w:val="22"/>
        </w:rPr>
        <w:t>Unit</w:t>
      </w:r>
    </w:p>
    <w:p w14:paraId="4DFC373C" w14:textId="77777777" w:rsidR="00F9146A" w:rsidRPr="00F9146A" w:rsidRDefault="00F9146A" w:rsidP="00F9146A">
      <w:pPr>
        <w:numPr>
          <w:ilvl w:val="0"/>
          <w:numId w:val="57"/>
        </w:numPr>
        <w:ind w:left="5760"/>
        <w:contextualSpacing/>
        <w:rPr>
          <w:sz w:val="22"/>
          <w:szCs w:val="22"/>
        </w:rPr>
      </w:pPr>
      <w:r w:rsidRPr="00F9146A">
        <w:rPr>
          <w:sz w:val="22"/>
          <w:szCs w:val="22"/>
        </w:rPr>
        <w:t>Functional</w:t>
      </w:r>
    </w:p>
    <w:p w14:paraId="5FDFD661" w14:textId="77777777" w:rsidR="00F9146A" w:rsidRPr="00F9146A" w:rsidRDefault="00F9146A" w:rsidP="00F9146A">
      <w:pPr>
        <w:numPr>
          <w:ilvl w:val="0"/>
          <w:numId w:val="57"/>
        </w:numPr>
        <w:ind w:left="5760"/>
        <w:contextualSpacing/>
        <w:rPr>
          <w:sz w:val="22"/>
          <w:szCs w:val="22"/>
        </w:rPr>
      </w:pPr>
      <w:r w:rsidRPr="00F9146A">
        <w:rPr>
          <w:sz w:val="22"/>
          <w:szCs w:val="22"/>
        </w:rPr>
        <w:t xml:space="preserve">System/Integration, </w:t>
      </w:r>
    </w:p>
    <w:p w14:paraId="2930426C" w14:textId="77777777" w:rsidR="00F9146A" w:rsidRPr="00F9146A" w:rsidRDefault="00F9146A" w:rsidP="00F9146A">
      <w:pPr>
        <w:numPr>
          <w:ilvl w:val="0"/>
          <w:numId w:val="57"/>
        </w:numPr>
        <w:ind w:left="5760"/>
        <w:contextualSpacing/>
        <w:rPr>
          <w:sz w:val="22"/>
          <w:szCs w:val="22"/>
        </w:rPr>
      </w:pPr>
      <w:r w:rsidRPr="00F9146A">
        <w:rPr>
          <w:sz w:val="22"/>
          <w:szCs w:val="22"/>
        </w:rPr>
        <w:t>Regression,</w:t>
      </w:r>
    </w:p>
    <w:p w14:paraId="3B70F463" w14:textId="77777777" w:rsidR="00F9146A" w:rsidRPr="00F9146A" w:rsidRDefault="00F9146A" w:rsidP="00F9146A">
      <w:pPr>
        <w:numPr>
          <w:ilvl w:val="0"/>
          <w:numId w:val="57"/>
        </w:numPr>
        <w:ind w:left="5760"/>
        <w:contextualSpacing/>
        <w:rPr>
          <w:sz w:val="22"/>
          <w:szCs w:val="22"/>
        </w:rPr>
      </w:pPr>
      <w:r w:rsidRPr="00F9146A">
        <w:rPr>
          <w:sz w:val="22"/>
          <w:szCs w:val="22"/>
        </w:rPr>
        <w:t>Load/Performance</w:t>
      </w:r>
    </w:p>
    <w:p w14:paraId="775C5AEB" w14:textId="77777777" w:rsidR="00F9146A" w:rsidRPr="00F9146A" w:rsidRDefault="00F9146A" w:rsidP="00F9146A">
      <w:pPr>
        <w:numPr>
          <w:ilvl w:val="0"/>
          <w:numId w:val="57"/>
        </w:numPr>
        <w:ind w:left="5760"/>
        <w:contextualSpacing/>
        <w:rPr>
          <w:sz w:val="22"/>
          <w:szCs w:val="22"/>
        </w:rPr>
      </w:pPr>
      <w:r w:rsidRPr="00F9146A">
        <w:rPr>
          <w:sz w:val="22"/>
          <w:szCs w:val="22"/>
        </w:rPr>
        <w:t xml:space="preserve">Legacy system data migration </w:t>
      </w:r>
    </w:p>
    <w:p w14:paraId="2D18EB39" w14:textId="77777777" w:rsidR="00F9146A" w:rsidRPr="00F9146A" w:rsidRDefault="00F9146A" w:rsidP="00F9146A">
      <w:pPr>
        <w:ind w:left="2880"/>
        <w:contextualSpacing/>
        <w:rPr>
          <w:sz w:val="22"/>
          <w:szCs w:val="22"/>
        </w:rPr>
      </w:pPr>
      <w:r w:rsidRPr="00F9146A">
        <w:rPr>
          <w:sz w:val="22"/>
          <w:szCs w:val="22"/>
        </w:rPr>
        <w:t xml:space="preserve"> </w:t>
      </w:r>
    </w:p>
    <w:p w14:paraId="3004BB4E" w14:textId="77777777" w:rsidR="00F9146A" w:rsidRPr="00F9146A" w:rsidRDefault="00F9146A" w:rsidP="00F9146A">
      <w:pPr>
        <w:numPr>
          <w:ilvl w:val="3"/>
          <w:numId w:val="74"/>
        </w:numPr>
        <w:ind w:hanging="1080"/>
        <w:contextualSpacing/>
        <w:rPr>
          <w:b/>
          <w:sz w:val="22"/>
          <w:szCs w:val="22"/>
        </w:rPr>
      </w:pPr>
      <w:r w:rsidRPr="00F9146A">
        <w:rPr>
          <w:sz w:val="22"/>
          <w:szCs w:val="22"/>
        </w:rPr>
        <w:t>Each</w:t>
      </w:r>
      <w:r w:rsidRPr="00F9146A">
        <w:rPr>
          <w:spacing w:val="-5"/>
          <w:sz w:val="22"/>
          <w:szCs w:val="22"/>
        </w:rPr>
        <w:t xml:space="preserve"> </w:t>
      </w:r>
      <w:r w:rsidRPr="00F9146A">
        <w:rPr>
          <w:sz w:val="22"/>
          <w:szCs w:val="22"/>
        </w:rPr>
        <w:t>applicable</w:t>
      </w:r>
      <w:r w:rsidRPr="00F9146A">
        <w:rPr>
          <w:spacing w:val="-4"/>
          <w:sz w:val="22"/>
          <w:szCs w:val="22"/>
        </w:rPr>
        <w:t xml:space="preserve"> </w:t>
      </w:r>
      <w:r w:rsidRPr="00F9146A">
        <w:rPr>
          <w:sz w:val="22"/>
          <w:szCs w:val="22"/>
        </w:rPr>
        <w:t>test</w:t>
      </w:r>
      <w:r w:rsidRPr="00F9146A">
        <w:rPr>
          <w:spacing w:val="-6"/>
          <w:sz w:val="22"/>
          <w:szCs w:val="22"/>
        </w:rPr>
        <w:t xml:space="preserve"> </w:t>
      </w:r>
      <w:r w:rsidRPr="00F9146A">
        <w:rPr>
          <w:spacing w:val="-1"/>
          <w:sz w:val="22"/>
          <w:szCs w:val="22"/>
        </w:rPr>
        <w:t xml:space="preserve">shall </w:t>
      </w:r>
      <w:r w:rsidRPr="00F9146A">
        <w:rPr>
          <w:sz w:val="22"/>
          <w:szCs w:val="22"/>
        </w:rPr>
        <w:t>be</w:t>
      </w:r>
      <w:r w:rsidRPr="00F9146A">
        <w:rPr>
          <w:spacing w:val="-6"/>
          <w:sz w:val="22"/>
          <w:szCs w:val="22"/>
        </w:rPr>
        <w:t xml:space="preserve"> </w:t>
      </w:r>
      <w:r w:rsidRPr="00F9146A">
        <w:rPr>
          <w:spacing w:val="-1"/>
          <w:sz w:val="22"/>
          <w:szCs w:val="22"/>
        </w:rPr>
        <w:t>identified</w:t>
      </w:r>
      <w:r w:rsidRPr="00F9146A">
        <w:rPr>
          <w:spacing w:val="-4"/>
          <w:sz w:val="22"/>
          <w:szCs w:val="22"/>
        </w:rPr>
        <w:t xml:space="preserve"> </w:t>
      </w:r>
      <w:r w:rsidRPr="00F9146A">
        <w:rPr>
          <w:sz w:val="22"/>
          <w:szCs w:val="22"/>
        </w:rPr>
        <w:t>as</w:t>
      </w:r>
      <w:r w:rsidRPr="00F9146A">
        <w:rPr>
          <w:spacing w:val="-6"/>
          <w:sz w:val="22"/>
          <w:szCs w:val="22"/>
        </w:rPr>
        <w:t xml:space="preserve"> </w:t>
      </w:r>
      <w:r w:rsidRPr="00F9146A">
        <w:rPr>
          <w:sz w:val="22"/>
          <w:szCs w:val="22"/>
        </w:rPr>
        <w:t>a</w:t>
      </w:r>
      <w:r w:rsidRPr="00F9146A">
        <w:rPr>
          <w:spacing w:val="-3"/>
          <w:sz w:val="22"/>
          <w:szCs w:val="22"/>
        </w:rPr>
        <w:t xml:space="preserve"> </w:t>
      </w:r>
      <w:r w:rsidRPr="00F9146A">
        <w:rPr>
          <w:spacing w:val="-1"/>
          <w:sz w:val="22"/>
          <w:szCs w:val="22"/>
        </w:rPr>
        <w:t>milestone</w:t>
      </w:r>
      <w:r w:rsidRPr="00F9146A">
        <w:rPr>
          <w:spacing w:val="-5"/>
          <w:sz w:val="22"/>
          <w:szCs w:val="22"/>
        </w:rPr>
        <w:t xml:space="preserve"> </w:t>
      </w:r>
      <w:r w:rsidRPr="00F9146A">
        <w:rPr>
          <w:sz w:val="22"/>
          <w:szCs w:val="22"/>
        </w:rPr>
        <w:t>in</w:t>
      </w:r>
      <w:r w:rsidRPr="00F9146A">
        <w:rPr>
          <w:spacing w:val="-4"/>
          <w:sz w:val="22"/>
          <w:szCs w:val="22"/>
        </w:rPr>
        <w:t xml:space="preserve"> </w:t>
      </w:r>
      <w:r w:rsidRPr="00F9146A">
        <w:rPr>
          <w:spacing w:val="-1"/>
          <w:sz w:val="22"/>
          <w:szCs w:val="22"/>
        </w:rPr>
        <w:t>the</w:t>
      </w:r>
      <w:r w:rsidRPr="00F9146A">
        <w:rPr>
          <w:spacing w:val="-5"/>
          <w:sz w:val="22"/>
          <w:szCs w:val="22"/>
        </w:rPr>
        <w:t xml:space="preserve"> </w:t>
      </w:r>
      <w:r w:rsidRPr="00F9146A">
        <w:rPr>
          <w:sz w:val="22"/>
          <w:szCs w:val="22"/>
        </w:rPr>
        <w:t>Work</w:t>
      </w:r>
      <w:r w:rsidRPr="00F9146A">
        <w:rPr>
          <w:spacing w:val="-6"/>
          <w:sz w:val="22"/>
          <w:szCs w:val="22"/>
        </w:rPr>
        <w:t xml:space="preserve"> </w:t>
      </w:r>
      <w:r w:rsidRPr="00F9146A">
        <w:rPr>
          <w:spacing w:val="-1"/>
          <w:sz w:val="22"/>
          <w:szCs w:val="22"/>
        </w:rPr>
        <w:t>Breakdown</w:t>
      </w:r>
      <w:r w:rsidRPr="00F9146A">
        <w:rPr>
          <w:spacing w:val="-5"/>
          <w:sz w:val="22"/>
          <w:szCs w:val="22"/>
        </w:rPr>
        <w:t xml:space="preserve"> </w:t>
      </w:r>
      <w:r w:rsidRPr="00F9146A">
        <w:rPr>
          <w:sz w:val="22"/>
          <w:szCs w:val="22"/>
        </w:rPr>
        <w:t>Structure</w:t>
      </w:r>
      <w:r w:rsidRPr="00F9146A">
        <w:rPr>
          <w:spacing w:val="-5"/>
          <w:sz w:val="22"/>
          <w:szCs w:val="22"/>
        </w:rPr>
        <w:t xml:space="preserve"> </w:t>
      </w:r>
      <w:r w:rsidRPr="00F9146A">
        <w:rPr>
          <w:sz w:val="22"/>
          <w:szCs w:val="22"/>
        </w:rPr>
        <w:t>(WBS).</w:t>
      </w:r>
      <w:r w:rsidRPr="00F9146A">
        <w:rPr>
          <w:spacing w:val="39"/>
          <w:sz w:val="22"/>
          <w:szCs w:val="22"/>
        </w:rPr>
        <w:t xml:space="preserve"> </w:t>
      </w:r>
    </w:p>
    <w:p w14:paraId="409271C2" w14:textId="77777777" w:rsidR="00F9146A" w:rsidRPr="00F9146A" w:rsidRDefault="00F9146A" w:rsidP="00F9146A">
      <w:pPr>
        <w:numPr>
          <w:ilvl w:val="3"/>
          <w:numId w:val="74"/>
        </w:numPr>
        <w:ind w:hanging="1080"/>
        <w:contextualSpacing/>
        <w:rPr>
          <w:b/>
          <w:sz w:val="22"/>
          <w:szCs w:val="22"/>
        </w:rPr>
      </w:pPr>
      <w:r w:rsidRPr="00F9146A">
        <w:rPr>
          <w:sz w:val="22"/>
          <w:szCs w:val="22"/>
        </w:rPr>
        <w:t xml:space="preserve">The contractor shall provide and execute functional testing that tests the front and back-end functionality of the code to ensure that all the data entry, user interface, and application calculations are working correctly. </w:t>
      </w:r>
    </w:p>
    <w:p w14:paraId="4D22F1D3" w14:textId="77777777" w:rsidR="00F9146A" w:rsidRPr="00F9146A" w:rsidRDefault="00F9146A" w:rsidP="00F9146A">
      <w:pPr>
        <w:numPr>
          <w:ilvl w:val="3"/>
          <w:numId w:val="74"/>
        </w:numPr>
        <w:ind w:hanging="1080"/>
        <w:contextualSpacing/>
        <w:rPr>
          <w:b/>
          <w:sz w:val="22"/>
          <w:szCs w:val="22"/>
        </w:rPr>
      </w:pPr>
      <w:r w:rsidRPr="00F9146A">
        <w:rPr>
          <w:sz w:val="22"/>
          <w:szCs w:val="22"/>
        </w:rPr>
        <w:t>The contractor shall provide and execute Cyber Security (CS) testing of software code related to the application’s operation and user interaction so that any potential CS issues can be detected early and mitigated prior to the software build turnover.</w:t>
      </w:r>
    </w:p>
    <w:p w14:paraId="50A3F708" w14:textId="77777777" w:rsidR="00F9146A" w:rsidRPr="00F9146A" w:rsidRDefault="00F9146A" w:rsidP="00F9146A">
      <w:pPr>
        <w:numPr>
          <w:ilvl w:val="3"/>
          <w:numId w:val="74"/>
        </w:numPr>
        <w:ind w:hanging="1080"/>
        <w:contextualSpacing/>
        <w:rPr>
          <w:b/>
          <w:sz w:val="22"/>
          <w:szCs w:val="22"/>
        </w:rPr>
      </w:pPr>
      <w:r w:rsidRPr="00F9146A">
        <w:rPr>
          <w:sz w:val="22"/>
          <w:szCs w:val="22"/>
        </w:rPr>
        <w:t>The contractor shall provide and execute integration testing to ensure interoperability of components, internal and external, and ensure interface compliance and integrity.</w:t>
      </w:r>
    </w:p>
    <w:p w14:paraId="3D48BD68" w14:textId="77777777" w:rsidR="00F9146A" w:rsidRPr="00F9146A" w:rsidRDefault="00F9146A" w:rsidP="00F9146A">
      <w:pPr>
        <w:numPr>
          <w:ilvl w:val="3"/>
          <w:numId w:val="74"/>
        </w:numPr>
        <w:ind w:hanging="1080"/>
        <w:contextualSpacing/>
        <w:rPr>
          <w:b/>
          <w:sz w:val="22"/>
          <w:szCs w:val="22"/>
        </w:rPr>
      </w:pPr>
      <w:r w:rsidRPr="00F9146A">
        <w:rPr>
          <w:sz w:val="22"/>
          <w:szCs w:val="22"/>
        </w:rPr>
        <w:t xml:space="preserve">The contractor shall recommend and implement an automated software testing solution and create scripts to coverage of software functionality </w:t>
      </w:r>
      <w:r w:rsidRPr="00F9146A">
        <w:rPr>
          <w:spacing w:val="-5"/>
          <w:sz w:val="22"/>
          <w:szCs w:val="22"/>
        </w:rPr>
        <w:t>to the fullest extent possible.</w:t>
      </w:r>
    </w:p>
    <w:p w14:paraId="2A970DE8" w14:textId="77777777" w:rsidR="00F9146A" w:rsidRPr="00F9146A" w:rsidRDefault="00F9146A" w:rsidP="00F9146A">
      <w:pPr>
        <w:numPr>
          <w:ilvl w:val="3"/>
          <w:numId w:val="74"/>
        </w:numPr>
        <w:ind w:hanging="1080"/>
        <w:contextualSpacing/>
        <w:rPr>
          <w:sz w:val="22"/>
          <w:szCs w:val="22"/>
        </w:rPr>
      </w:pPr>
      <w:r w:rsidRPr="00F9146A">
        <w:rPr>
          <w:sz w:val="22"/>
          <w:szCs w:val="22"/>
        </w:rPr>
        <w:t xml:space="preserve">The contractor shall test the data migration plan specific to each to system release include the data sources, data collection methods, schedule and method for data cleansing and validation. </w:t>
      </w:r>
    </w:p>
    <w:p w14:paraId="7FFD4FEC" w14:textId="77777777" w:rsidR="00F9146A" w:rsidRPr="00F9146A" w:rsidRDefault="00F9146A" w:rsidP="00F9146A">
      <w:pPr>
        <w:numPr>
          <w:ilvl w:val="3"/>
          <w:numId w:val="74"/>
        </w:numPr>
        <w:ind w:hanging="1080"/>
        <w:contextualSpacing/>
        <w:rPr>
          <w:sz w:val="22"/>
          <w:szCs w:val="22"/>
        </w:rPr>
      </w:pPr>
      <w:r w:rsidRPr="00F9146A">
        <w:rPr>
          <w:sz w:val="22"/>
          <w:szCs w:val="22"/>
        </w:rPr>
        <w:t>The system will be tested to ensure records management functions and controls have been implemented into the design and development, and that it meets the requirements of Federal laws and regulations, including 36 CFR Chapter XII Subchapter B, Part 1236.</w:t>
      </w:r>
    </w:p>
    <w:p w14:paraId="33F01E5A" w14:textId="77777777" w:rsidR="00F9146A" w:rsidRPr="00F9146A" w:rsidRDefault="00F9146A" w:rsidP="00F9146A">
      <w:pPr>
        <w:numPr>
          <w:ilvl w:val="3"/>
          <w:numId w:val="74"/>
        </w:numPr>
        <w:ind w:hanging="1080"/>
        <w:contextualSpacing/>
        <w:rPr>
          <w:sz w:val="22"/>
          <w:szCs w:val="22"/>
        </w:rPr>
      </w:pPr>
      <w:r w:rsidRPr="00F9146A">
        <w:rPr>
          <w:sz w:val="22"/>
          <w:szCs w:val="22"/>
        </w:rPr>
        <w:t>The contractor shall implement processes to incorporate independent verification and validation activities into the test plans and integrated master schedule. Independent verification will be conducted by a Government designated 3</w:t>
      </w:r>
      <w:r w:rsidRPr="00F9146A">
        <w:rPr>
          <w:sz w:val="22"/>
          <w:szCs w:val="22"/>
          <w:vertAlign w:val="superscript"/>
        </w:rPr>
        <w:t>rd</w:t>
      </w:r>
      <w:r w:rsidRPr="00F9146A">
        <w:rPr>
          <w:sz w:val="22"/>
          <w:szCs w:val="22"/>
        </w:rPr>
        <w:t xml:space="preserve"> party to verify that the software is meeting stated specifications.</w:t>
      </w:r>
    </w:p>
    <w:p w14:paraId="1DC921DD" w14:textId="77777777" w:rsidR="00F9146A" w:rsidRPr="00F9146A" w:rsidRDefault="00F9146A" w:rsidP="00F9146A">
      <w:pPr>
        <w:numPr>
          <w:ilvl w:val="3"/>
          <w:numId w:val="74"/>
        </w:numPr>
        <w:ind w:hanging="1080"/>
        <w:contextualSpacing/>
        <w:rPr>
          <w:sz w:val="22"/>
          <w:szCs w:val="22"/>
        </w:rPr>
      </w:pPr>
      <w:r w:rsidRPr="00F9146A">
        <w:rPr>
          <w:sz w:val="22"/>
          <w:szCs w:val="22"/>
        </w:rPr>
        <w:t>Prior to User Acceptance Test (UAT) for each release, the contractor shall deliver a report of each functional and system requirement included in the release and a testing completion status for each item, test incidents and test descriptors in order to conduct a readiness review with the Government.  (CDRL A035, A036, A037, A038)</w:t>
      </w:r>
    </w:p>
    <w:p w14:paraId="4824D37B" w14:textId="77777777" w:rsidR="00F9146A" w:rsidRPr="00F9146A" w:rsidRDefault="00F9146A" w:rsidP="00F9146A">
      <w:pPr>
        <w:ind w:left="2880"/>
        <w:contextualSpacing/>
        <w:rPr>
          <w:sz w:val="22"/>
          <w:szCs w:val="22"/>
        </w:rPr>
      </w:pPr>
    </w:p>
    <w:p w14:paraId="47D1F85D" w14:textId="77777777" w:rsidR="00F9146A" w:rsidRPr="00F9146A" w:rsidRDefault="00F9146A" w:rsidP="00F9146A">
      <w:pPr>
        <w:numPr>
          <w:ilvl w:val="2"/>
          <w:numId w:val="74"/>
        </w:numPr>
        <w:ind w:left="1560"/>
        <w:contextualSpacing/>
        <w:rPr>
          <w:b/>
          <w:sz w:val="22"/>
          <w:szCs w:val="22"/>
        </w:rPr>
      </w:pPr>
      <w:r w:rsidRPr="00F9146A">
        <w:rPr>
          <w:b/>
          <w:sz w:val="22"/>
          <w:szCs w:val="22"/>
        </w:rPr>
        <w:t>Deliverables/Schedule</w:t>
      </w:r>
    </w:p>
    <w:p w14:paraId="5D31EA17" w14:textId="77777777" w:rsidR="00F9146A" w:rsidRPr="00F9146A" w:rsidRDefault="00F9146A" w:rsidP="00F9146A">
      <w:pPr>
        <w:ind w:left="1860"/>
        <w:contextualSpacing/>
        <w:rPr>
          <w:b/>
        </w:rPr>
      </w:pPr>
    </w:p>
    <w:tbl>
      <w:tblPr>
        <w:tblStyle w:val="TableGrid8"/>
        <w:tblW w:w="9000" w:type="dxa"/>
        <w:tblInd w:w="805" w:type="dxa"/>
        <w:tblLook w:val="04A0" w:firstRow="1" w:lastRow="0" w:firstColumn="1" w:lastColumn="0" w:noHBand="0" w:noVBand="1"/>
      </w:tblPr>
      <w:tblGrid>
        <w:gridCol w:w="750"/>
        <w:gridCol w:w="1770"/>
        <w:gridCol w:w="3780"/>
        <w:gridCol w:w="2700"/>
      </w:tblGrid>
      <w:tr w:rsidR="00F9146A" w:rsidRPr="00F9146A" w14:paraId="3621BE6E" w14:textId="77777777" w:rsidTr="00F9146A">
        <w:tc>
          <w:tcPr>
            <w:tcW w:w="750" w:type="dxa"/>
          </w:tcPr>
          <w:p w14:paraId="5EEE5A2E" w14:textId="77777777" w:rsidR="00F9146A" w:rsidRPr="00F9146A" w:rsidRDefault="00F9146A" w:rsidP="00F9146A">
            <w:pPr>
              <w:contextualSpacing/>
              <w:rPr>
                <w:b/>
                <w:sz w:val="20"/>
                <w:szCs w:val="20"/>
              </w:rPr>
            </w:pPr>
            <w:r w:rsidRPr="00F9146A">
              <w:rPr>
                <w:b/>
                <w:sz w:val="20"/>
                <w:szCs w:val="20"/>
              </w:rPr>
              <w:t>CDRL</w:t>
            </w:r>
          </w:p>
        </w:tc>
        <w:tc>
          <w:tcPr>
            <w:tcW w:w="1770" w:type="dxa"/>
          </w:tcPr>
          <w:p w14:paraId="79069124" w14:textId="77777777" w:rsidR="00F9146A" w:rsidRPr="00F9146A" w:rsidRDefault="00F9146A" w:rsidP="00F9146A">
            <w:pPr>
              <w:contextualSpacing/>
              <w:rPr>
                <w:b/>
                <w:color w:val="1F4E79" w:themeColor="accent1" w:themeShade="80"/>
                <w:sz w:val="20"/>
                <w:szCs w:val="20"/>
              </w:rPr>
            </w:pPr>
            <w:r w:rsidRPr="00F9146A">
              <w:rPr>
                <w:b/>
                <w:sz w:val="20"/>
                <w:szCs w:val="20"/>
              </w:rPr>
              <w:t>DID or Reference</w:t>
            </w:r>
          </w:p>
        </w:tc>
        <w:tc>
          <w:tcPr>
            <w:tcW w:w="3780" w:type="dxa"/>
          </w:tcPr>
          <w:p w14:paraId="0BFB0AA4" w14:textId="77777777" w:rsidR="00F9146A" w:rsidRPr="00F9146A" w:rsidRDefault="00F9146A" w:rsidP="00F9146A">
            <w:pPr>
              <w:contextualSpacing/>
              <w:rPr>
                <w:b/>
                <w:sz w:val="20"/>
                <w:szCs w:val="20"/>
              </w:rPr>
            </w:pPr>
            <w:r w:rsidRPr="00F9146A">
              <w:rPr>
                <w:b/>
                <w:sz w:val="20"/>
                <w:szCs w:val="20"/>
              </w:rPr>
              <w:t>Title of Data Item</w:t>
            </w:r>
          </w:p>
        </w:tc>
        <w:tc>
          <w:tcPr>
            <w:tcW w:w="2700" w:type="dxa"/>
          </w:tcPr>
          <w:p w14:paraId="38D3F318" w14:textId="77777777" w:rsidR="00F9146A" w:rsidRPr="00F9146A" w:rsidRDefault="00F9146A" w:rsidP="00F9146A">
            <w:pPr>
              <w:contextualSpacing/>
              <w:rPr>
                <w:b/>
                <w:color w:val="1F4E79" w:themeColor="accent1" w:themeShade="80"/>
                <w:sz w:val="20"/>
                <w:szCs w:val="20"/>
              </w:rPr>
            </w:pPr>
            <w:r w:rsidRPr="00F9146A">
              <w:rPr>
                <w:b/>
                <w:sz w:val="20"/>
                <w:szCs w:val="20"/>
              </w:rPr>
              <w:t>Frequency</w:t>
            </w:r>
          </w:p>
        </w:tc>
      </w:tr>
      <w:tr w:rsidR="00F9146A" w:rsidRPr="00F9146A" w14:paraId="0F059F2F" w14:textId="77777777" w:rsidTr="00F9146A">
        <w:tc>
          <w:tcPr>
            <w:tcW w:w="750" w:type="dxa"/>
          </w:tcPr>
          <w:p w14:paraId="47934C37" w14:textId="77777777" w:rsidR="00F9146A" w:rsidRPr="00F9146A" w:rsidRDefault="00F9146A" w:rsidP="00F9146A">
            <w:pPr>
              <w:contextualSpacing/>
              <w:rPr>
                <w:sz w:val="20"/>
                <w:szCs w:val="20"/>
              </w:rPr>
            </w:pPr>
            <w:r w:rsidRPr="00F9146A">
              <w:rPr>
                <w:sz w:val="20"/>
                <w:szCs w:val="20"/>
              </w:rPr>
              <w:t>A034</w:t>
            </w:r>
          </w:p>
        </w:tc>
        <w:tc>
          <w:tcPr>
            <w:tcW w:w="1770" w:type="dxa"/>
          </w:tcPr>
          <w:p w14:paraId="78DFB40B" w14:textId="77777777" w:rsidR="00F9146A" w:rsidRPr="00F9146A" w:rsidRDefault="00F9146A" w:rsidP="00F9146A">
            <w:pPr>
              <w:contextualSpacing/>
              <w:rPr>
                <w:sz w:val="20"/>
                <w:szCs w:val="20"/>
              </w:rPr>
            </w:pPr>
            <w:r w:rsidRPr="00F9146A">
              <w:rPr>
                <w:sz w:val="20"/>
                <w:szCs w:val="20"/>
              </w:rPr>
              <w:t xml:space="preserve">DI-IPSC-81438A </w:t>
            </w:r>
          </w:p>
        </w:tc>
        <w:tc>
          <w:tcPr>
            <w:tcW w:w="3780" w:type="dxa"/>
          </w:tcPr>
          <w:p w14:paraId="390AF093" w14:textId="77777777" w:rsidR="00F9146A" w:rsidRPr="00F9146A" w:rsidRDefault="00F9146A" w:rsidP="00F9146A">
            <w:pPr>
              <w:contextualSpacing/>
              <w:rPr>
                <w:sz w:val="20"/>
                <w:szCs w:val="20"/>
              </w:rPr>
            </w:pPr>
            <w:r w:rsidRPr="00F9146A">
              <w:rPr>
                <w:sz w:val="20"/>
                <w:szCs w:val="20"/>
              </w:rPr>
              <w:t>Software Test Plan</w:t>
            </w:r>
          </w:p>
        </w:tc>
        <w:tc>
          <w:tcPr>
            <w:tcW w:w="2700" w:type="dxa"/>
          </w:tcPr>
          <w:p w14:paraId="73BC0480" w14:textId="77777777" w:rsidR="00F9146A" w:rsidRPr="00F9146A" w:rsidRDefault="00F9146A" w:rsidP="00F9146A">
            <w:pPr>
              <w:contextualSpacing/>
              <w:rPr>
                <w:sz w:val="20"/>
                <w:szCs w:val="20"/>
              </w:rPr>
            </w:pPr>
            <w:r w:rsidRPr="00F9146A">
              <w:rPr>
                <w:sz w:val="20"/>
                <w:szCs w:val="20"/>
              </w:rPr>
              <w:t>60 days after kick off meeting</w:t>
            </w:r>
          </w:p>
        </w:tc>
      </w:tr>
      <w:tr w:rsidR="00F9146A" w:rsidRPr="00F9146A" w14:paraId="68A45CFC" w14:textId="77777777" w:rsidTr="00F9146A">
        <w:trPr>
          <w:trHeight w:val="98"/>
        </w:trPr>
        <w:tc>
          <w:tcPr>
            <w:tcW w:w="750" w:type="dxa"/>
          </w:tcPr>
          <w:p w14:paraId="65B88B24" w14:textId="77777777" w:rsidR="00F9146A" w:rsidRPr="00F9146A" w:rsidRDefault="00F9146A" w:rsidP="00F9146A">
            <w:pPr>
              <w:contextualSpacing/>
              <w:rPr>
                <w:sz w:val="20"/>
                <w:szCs w:val="20"/>
              </w:rPr>
            </w:pPr>
            <w:r w:rsidRPr="00F9146A">
              <w:rPr>
                <w:sz w:val="20"/>
                <w:szCs w:val="20"/>
              </w:rPr>
              <w:t>A035</w:t>
            </w:r>
          </w:p>
        </w:tc>
        <w:tc>
          <w:tcPr>
            <w:tcW w:w="1770" w:type="dxa"/>
          </w:tcPr>
          <w:p w14:paraId="73BEBF57" w14:textId="77777777" w:rsidR="00F9146A" w:rsidRPr="00F9146A" w:rsidRDefault="00F9146A" w:rsidP="00F9146A">
            <w:pPr>
              <w:contextualSpacing/>
              <w:rPr>
                <w:sz w:val="20"/>
                <w:szCs w:val="20"/>
              </w:rPr>
            </w:pPr>
            <w:r w:rsidRPr="00F9146A">
              <w:rPr>
                <w:sz w:val="20"/>
                <w:szCs w:val="20"/>
              </w:rPr>
              <w:t xml:space="preserve">DI-IPSC-81439A </w:t>
            </w:r>
          </w:p>
        </w:tc>
        <w:tc>
          <w:tcPr>
            <w:tcW w:w="3780" w:type="dxa"/>
          </w:tcPr>
          <w:p w14:paraId="77BF4F95" w14:textId="77777777" w:rsidR="00F9146A" w:rsidRPr="00F9146A" w:rsidRDefault="00F9146A" w:rsidP="00F9146A">
            <w:pPr>
              <w:contextualSpacing/>
              <w:rPr>
                <w:sz w:val="20"/>
                <w:szCs w:val="20"/>
              </w:rPr>
            </w:pPr>
            <w:r w:rsidRPr="00F9146A">
              <w:rPr>
                <w:sz w:val="20"/>
                <w:szCs w:val="20"/>
              </w:rPr>
              <w:t>Release Software Test Description (test cases)</w:t>
            </w:r>
          </w:p>
        </w:tc>
        <w:tc>
          <w:tcPr>
            <w:tcW w:w="2700" w:type="dxa"/>
          </w:tcPr>
          <w:p w14:paraId="015D0563" w14:textId="77777777" w:rsidR="00F9146A" w:rsidRPr="00F9146A" w:rsidRDefault="00F9146A" w:rsidP="00F9146A">
            <w:pPr>
              <w:contextualSpacing/>
              <w:rPr>
                <w:sz w:val="20"/>
                <w:szCs w:val="20"/>
              </w:rPr>
            </w:pPr>
            <w:r w:rsidRPr="00F9146A">
              <w:rPr>
                <w:sz w:val="20"/>
                <w:szCs w:val="20"/>
              </w:rPr>
              <w:t>14 days prior to each UAT</w:t>
            </w:r>
          </w:p>
        </w:tc>
      </w:tr>
      <w:tr w:rsidR="00F9146A" w:rsidRPr="00F9146A" w14:paraId="2FED7D76" w14:textId="77777777" w:rsidTr="00F9146A">
        <w:trPr>
          <w:trHeight w:val="98"/>
        </w:trPr>
        <w:tc>
          <w:tcPr>
            <w:tcW w:w="750" w:type="dxa"/>
          </w:tcPr>
          <w:p w14:paraId="04902E55" w14:textId="77777777" w:rsidR="00F9146A" w:rsidRPr="00F9146A" w:rsidRDefault="00F9146A" w:rsidP="00F9146A">
            <w:pPr>
              <w:contextualSpacing/>
              <w:rPr>
                <w:sz w:val="20"/>
                <w:szCs w:val="20"/>
              </w:rPr>
            </w:pPr>
            <w:r w:rsidRPr="00F9146A">
              <w:rPr>
                <w:sz w:val="20"/>
                <w:szCs w:val="20"/>
              </w:rPr>
              <w:t>A036</w:t>
            </w:r>
          </w:p>
        </w:tc>
        <w:tc>
          <w:tcPr>
            <w:tcW w:w="1770" w:type="dxa"/>
          </w:tcPr>
          <w:p w14:paraId="2A4E1858" w14:textId="77777777" w:rsidR="00F9146A" w:rsidRPr="00F9146A" w:rsidRDefault="00F9146A" w:rsidP="00F9146A">
            <w:pPr>
              <w:contextualSpacing/>
              <w:rPr>
                <w:sz w:val="20"/>
                <w:szCs w:val="20"/>
              </w:rPr>
            </w:pPr>
            <w:r w:rsidRPr="00F9146A">
              <w:rPr>
                <w:sz w:val="20"/>
                <w:szCs w:val="20"/>
              </w:rPr>
              <w:t xml:space="preserve">DI-IPSC-81440A </w:t>
            </w:r>
          </w:p>
        </w:tc>
        <w:tc>
          <w:tcPr>
            <w:tcW w:w="3780" w:type="dxa"/>
          </w:tcPr>
          <w:p w14:paraId="1108BAEB" w14:textId="77777777" w:rsidR="00F9146A" w:rsidRPr="00F9146A" w:rsidRDefault="00F9146A" w:rsidP="00F9146A">
            <w:pPr>
              <w:contextualSpacing/>
              <w:rPr>
                <w:sz w:val="20"/>
                <w:szCs w:val="20"/>
              </w:rPr>
            </w:pPr>
            <w:r w:rsidRPr="00F9146A">
              <w:rPr>
                <w:sz w:val="20"/>
                <w:szCs w:val="20"/>
              </w:rPr>
              <w:t>Software Test Report</w:t>
            </w:r>
          </w:p>
        </w:tc>
        <w:tc>
          <w:tcPr>
            <w:tcW w:w="2700" w:type="dxa"/>
          </w:tcPr>
          <w:p w14:paraId="16F77FC6" w14:textId="77777777" w:rsidR="00F9146A" w:rsidRPr="00F9146A" w:rsidRDefault="00F9146A" w:rsidP="00F9146A">
            <w:pPr>
              <w:contextualSpacing/>
              <w:rPr>
                <w:sz w:val="20"/>
                <w:szCs w:val="20"/>
              </w:rPr>
            </w:pPr>
            <w:r w:rsidRPr="00F9146A">
              <w:rPr>
                <w:sz w:val="20"/>
                <w:szCs w:val="20"/>
              </w:rPr>
              <w:t>5 days following test</w:t>
            </w:r>
          </w:p>
        </w:tc>
      </w:tr>
      <w:tr w:rsidR="00F9146A" w:rsidRPr="00F9146A" w14:paraId="0854CF77" w14:textId="77777777" w:rsidTr="00F9146A">
        <w:tc>
          <w:tcPr>
            <w:tcW w:w="750" w:type="dxa"/>
          </w:tcPr>
          <w:p w14:paraId="44F2E9FD" w14:textId="77777777" w:rsidR="00F9146A" w:rsidRPr="00F9146A" w:rsidRDefault="00F9146A" w:rsidP="00F9146A">
            <w:pPr>
              <w:contextualSpacing/>
              <w:rPr>
                <w:sz w:val="20"/>
                <w:szCs w:val="20"/>
              </w:rPr>
            </w:pPr>
            <w:r w:rsidRPr="00F9146A">
              <w:rPr>
                <w:sz w:val="20"/>
                <w:szCs w:val="20"/>
              </w:rPr>
              <w:lastRenderedPageBreak/>
              <w:t>A037</w:t>
            </w:r>
          </w:p>
        </w:tc>
        <w:tc>
          <w:tcPr>
            <w:tcW w:w="1770" w:type="dxa"/>
          </w:tcPr>
          <w:p w14:paraId="36076BBF" w14:textId="77777777" w:rsidR="00F9146A" w:rsidRPr="00F9146A" w:rsidRDefault="00F9146A" w:rsidP="00F9146A">
            <w:pPr>
              <w:contextualSpacing/>
              <w:rPr>
                <w:sz w:val="20"/>
                <w:szCs w:val="20"/>
              </w:rPr>
            </w:pPr>
            <w:r w:rsidRPr="00F9146A">
              <w:rPr>
                <w:sz w:val="20"/>
                <w:szCs w:val="20"/>
              </w:rPr>
              <w:t xml:space="preserve">DI-NDTI-80809B </w:t>
            </w:r>
          </w:p>
        </w:tc>
        <w:tc>
          <w:tcPr>
            <w:tcW w:w="3780" w:type="dxa"/>
          </w:tcPr>
          <w:p w14:paraId="55BD5A3F" w14:textId="77777777" w:rsidR="00F9146A" w:rsidRPr="00F9146A" w:rsidRDefault="00F9146A" w:rsidP="00F9146A">
            <w:pPr>
              <w:contextualSpacing/>
              <w:rPr>
                <w:sz w:val="20"/>
                <w:szCs w:val="20"/>
              </w:rPr>
            </w:pPr>
            <w:r w:rsidRPr="00F9146A">
              <w:rPr>
                <w:sz w:val="20"/>
                <w:szCs w:val="20"/>
              </w:rPr>
              <w:t>Test Incident Reports</w:t>
            </w:r>
          </w:p>
        </w:tc>
        <w:tc>
          <w:tcPr>
            <w:tcW w:w="2700" w:type="dxa"/>
          </w:tcPr>
          <w:p w14:paraId="5C3C1740" w14:textId="77777777" w:rsidR="00F9146A" w:rsidRPr="00F9146A" w:rsidRDefault="00F9146A" w:rsidP="00F9146A">
            <w:pPr>
              <w:contextualSpacing/>
              <w:rPr>
                <w:sz w:val="20"/>
                <w:szCs w:val="20"/>
              </w:rPr>
            </w:pPr>
            <w:r w:rsidRPr="00F9146A">
              <w:rPr>
                <w:sz w:val="20"/>
                <w:szCs w:val="20"/>
              </w:rPr>
              <w:t>ASREQ</w:t>
            </w:r>
          </w:p>
        </w:tc>
      </w:tr>
      <w:tr w:rsidR="00F9146A" w:rsidRPr="00F9146A" w14:paraId="22598D17" w14:textId="77777777" w:rsidTr="00F9146A">
        <w:tc>
          <w:tcPr>
            <w:tcW w:w="750" w:type="dxa"/>
          </w:tcPr>
          <w:p w14:paraId="38A7BA35" w14:textId="77777777" w:rsidR="00F9146A" w:rsidRPr="00F9146A" w:rsidRDefault="00F9146A" w:rsidP="00F9146A">
            <w:pPr>
              <w:contextualSpacing/>
              <w:rPr>
                <w:sz w:val="20"/>
                <w:szCs w:val="20"/>
              </w:rPr>
            </w:pPr>
            <w:r w:rsidRPr="00F9146A">
              <w:rPr>
                <w:sz w:val="20"/>
                <w:szCs w:val="20"/>
              </w:rPr>
              <w:t>A038</w:t>
            </w:r>
          </w:p>
        </w:tc>
        <w:tc>
          <w:tcPr>
            <w:tcW w:w="1770" w:type="dxa"/>
          </w:tcPr>
          <w:p w14:paraId="159F6304" w14:textId="77777777" w:rsidR="00F9146A" w:rsidRPr="00F9146A" w:rsidRDefault="00F9146A" w:rsidP="00F9146A">
            <w:pPr>
              <w:contextualSpacing/>
              <w:rPr>
                <w:sz w:val="20"/>
                <w:szCs w:val="20"/>
              </w:rPr>
            </w:pPr>
            <w:r w:rsidRPr="00F9146A">
              <w:rPr>
                <w:sz w:val="20"/>
                <w:szCs w:val="20"/>
              </w:rPr>
              <w:t>Not applicable</w:t>
            </w:r>
          </w:p>
        </w:tc>
        <w:tc>
          <w:tcPr>
            <w:tcW w:w="3780" w:type="dxa"/>
            <w:vAlign w:val="bottom"/>
          </w:tcPr>
          <w:p w14:paraId="1EA6492D" w14:textId="77777777" w:rsidR="00F9146A" w:rsidRPr="00F9146A" w:rsidRDefault="00F9146A" w:rsidP="00F9146A">
            <w:pPr>
              <w:contextualSpacing/>
              <w:rPr>
                <w:sz w:val="20"/>
                <w:szCs w:val="20"/>
              </w:rPr>
            </w:pPr>
            <w:r w:rsidRPr="00F9146A">
              <w:rPr>
                <w:sz w:val="20"/>
                <w:szCs w:val="20"/>
              </w:rPr>
              <w:t>Acceptance Test Readiness Review</w:t>
            </w:r>
          </w:p>
        </w:tc>
        <w:tc>
          <w:tcPr>
            <w:tcW w:w="2700" w:type="dxa"/>
          </w:tcPr>
          <w:p w14:paraId="6C520A14" w14:textId="77777777" w:rsidR="00F9146A" w:rsidRPr="00F9146A" w:rsidRDefault="00F9146A" w:rsidP="00F9146A">
            <w:pPr>
              <w:contextualSpacing/>
              <w:rPr>
                <w:sz w:val="20"/>
                <w:szCs w:val="20"/>
              </w:rPr>
            </w:pPr>
            <w:r w:rsidRPr="00F9146A">
              <w:rPr>
                <w:sz w:val="20"/>
                <w:szCs w:val="20"/>
              </w:rPr>
              <w:t>Prior to UAT for each release</w:t>
            </w:r>
          </w:p>
        </w:tc>
      </w:tr>
    </w:tbl>
    <w:p w14:paraId="60866D84" w14:textId="77777777" w:rsidR="00F9146A" w:rsidRPr="00F9146A" w:rsidRDefault="00F9146A" w:rsidP="00F9146A">
      <w:pPr>
        <w:ind w:left="1860"/>
        <w:contextualSpacing/>
        <w:rPr>
          <w:b/>
        </w:rPr>
      </w:pPr>
    </w:p>
    <w:p w14:paraId="202449B5" w14:textId="77777777" w:rsidR="00F9146A" w:rsidRPr="00F9146A" w:rsidRDefault="00F9146A" w:rsidP="00F9146A">
      <w:pPr>
        <w:numPr>
          <w:ilvl w:val="2"/>
          <w:numId w:val="74"/>
        </w:numPr>
        <w:ind w:left="1560"/>
        <w:contextualSpacing/>
        <w:rPr>
          <w:b/>
          <w:sz w:val="22"/>
          <w:szCs w:val="22"/>
        </w:rPr>
      </w:pPr>
      <w:r w:rsidRPr="00F9146A">
        <w:rPr>
          <w:b/>
          <w:sz w:val="22"/>
          <w:szCs w:val="22"/>
        </w:rPr>
        <w:t>Resource Load Information</w:t>
      </w:r>
    </w:p>
    <w:p w14:paraId="2B2C55AF" w14:textId="77777777" w:rsidR="00F9146A" w:rsidRPr="00F9146A" w:rsidRDefault="00F9146A" w:rsidP="00F9146A">
      <w:pPr>
        <w:ind w:left="1440"/>
        <w:contextualSpacing/>
        <w:rPr>
          <w:sz w:val="22"/>
          <w:szCs w:val="22"/>
        </w:rPr>
      </w:pPr>
      <w:r w:rsidRPr="00F9146A">
        <w:rPr>
          <w:sz w:val="22"/>
          <w:szCs w:val="22"/>
        </w:rPr>
        <w:t>Labor mix based on government analysis only.  Offerors shall propose resources sufficient to meet the requirements of the PWS.</w:t>
      </w:r>
    </w:p>
    <w:p w14:paraId="5EDFE580" w14:textId="77777777" w:rsidR="00F9146A" w:rsidRPr="00F9146A" w:rsidRDefault="00F9146A" w:rsidP="00F9146A">
      <w:pPr>
        <w:numPr>
          <w:ilvl w:val="2"/>
          <w:numId w:val="63"/>
        </w:numPr>
        <w:contextualSpacing/>
        <w:rPr>
          <w:sz w:val="22"/>
          <w:szCs w:val="22"/>
        </w:rPr>
      </w:pPr>
      <w:r w:rsidRPr="00F9146A">
        <w:rPr>
          <w:sz w:val="22"/>
          <w:szCs w:val="22"/>
        </w:rPr>
        <w:t>Quality Assurance</w:t>
      </w:r>
    </w:p>
    <w:p w14:paraId="4E7451EA" w14:textId="77777777" w:rsidR="00F9146A" w:rsidRPr="00F9146A" w:rsidRDefault="00F9146A" w:rsidP="00F9146A">
      <w:pPr>
        <w:numPr>
          <w:ilvl w:val="2"/>
          <w:numId w:val="63"/>
        </w:numPr>
        <w:contextualSpacing/>
        <w:rPr>
          <w:sz w:val="22"/>
          <w:szCs w:val="22"/>
        </w:rPr>
      </w:pPr>
      <w:r w:rsidRPr="00F9146A">
        <w:rPr>
          <w:sz w:val="22"/>
          <w:szCs w:val="22"/>
        </w:rPr>
        <w:t>Test Engineer</w:t>
      </w:r>
    </w:p>
    <w:p w14:paraId="5F7765DB" w14:textId="77777777" w:rsidR="00F9146A" w:rsidRPr="00F9146A" w:rsidRDefault="00F9146A" w:rsidP="00F9146A">
      <w:pPr>
        <w:ind w:left="1140"/>
        <w:rPr>
          <w:i/>
          <w:color w:val="9CC2E5" w:themeColor="accent1" w:themeTint="99"/>
          <w:sz w:val="22"/>
          <w:szCs w:val="22"/>
        </w:rPr>
      </w:pPr>
    </w:p>
    <w:p w14:paraId="028B7953" w14:textId="77777777" w:rsidR="00F9146A" w:rsidRPr="00F9146A" w:rsidRDefault="00F9146A" w:rsidP="00F9146A">
      <w:pPr>
        <w:numPr>
          <w:ilvl w:val="1"/>
          <w:numId w:val="74"/>
        </w:numPr>
        <w:ind w:left="720"/>
        <w:contextualSpacing/>
        <w:rPr>
          <w:b/>
          <w:sz w:val="22"/>
          <w:szCs w:val="22"/>
        </w:rPr>
      </w:pPr>
      <w:r w:rsidRPr="00F9146A">
        <w:rPr>
          <w:b/>
          <w:sz w:val="22"/>
          <w:szCs w:val="22"/>
        </w:rPr>
        <w:t>CLIN 6 – User Acceptance Testing</w:t>
      </w:r>
    </w:p>
    <w:p w14:paraId="3BBA14CF" w14:textId="77777777" w:rsidR="00F9146A" w:rsidRPr="00F9146A" w:rsidRDefault="00F9146A" w:rsidP="00F9146A">
      <w:pPr>
        <w:ind w:left="1140"/>
        <w:contextualSpacing/>
        <w:rPr>
          <w:b/>
          <w:sz w:val="22"/>
          <w:szCs w:val="22"/>
        </w:rPr>
      </w:pPr>
    </w:p>
    <w:p w14:paraId="6CBD10C1" w14:textId="77777777" w:rsidR="00F9146A" w:rsidRPr="00F9146A" w:rsidRDefault="00F9146A" w:rsidP="00F9146A">
      <w:pPr>
        <w:numPr>
          <w:ilvl w:val="2"/>
          <w:numId w:val="74"/>
        </w:numPr>
        <w:ind w:left="1560"/>
        <w:contextualSpacing/>
        <w:rPr>
          <w:b/>
          <w:sz w:val="22"/>
          <w:szCs w:val="22"/>
        </w:rPr>
      </w:pPr>
      <w:r w:rsidRPr="00F9146A">
        <w:rPr>
          <w:b/>
          <w:sz w:val="22"/>
          <w:szCs w:val="22"/>
        </w:rPr>
        <w:t>CLIN Type</w:t>
      </w:r>
    </w:p>
    <w:p w14:paraId="2C38BEDD" w14:textId="77777777" w:rsidR="00F9146A" w:rsidRPr="00F9146A" w:rsidRDefault="00F9146A" w:rsidP="00F9146A">
      <w:pPr>
        <w:ind w:left="1860"/>
        <w:contextualSpacing/>
        <w:rPr>
          <w:b/>
          <w:sz w:val="22"/>
          <w:szCs w:val="22"/>
        </w:rPr>
      </w:pPr>
    </w:p>
    <w:p w14:paraId="17FEFCC7" w14:textId="77777777" w:rsidR="00F9146A" w:rsidRPr="00F9146A" w:rsidRDefault="00F9146A" w:rsidP="00F9146A">
      <w:pPr>
        <w:ind w:left="1140"/>
        <w:rPr>
          <w:b/>
          <w:sz w:val="22"/>
          <w:szCs w:val="22"/>
        </w:rPr>
      </w:pPr>
      <w:r w:rsidRPr="00F9146A">
        <w:rPr>
          <w:sz w:val="22"/>
          <w:szCs w:val="22"/>
        </w:rPr>
        <w:t xml:space="preserve">This CLIN is to be a Cost-Reimbursement CLIN.  </w:t>
      </w:r>
    </w:p>
    <w:p w14:paraId="2C3425A0" w14:textId="77777777" w:rsidR="00F9146A" w:rsidRPr="00F9146A" w:rsidRDefault="00F9146A" w:rsidP="00F9146A">
      <w:pPr>
        <w:ind w:left="1860"/>
        <w:contextualSpacing/>
        <w:rPr>
          <w:b/>
          <w:sz w:val="22"/>
          <w:szCs w:val="22"/>
        </w:rPr>
      </w:pPr>
    </w:p>
    <w:p w14:paraId="679441F7" w14:textId="77777777" w:rsidR="00F9146A" w:rsidRPr="00F9146A" w:rsidRDefault="00F9146A" w:rsidP="00F9146A">
      <w:pPr>
        <w:numPr>
          <w:ilvl w:val="2"/>
          <w:numId w:val="74"/>
        </w:numPr>
        <w:ind w:left="1560"/>
        <w:contextualSpacing/>
        <w:rPr>
          <w:b/>
          <w:sz w:val="22"/>
          <w:szCs w:val="22"/>
        </w:rPr>
      </w:pPr>
      <w:r w:rsidRPr="00F9146A">
        <w:rPr>
          <w:b/>
          <w:sz w:val="22"/>
          <w:szCs w:val="22"/>
        </w:rPr>
        <w:t>Place of Performance</w:t>
      </w:r>
    </w:p>
    <w:p w14:paraId="3DB38E93" w14:textId="77777777" w:rsidR="00F9146A" w:rsidRPr="00F9146A" w:rsidRDefault="00F9146A" w:rsidP="00F9146A">
      <w:pPr>
        <w:ind w:left="1860"/>
        <w:contextualSpacing/>
        <w:rPr>
          <w:b/>
          <w:sz w:val="22"/>
          <w:szCs w:val="22"/>
        </w:rPr>
      </w:pPr>
    </w:p>
    <w:p w14:paraId="2C71822F" w14:textId="77777777" w:rsidR="00F9146A" w:rsidRPr="00F9146A" w:rsidRDefault="00F9146A" w:rsidP="00F9146A">
      <w:pPr>
        <w:ind w:left="1140"/>
        <w:rPr>
          <w:b/>
          <w:sz w:val="22"/>
          <w:szCs w:val="22"/>
        </w:rPr>
      </w:pPr>
      <w:r w:rsidRPr="00F9146A">
        <w:rPr>
          <w:sz w:val="22"/>
          <w:szCs w:val="22"/>
        </w:rPr>
        <w:t>The place of performance for this CLIN will be predominately off-site.</w:t>
      </w:r>
      <w:r w:rsidRPr="00F9146A">
        <w:rPr>
          <w:sz w:val="22"/>
          <w:szCs w:val="22"/>
        </w:rPr>
        <w:tab/>
        <w:t xml:space="preserve">  </w:t>
      </w:r>
    </w:p>
    <w:p w14:paraId="199C0451" w14:textId="77777777" w:rsidR="00F9146A" w:rsidRPr="00F9146A" w:rsidRDefault="00F9146A" w:rsidP="00F9146A">
      <w:pPr>
        <w:ind w:left="1860"/>
        <w:contextualSpacing/>
        <w:rPr>
          <w:b/>
          <w:sz w:val="22"/>
          <w:szCs w:val="22"/>
        </w:rPr>
      </w:pPr>
    </w:p>
    <w:p w14:paraId="115E5698" w14:textId="77777777" w:rsidR="00F9146A" w:rsidRPr="00F9146A" w:rsidRDefault="00F9146A" w:rsidP="00F9146A">
      <w:pPr>
        <w:numPr>
          <w:ilvl w:val="2"/>
          <w:numId w:val="74"/>
        </w:numPr>
        <w:ind w:left="1560"/>
        <w:contextualSpacing/>
        <w:rPr>
          <w:b/>
          <w:sz w:val="22"/>
          <w:szCs w:val="22"/>
        </w:rPr>
      </w:pPr>
      <w:r w:rsidRPr="00F9146A">
        <w:rPr>
          <w:b/>
          <w:sz w:val="22"/>
          <w:szCs w:val="22"/>
        </w:rPr>
        <w:t>Objectives</w:t>
      </w:r>
    </w:p>
    <w:p w14:paraId="6B2CBD6A" w14:textId="77777777" w:rsidR="00F9146A" w:rsidRPr="00F9146A" w:rsidRDefault="00F9146A" w:rsidP="00F9146A">
      <w:pPr>
        <w:ind w:left="1860"/>
        <w:contextualSpacing/>
        <w:rPr>
          <w:b/>
          <w:sz w:val="22"/>
          <w:szCs w:val="22"/>
        </w:rPr>
      </w:pPr>
    </w:p>
    <w:p w14:paraId="2E6B6E31" w14:textId="77777777" w:rsidR="00F9146A" w:rsidRPr="00F9146A" w:rsidRDefault="00F9146A" w:rsidP="00F9146A">
      <w:pPr>
        <w:ind w:left="1140" w:right="113"/>
        <w:rPr>
          <w:spacing w:val="-4"/>
          <w:sz w:val="22"/>
          <w:szCs w:val="22"/>
        </w:rPr>
      </w:pPr>
      <w:r w:rsidRPr="00F9146A">
        <w:rPr>
          <w:sz w:val="22"/>
          <w:szCs w:val="22"/>
        </w:rPr>
        <w:t>The Contractor shall provide support services to Government User</w:t>
      </w:r>
      <w:r w:rsidRPr="00F9146A">
        <w:rPr>
          <w:spacing w:val="-5"/>
          <w:sz w:val="22"/>
          <w:szCs w:val="22"/>
        </w:rPr>
        <w:t xml:space="preserve"> </w:t>
      </w:r>
      <w:r w:rsidRPr="00F9146A">
        <w:rPr>
          <w:spacing w:val="-1"/>
          <w:sz w:val="22"/>
          <w:szCs w:val="22"/>
        </w:rPr>
        <w:t>Acceptance</w:t>
      </w:r>
      <w:r w:rsidRPr="00F9146A">
        <w:rPr>
          <w:spacing w:val="-5"/>
          <w:sz w:val="22"/>
          <w:szCs w:val="22"/>
        </w:rPr>
        <w:t xml:space="preserve"> </w:t>
      </w:r>
      <w:r w:rsidRPr="00F9146A">
        <w:rPr>
          <w:sz w:val="22"/>
          <w:szCs w:val="22"/>
        </w:rPr>
        <w:t>Testing</w:t>
      </w:r>
      <w:r w:rsidRPr="00F9146A">
        <w:rPr>
          <w:spacing w:val="-5"/>
          <w:sz w:val="22"/>
          <w:szCs w:val="22"/>
        </w:rPr>
        <w:t xml:space="preserve"> </w:t>
      </w:r>
      <w:r w:rsidRPr="00F9146A">
        <w:rPr>
          <w:spacing w:val="1"/>
          <w:sz w:val="22"/>
          <w:szCs w:val="22"/>
        </w:rPr>
        <w:t>(UAT)</w:t>
      </w:r>
      <w:r w:rsidRPr="00F9146A">
        <w:rPr>
          <w:spacing w:val="-6"/>
          <w:sz w:val="22"/>
          <w:szCs w:val="22"/>
        </w:rPr>
        <w:t xml:space="preserve"> </w:t>
      </w:r>
      <w:r w:rsidRPr="00F9146A">
        <w:rPr>
          <w:sz w:val="22"/>
          <w:szCs w:val="22"/>
        </w:rPr>
        <w:t xml:space="preserve">of the new or modified EPIC systems’ code and/or database changes/additions after successful completion of developmental testing, and data migration validation.  </w:t>
      </w:r>
      <w:r w:rsidRPr="00F9146A">
        <w:rPr>
          <w:spacing w:val="-4"/>
          <w:sz w:val="22"/>
          <w:szCs w:val="22"/>
        </w:rPr>
        <w:t xml:space="preserve"> Once delivered the software shall fulfill all the user’s requirements and the end user should be able to operate it without complaint.  </w:t>
      </w:r>
    </w:p>
    <w:p w14:paraId="6A6F09D1" w14:textId="77777777" w:rsidR="00F9146A" w:rsidRPr="00F9146A" w:rsidRDefault="00F9146A" w:rsidP="00F9146A">
      <w:pPr>
        <w:ind w:left="1860"/>
        <w:contextualSpacing/>
        <w:rPr>
          <w:b/>
          <w:sz w:val="22"/>
          <w:szCs w:val="22"/>
        </w:rPr>
      </w:pPr>
    </w:p>
    <w:p w14:paraId="40D883B9" w14:textId="77777777" w:rsidR="00F9146A" w:rsidRPr="00F9146A" w:rsidRDefault="00F9146A" w:rsidP="00F9146A">
      <w:pPr>
        <w:numPr>
          <w:ilvl w:val="2"/>
          <w:numId w:val="74"/>
        </w:numPr>
        <w:ind w:left="1560" w:hanging="120"/>
        <w:contextualSpacing/>
        <w:rPr>
          <w:b/>
          <w:sz w:val="22"/>
          <w:szCs w:val="22"/>
        </w:rPr>
      </w:pPr>
      <w:r w:rsidRPr="00F9146A">
        <w:rPr>
          <w:b/>
          <w:sz w:val="22"/>
          <w:szCs w:val="22"/>
        </w:rPr>
        <w:t>Scope/Requirements</w:t>
      </w:r>
    </w:p>
    <w:p w14:paraId="4D422028" w14:textId="77777777" w:rsidR="00F9146A" w:rsidRPr="00F9146A" w:rsidRDefault="00F9146A" w:rsidP="00F9146A">
      <w:pPr>
        <w:ind w:left="1860"/>
        <w:contextualSpacing/>
        <w:rPr>
          <w:b/>
          <w:sz w:val="22"/>
          <w:szCs w:val="22"/>
        </w:rPr>
      </w:pPr>
    </w:p>
    <w:p w14:paraId="7CD87119" w14:textId="77777777" w:rsidR="00F9146A" w:rsidRPr="00F9146A" w:rsidRDefault="00F9146A" w:rsidP="00F9146A">
      <w:pPr>
        <w:numPr>
          <w:ilvl w:val="3"/>
          <w:numId w:val="74"/>
        </w:numPr>
        <w:tabs>
          <w:tab w:val="left" w:pos="90"/>
        </w:tabs>
        <w:ind w:hanging="1080"/>
        <w:contextualSpacing/>
        <w:rPr>
          <w:sz w:val="22"/>
          <w:szCs w:val="22"/>
        </w:rPr>
      </w:pPr>
      <w:r w:rsidRPr="00F9146A">
        <w:rPr>
          <w:sz w:val="22"/>
          <w:szCs w:val="22"/>
        </w:rPr>
        <w:t xml:space="preserve">Following the acceptance test readiness review and approval, the Contractor shall prepare or update a UAT plan and test scenarios/scripts based on Government approved Use Cases to follow during the initial structured portion of the UAT (following structured testing the users are encouraged to conduct their own free-form testing).  </w:t>
      </w:r>
    </w:p>
    <w:p w14:paraId="1677D2BB" w14:textId="77777777" w:rsidR="00F9146A" w:rsidRPr="00F9146A" w:rsidRDefault="00F9146A" w:rsidP="00F9146A">
      <w:pPr>
        <w:numPr>
          <w:ilvl w:val="3"/>
          <w:numId w:val="74"/>
        </w:numPr>
        <w:tabs>
          <w:tab w:val="left" w:pos="90"/>
        </w:tabs>
        <w:ind w:hanging="1080"/>
        <w:contextualSpacing/>
        <w:rPr>
          <w:sz w:val="22"/>
          <w:szCs w:val="22"/>
        </w:rPr>
      </w:pPr>
      <w:r w:rsidRPr="00F9146A">
        <w:rPr>
          <w:sz w:val="22"/>
          <w:szCs w:val="22"/>
        </w:rPr>
        <w:t>The Contractor shall assist the Government during the preparation and execution of the acceptance test by establishing test data and maintaining the test environment.</w:t>
      </w:r>
    </w:p>
    <w:p w14:paraId="0DDC1326" w14:textId="77777777" w:rsidR="00F9146A" w:rsidRPr="00F9146A" w:rsidRDefault="00F9146A" w:rsidP="00F9146A">
      <w:pPr>
        <w:numPr>
          <w:ilvl w:val="3"/>
          <w:numId w:val="74"/>
        </w:numPr>
        <w:tabs>
          <w:tab w:val="left" w:pos="90"/>
        </w:tabs>
        <w:ind w:hanging="1080"/>
        <w:contextualSpacing/>
        <w:rPr>
          <w:sz w:val="22"/>
          <w:szCs w:val="22"/>
        </w:rPr>
      </w:pPr>
      <w:r w:rsidRPr="00F9146A">
        <w:rPr>
          <w:sz w:val="22"/>
          <w:szCs w:val="22"/>
        </w:rPr>
        <w:t xml:space="preserve">The Contractor shall provide the draft version of all documentation, including the Requirements Traceability Matrix (RTM), which shall be delivered with the final product at the time of the initiation of the UAT period.  The RTM shall clearly link the new and/or changed requirements to where and how they have been implemented in the system, to assist the users during testing. </w:t>
      </w:r>
    </w:p>
    <w:p w14:paraId="4ED749A8" w14:textId="77777777" w:rsidR="00F9146A" w:rsidRPr="00F9146A" w:rsidRDefault="00F9146A" w:rsidP="00F9146A">
      <w:pPr>
        <w:numPr>
          <w:ilvl w:val="3"/>
          <w:numId w:val="74"/>
        </w:numPr>
        <w:tabs>
          <w:tab w:val="left" w:pos="90"/>
        </w:tabs>
        <w:ind w:hanging="1080"/>
        <w:contextualSpacing/>
        <w:rPr>
          <w:sz w:val="22"/>
          <w:szCs w:val="22"/>
        </w:rPr>
      </w:pPr>
      <w:r w:rsidRPr="00F9146A">
        <w:rPr>
          <w:sz w:val="22"/>
          <w:szCs w:val="22"/>
        </w:rPr>
        <w:t>Upon</w:t>
      </w:r>
      <w:r w:rsidRPr="00F9146A">
        <w:rPr>
          <w:spacing w:val="-6"/>
          <w:sz w:val="22"/>
          <w:szCs w:val="22"/>
        </w:rPr>
        <w:t xml:space="preserve"> </w:t>
      </w:r>
      <w:r w:rsidRPr="00F9146A">
        <w:rPr>
          <w:sz w:val="22"/>
          <w:szCs w:val="22"/>
        </w:rPr>
        <w:t>receipt</w:t>
      </w:r>
      <w:r w:rsidRPr="00F9146A">
        <w:rPr>
          <w:spacing w:val="-5"/>
          <w:sz w:val="22"/>
          <w:szCs w:val="22"/>
        </w:rPr>
        <w:t xml:space="preserve"> </w:t>
      </w:r>
      <w:r w:rsidRPr="00F9146A">
        <w:rPr>
          <w:sz w:val="22"/>
          <w:szCs w:val="22"/>
        </w:rPr>
        <w:t>of</w:t>
      </w:r>
      <w:r w:rsidRPr="00F9146A">
        <w:rPr>
          <w:spacing w:val="-6"/>
          <w:sz w:val="22"/>
          <w:szCs w:val="22"/>
        </w:rPr>
        <w:t xml:space="preserve"> </w:t>
      </w:r>
      <w:r w:rsidRPr="00F9146A">
        <w:rPr>
          <w:spacing w:val="-1"/>
          <w:sz w:val="22"/>
          <w:szCs w:val="22"/>
        </w:rPr>
        <w:t>the</w:t>
      </w:r>
      <w:r w:rsidRPr="00F9146A">
        <w:rPr>
          <w:spacing w:val="-4"/>
          <w:sz w:val="22"/>
          <w:szCs w:val="22"/>
        </w:rPr>
        <w:t xml:space="preserve"> </w:t>
      </w:r>
      <w:r w:rsidRPr="00F9146A">
        <w:rPr>
          <w:sz w:val="22"/>
          <w:szCs w:val="22"/>
        </w:rPr>
        <w:t>report,</w:t>
      </w:r>
      <w:r w:rsidRPr="00F9146A">
        <w:rPr>
          <w:spacing w:val="-2"/>
          <w:sz w:val="22"/>
          <w:szCs w:val="22"/>
        </w:rPr>
        <w:t xml:space="preserve"> </w:t>
      </w:r>
      <w:r w:rsidRPr="00F9146A">
        <w:rPr>
          <w:spacing w:val="-1"/>
          <w:sz w:val="22"/>
          <w:szCs w:val="22"/>
        </w:rPr>
        <w:t>the</w:t>
      </w:r>
      <w:r w:rsidRPr="00F9146A">
        <w:rPr>
          <w:spacing w:val="-4"/>
          <w:sz w:val="22"/>
          <w:szCs w:val="22"/>
        </w:rPr>
        <w:t xml:space="preserve"> </w:t>
      </w:r>
      <w:r w:rsidRPr="00F9146A">
        <w:rPr>
          <w:spacing w:val="-1"/>
          <w:sz w:val="22"/>
          <w:szCs w:val="22"/>
        </w:rPr>
        <w:t>Government will</w:t>
      </w:r>
      <w:r w:rsidRPr="00F9146A">
        <w:rPr>
          <w:spacing w:val="-5"/>
          <w:sz w:val="22"/>
          <w:szCs w:val="22"/>
        </w:rPr>
        <w:t xml:space="preserve"> </w:t>
      </w:r>
      <w:r w:rsidRPr="00F9146A">
        <w:rPr>
          <w:spacing w:val="-1"/>
          <w:sz w:val="22"/>
          <w:szCs w:val="22"/>
        </w:rPr>
        <w:t>examine</w:t>
      </w:r>
      <w:r w:rsidRPr="00F9146A">
        <w:rPr>
          <w:spacing w:val="-4"/>
          <w:sz w:val="22"/>
          <w:szCs w:val="22"/>
        </w:rPr>
        <w:t xml:space="preserve"> </w:t>
      </w:r>
      <w:r w:rsidRPr="00F9146A">
        <w:rPr>
          <w:sz w:val="22"/>
          <w:szCs w:val="22"/>
        </w:rPr>
        <w:t>the</w:t>
      </w:r>
      <w:r w:rsidRPr="00F9146A">
        <w:rPr>
          <w:spacing w:val="-2"/>
          <w:sz w:val="22"/>
          <w:szCs w:val="22"/>
        </w:rPr>
        <w:t xml:space="preserve"> </w:t>
      </w:r>
      <w:r w:rsidRPr="00F9146A">
        <w:rPr>
          <w:sz w:val="22"/>
          <w:szCs w:val="22"/>
        </w:rPr>
        <w:t>test</w:t>
      </w:r>
      <w:r w:rsidRPr="00F9146A">
        <w:rPr>
          <w:spacing w:val="-6"/>
          <w:sz w:val="22"/>
          <w:szCs w:val="22"/>
        </w:rPr>
        <w:t xml:space="preserve"> </w:t>
      </w:r>
      <w:r w:rsidRPr="00F9146A">
        <w:rPr>
          <w:sz w:val="22"/>
          <w:szCs w:val="22"/>
        </w:rPr>
        <w:t>results</w:t>
      </w:r>
      <w:r w:rsidRPr="00F9146A">
        <w:rPr>
          <w:spacing w:val="-5"/>
          <w:sz w:val="22"/>
          <w:szCs w:val="22"/>
        </w:rPr>
        <w:t xml:space="preserve"> </w:t>
      </w:r>
      <w:r w:rsidRPr="00F9146A">
        <w:rPr>
          <w:spacing w:val="-1"/>
          <w:sz w:val="22"/>
          <w:szCs w:val="22"/>
        </w:rPr>
        <w:t>and make</w:t>
      </w:r>
      <w:r w:rsidRPr="00F9146A">
        <w:rPr>
          <w:spacing w:val="-4"/>
          <w:sz w:val="22"/>
          <w:szCs w:val="22"/>
        </w:rPr>
        <w:t xml:space="preserve"> </w:t>
      </w:r>
      <w:r w:rsidRPr="00F9146A">
        <w:rPr>
          <w:sz w:val="22"/>
          <w:szCs w:val="22"/>
        </w:rPr>
        <w:t>a determination</w:t>
      </w:r>
      <w:r w:rsidRPr="00F9146A">
        <w:rPr>
          <w:spacing w:val="-5"/>
          <w:sz w:val="22"/>
          <w:szCs w:val="22"/>
        </w:rPr>
        <w:t xml:space="preserve"> </w:t>
      </w:r>
      <w:r w:rsidRPr="00F9146A">
        <w:rPr>
          <w:spacing w:val="1"/>
          <w:sz w:val="22"/>
          <w:szCs w:val="22"/>
        </w:rPr>
        <w:t>as</w:t>
      </w:r>
      <w:r w:rsidRPr="00F9146A">
        <w:rPr>
          <w:spacing w:val="-5"/>
          <w:sz w:val="22"/>
          <w:szCs w:val="22"/>
        </w:rPr>
        <w:t xml:space="preserve"> </w:t>
      </w:r>
      <w:r w:rsidRPr="00F9146A">
        <w:rPr>
          <w:sz w:val="22"/>
          <w:szCs w:val="22"/>
        </w:rPr>
        <w:t>to</w:t>
      </w:r>
      <w:r w:rsidRPr="00F9146A">
        <w:rPr>
          <w:spacing w:val="-3"/>
          <w:sz w:val="22"/>
          <w:szCs w:val="22"/>
        </w:rPr>
        <w:t xml:space="preserve"> </w:t>
      </w:r>
      <w:r w:rsidRPr="00F9146A">
        <w:rPr>
          <w:spacing w:val="-1"/>
          <w:sz w:val="22"/>
          <w:szCs w:val="22"/>
        </w:rPr>
        <w:t>the production readiness</w:t>
      </w:r>
      <w:r w:rsidRPr="00F9146A">
        <w:rPr>
          <w:spacing w:val="-6"/>
          <w:sz w:val="22"/>
          <w:szCs w:val="22"/>
        </w:rPr>
        <w:t xml:space="preserve"> </w:t>
      </w:r>
      <w:r w:rsidRPr="00F9146A">
        <w:rPr>
          <w:sz w:val="22"/>
          <w:szCs w:val="22"/>
        </w:rPr>
        <w:t>of</w:t>
      </w:r>
      <w:r w:rsidRPr="00F9146A">
        <w:rPr>
          <w:spacing w:val="-7"/>
          <w:sz w:val="22"/>
          <w:szCs w:val="22"/>
        </w:rPr>
        <w:t xml:space="preserve"> </w:t>
      </w:r>
      <w:r w:rsidRPr="00F9146A">
        <w:rPr>
          <w:sz w:val="22"/>
          <w:szCs w:val="22"/>
        </w:rPr>
        <w:t>the</w:t>
      </w:r>
      <w:r w:rsidRPr="00F9146A">
        <w:rPr>
          <w:spacing w:val="-5"/>
          <w:sz w:val="22"/>
          <w:szCs w:val="22"/>
        </w:rPr>
        <w:t xml:space="preserve"> </w:t>
      </w:r>
      <w:r w:rsidRPr="00F9146A">
        <w:rPr>
          <w:sz w:val="22"/>
          <w:szCs w:val="22"/>
        </w:rPr>
        <w:t>new</w:t>
      </w:r>
      <w:r w:rsidRPr="00F9146A">
        <w:rPr>
          <w:spacing w:val="-7"/>
          <w:sz w:val="22"/>
          <w:szCs w:val="22"/>
        </w:rPr>
        <w:t xml:space="preserve"> </w:t>
      </w:r>
      <w:r w:rsidRPr="00F9146A">
        <w:rPr>
          <w:sz w:val="22"/>
          <w:szCs w:val="22"/>
        </w:rPr>
        <w:t>or</w:t>
      </w:r>
      <w:r w:rsidRPr="00F9146A">
        <w:rPr>
          <w:spacing w:val="-2"/>
          <w:sz w:val="22"/>
          <w:szCs w:val="22"/>
        </w:rPr>
        <w:t xml:space="preserve"> </w:t>
      </w:r>
      <w:r w:rsidRPr="00F9146A">
        <w:rPr>
          <w:spacing w:val="-1"/>
          <w:sz w:val="22"/>
          <w:szCs w:val="22"/>
        </w:rPr>
        <w:t xml:space="preserve">modified </w:t>
      </w:r>
      <w:r w:rsidRPr="00F9146A">
        <w:rPr>
          <w:sz w:val="22"/>
          <w:szCs w:val="22"/>
        </w:rPr>
        <w:t>EPIC</w:t>
      </w:r>
      <w:r w:rsidRPr="00F9146A">
        <w:rPr>
          <w:spacing w:val="-5"/>
          <w:sz w:val="22"/>
          <w:szCs w:val="22"/>
        </w:rPr>
        <w:t xml:space="preserve"> </w:t>
      </w:r>
      <w:r w:rsidRPr="00F9146A">
        <w:rPr>
          <w:spacing w:val="-1"/>
          <w:sz w:val="22"/>
          <w:szCs w:val="22"/>
        </w:rPr>
        <w:t>system to</w:t>
      </w:r>
      <w:r w:rsidRPr="00F9146A">
        <w:rPr>
          <w:spacing w:val="-5"/>
          <w:sz w:val="22"/>
          <w:szCs w:val="22"/>
        </w:rPr>
        <w:t xml:space="preserve"> </w:t>
      </w:r>
      <w:r w:rsidRPr="00F9146A">
        <w:rPr>
          <w:sz w:val="22"/>
          <w:szCs w:val="22"/>
        </w:rPr>
        <w:t>be</w:t>
      </w:r>
      <w:r w:rsidRPr="00F9146A">
        <w:rPr>
          <w:spacing w:val="-5"/>
          <w:sz w:val="22"/>
          <w:szCs w:val="22"/>
        </w:rPr>
        <w:t xml:space="preserve"> </w:t>
      </w:r>
      <w:r w:rsidRPr="00F9146A">
        <w:rPr>
          <w:spacing w:val="-1"/>
          <w:sz w:val="22"/>
          <w:szCs w:val="22"/>
        </w:rPr>
        <w:t>released</w:t>
      </w:r>
      <w:r w:rsidRPr="00F9146A">
        <w:rPr>
          <w:spacing w:val="-4"/>
          <w:sz w:val="22"/>
          <w:szCs w:val="22"/>
        </w:rPr>
        <w:t xml:space="preserve"> </w:t>
      </w:r>
      <w:r w:rsidRPr="00F9146A">
        <w:rPr>
          <w:spacing w:val="-1"/>
          <w:sz w:val="22"/>
          <w:szCs w:val="22"/>
        </w:rPr>
        <w:t>into</w:t>
      </w:r>
      <w:r w:rsidRPr="00F9146A">
        <w:rPr>
          <w:spacing w:val="-4"/>
          <w:sz w:val="22"/>
          <w:szCs w:val="22"/>
        </w:rPr>
        <w:t xml:space="preserve"> </w:t>
      </w:r>
      <w:r w:rsidRPr="00F9146A">
        <w:rPr>
          <w:spacing w:val="-1"/>
          <w:sz w:val="22"/>
          <w:szCs w:val="22"/>
        </w:rPr>
        <w:t>the</w:t>
      </w:r>
      <w:r w:rsidRPr="00F9146A">
        <w:rPr>
          <w:spacing w:val="76"/>
          <w:w w:val="99"/>
          <w:sz w:val="22"/>
          <w:szCs w:val="22"/>
        </w:rPr>
        <w:t xml:space="preserve"> </w:t>
      </w:r>
      <w:r w:rsidRPr="00F9146A">
        <w:rPr>
          <w:sz w:val="22"/>
          <w:szCs w:val="22"/>
        </w:rPr>
        <w:t>production</w:t>
      </w:r>
      <w:r w:rsidRPr="00F9146A">
        <w:rPr>
          <w:spacing w:val="-7"/>
          <w:sz w:val="22"/>
          <w:szCs w:val="22"/>
        </w:rPr>
        <w:t xml:space="preserve"> </w:t>
      </w:r>
      <w:r w:rsidRPr="00F9146A">
        <w:rPr>
          <w:spacing w:val="-1"/>
          <w:sz w:val="22"/>
          <w:szCs w:val="22"/>
        </w:rPr>
        <w:t>environment.</w:t>
      </w:r>
      <w:r w:rsidRPr="00F9146A">
        <w:rPr>
          <w:spacing w:val="42"/>
          <w:sz w:val="22"/>
          <w:szCs w:val="22"/>
        </w:rPr>
        <w:t xml:space="preserve"> </w:t>
      </w:r>
    </w:p>
    <w:p w14:paraId="34319C5B" w14:textId="77777777" w:rsidR="00F9146A" w:rsidRPr="00F9146A" w:rsidRDefault="00F9146A" w:rsidP="00F9146A">
      <w:pPr>
        <w:numPr>
          <w:ilvl w:val="3"/>
          <w:numId w:val="74"/>
        </w:numPr>
        <w:tabs>
          <w:tab w:val="left" w:pos="90"/>
        </w:tabs>
        <w:ind w:hanging="1080"/>
        <w:contextualSpacing/>
        <w:rPr>
          <w:sz w:val="22"/>
          <w:szCs w:val="22"/>
        </w:rPr>
      </w:pPr>
      <w:r w:rsidRPr="00F9146A">
        <w:rPr>
          <w:sz w:val="22"/>
          <w:szCs w:val="22"/>
        </w:rPr>
        <w:t>The</w:t>
      </w:r>
      <w:r w:rsidRPr="00F9146A">
        <w:rPr>
          <w:spacing w:val="-6"/>
          <w:sz w:val="22"/>
          <w:szCs w:val="22"/>
        </w:rPr>
        <w:t xml:space="preserve"> </w:t>
      </w:r>
      <w:r w:rsidRPr="00F9146A">
        <w:rPr>
          <w:sz w:val="22"/>
          <w:szCs w:val="22"/>
        </w:rPr>
        <w:t>Government</w:t>
      </w:r>
      <w:r w:rsidRPr="00F9146A">
        <w:rPr>
          <w:spacing w:val="-2"/>
          <w:sz w:val="22"/>
          <w:szCs w:val="22"/>
        </w:rPr>
        <w:t xml:space="preserve"> </w:t>
      </w:r>
      <w:r w:rsidRPr="00F9146A">
        <w:rPr>
          <w:spacing w:val="-1"/>
          <w:sz w:val="22"/>
          <w:szCs w:val="22"/>
        </w:rPr>
        <w:t>will</w:t>
      </w:r>
      <w:r w:rsidRPr="00F9146A">
        <w:rPr>
          <w:spacing w:val="-6"/>
          <w:sz w:val="22"/>
          <w:szCs w:val="22"/>
        </w:rPr>
        <w:t xml:space="preserve"> </w:t>
      </w:r>
      <w:r w:rsidRPr="00F9146A">
        <w:rPr>
          <w:sz w:val="22"/>
          <w:szCs w:val="22"/>
        </w:rPr>
        <w:t>certify</w:t>
      </w:r>
      <w:r w:rsidRPr="00F9146A">
        <w:rPr>
          <w:spacing w:val="-9"/>
          <w:sz w:val="22"/>
          <w:szCs w:val="22"/>
        </w:rPr>
        <w:t xml:space="preserve"> </w:t>
      </w:r>
      <w:r w:rsidRPr="00F9146A">
        <w:rPr>
          <w:sz w:val="22"/>
          <w:szCs w:val="22"/>
        </w:rPr>
        <w:t>the</w:t>
      </w:r>
      <w:r w:rsidRPr="00F9146A">
        <w:rPr>
          <w:spacing w:val="-6"/>
          <w:sz w:val="22"/>
          <w:szCs w:val="22"/>
        </w:rPr>
        <w:t xml:space="preserve"> </w:t>
      </w:r>
      <w:r w:rsidRPr="00F9146A">
        <w:rPr>
          <w:sz w:val="22"/>
          <w:szCs w:val="22"/>
        </w:rPr>
        <w:t>planned</w:t>
      </w:r>
      <w:r w:rsidRPr="00F9146A">
        <w:rPr>
          <w:spacing w:val="-4"/>
          <w:sz w:val="22"/>
          <w:szCs w:val="22"/>
        </w:rPr>
        <w:t xml:space="preserve"> </w:t>
      </w:r>
      <w:r w:rsidRPr="00F9146A">
        <w:rPr>
          <w:spacing w:val="-1"/>
          <w:sz w:val="22"/>
          <w:szCs w:val="22"/>
        </w:rPr>
        <w:t>release</w:t>
      </w:r>
      <w:r w:rsidRPr="00F9146A">
        <w:rPr>
          <w:spacing w:val="-3"/>
          <w:sz w:val="22"/>
          <w:szCs w:val="22"/>
        </w:rPr>
        <w:t xml:space="preserve"> </w:t>
      </w:r>
      <w:r w:rsidRPr="00F9146A">
        <w:rPr>
          <w:spacing w:val="-1"/>
          <w:sz w:val="22"/>
          <w:szCs w:val="22"/>
        </w:rPr>
        <w:t>under</w:t>
      </w:r>
      <w:r w:rsidRPr="00F9146A">
        <w:rPr>
          <w:spacing w:val="-5"/>
          <w:sz w:val="22"/>
          <w:szCs w:val="22"/>
        </w:rPr>
        <w:t xml:space="preserve"> </w:t>
      </w:r>
      <w:r w:rsidRPr="00F9146A">
        <w:rPr>
          <w:spacing w:val="-1"/>
          <w:sz w:val="22"/>
          <w:szCs w:val="22"/>
        </w:rPr>
        <w:t>one</w:t>
      </w:r>
      <w:r w:rsidRPr="00F9146A">
        <w:rPr>
          <w:spacing w:val="-5"/>
          <w:sz w:val="22"/>
          <w:szCs w:val="22"/>
        </w:rPr>
        <w:t xml:space="preserve"> </w:t>
      </w:r>
      <w:r w:rsidRPr="00F9146A">
        <w:rPr>
          <w:sz w:val="22"/>
          <w:szCs w:val="22"/>
        </w:rPr>
        <w:t>of</w:t>
      </w:r>
      <w:r w:rsidRPr="00F9146A">
        <w:rPr>
          <w:spacing w:val="-7"/>
          <w:sz w:val="22"/>
          <w:szCs w:val="22"/>
        </w:rPr>
        <w:t xml:space="preserve"> </w:t>
      </w:r>
      <w:r w:rsidRPr="00F9146A">
        <w:rPr>
          <w:sz w:val="22"/>
          <w:szCs w:val="22"/>
        </w:rPr>
        <w:t>the</w:t>
      </w:r>
      <w:r w:rsidRPr="00F9146A">
        <w:rPr>
          <w:spacing w:val="-4"/>
          <w:sz w:val="22"/>
          <w:szCs w:val="22"/>
        </w:rPr>
        <w:t xml:space="preserve"> </w:t>
      </w:r>
      <w:r w:rsidRPr="00F9146A">
        <w:rPr>
          <w:spacing w:val="-1"/>
          <w:sz w:val="22"/>
          <w:szCs w:val="22"/>
        </w:rPr>
        <w:t>following</w:t>
      </w:r>
      <w:r w:rsidRPr="00F9146A">
        <w:rPr>
          <w:spacing w:val="-7"/>
          <w:sz w:val="22"/>
          <w:szCs w:val="22"/>
        </w:rPr>
        <w:t xml:space="preserve"> </w:t>
      </w:r>
      <w:r w:rsidRPr="00F9146A">
        <w:rPr>
          <w:sz w:val="22"/>
          <w:szCs w:val="22"/>
        </w:rPr>
        <w:t>categories:</w:t>
      </w:r>
    </w:p>
    <w:p w14:paraId="6E481F3B" w14:textId="77777777" w:rsidR="00F9146A" w:rsidRPr="00F9146A" w:rsidRDefault="00F9146A" w:rsidP="00F9146A">
      <w:pPr>
        <w:numPr>
          <w:ilvl w:val="0"/>
          <w:numId w:val="59"/>
        </w:numPr>
        <w:tabs>
          <w:tab w:val="left" w:pos="90"/>
        </w:tabs>
        <w:contextualSpacing/>
        <w:rPr>
          <w:sz w:val="22"/>
          <w:szCs w:val="22"/>
        </w:rPr>
      </w:pPr>
      <w:r w:rsidRPr="00F9146A">
        <w:rPr>
          <w:sz w:val="22"/>
          <w:szCs w:val="22"/>
        </w:rPr>
        <w:t>It</w:t>
      </w:r>
      <w:r w:rsidRPr="00F9146A">
        <w:rPr>
          <w:spacing w:val="-6"/>
          <w:sz w:val="22"/>
          <w:szCs w:val="22"/>
        </w:rPr>
        <w:t xml:space="preserve"> </w:t>
      </w:r>
      <w:r w:rsidRPr="00F9146A">
        <w:rPr>
          <w:sz w:val="22"/>
          <w:szCs w:val="22"/>
        </w:rPr>
        <w:t>is</w:t>
      </w:r>
      <w:r w:rsidRPr="00F9146A">
        <w:rPr>
          <w:spacing w:val="-5"/>
          <w:sz w:val="22"/>
          <w:szCs w:val="22"/>
        </w:rPr>
        <w:t xml:space="preserve"> </w:t>
      </w:r>
      <w:r w:rsidRPr="00F9146A">
        <w:rPr>
          <w:sz w:val="22"/>
          <w:szCs w:val="22"/>
        </w:rPr>
        <w:t>virtually</w:t>
      </w:r>
      <w:r w:rsidRPr="00F9146A">
        <w:rPr>
          <w:spacing w:val="-9"/>
          <w:sz w:val="22"/>
          <w:szCs w:val="22"/>
        </w:rPr>
        <w:t xml:space="preserve"> </w:t>
      </w:r>
      <w:r w:rsidRPr="00F9146A">
        <w:rPr>
          <w:sz w:val="22"/>
          <w:szCs w:val="22"/>
        </w:rPr>
        <w:t>error</w:t>
      </w:r>
      <w:r w:rsidRPr="00F9146A">
        <w:rPr>
          <w:spacing w:val="-4"/>
          <w:sz w:val="22"/>
          <w:szCs w:val="22"/>
        </w:rPr>
        <w:t xml:space="preserve"> </w:t>
      </w:r>
      <w:r w:rsidRPr="00F9146A">
        <w:rPr>
          <w:spacing w:val="-1"/>
          <w:sz w:val="22"/>
          <w:szCs w:val="22"/>
        </w:rPr>
        <w:t>free</w:t>
      </w:r>
      <w:r w:rsidRPr="00F9146A">
        <w:rPr>
          <w:spacing w:val="-5"/>
          <w:sz w:val="22"/>
          <w:szCs w:val="22"/>
        </w:rPr>
        <w:t xml:space="preserve"> </w:t>
      </w:r>
      <w:r w:rsidRPr="00F9146A">
        <w:rPr>
          <w:spacing w:val="-1"/>
          <w:sz w:val="22"/>
          <w:szCs w:val="22"/>
        </w:rPr>
        <w:t>and</w:t>
      </w:r>
      <w:r w:rsidRPr="00F9146A">
        <w:rPr>
          <w:spacing w:val="-3"/>
          <w:sz w:val="22"/>
          <w:szCs w:val="22"/>
        </w:rPr>
        <w:t xml:space="preserve"> </w:t>
      </w:r>
      <w:r w:rsidRPr="00F9146A">
        <w:rPr>
          <w:sz w:val="22"/>
          <w:szCs w:val="22"/>
        </w:rPr>
        <w:t>should</w:t>
      </w:r>
      <w:r w:rsidRPr="00F9146A">
        <w:rPr>
          <w:spacing w:val="-4"/>
          <w:sz w:val="22"/>
          <w:szCs w:val="22"/>
        </w:rPr>
        <w:t xml:space="preserve"> </w:t>
      </w:r>
      <w:r w:rsidRPr="00F9146A">
        <w:rPr>
          <w:sz w:val="22"/>
          <w:szCs w:val="22"/>
        </w:rPr>
        <w:t>be</w:t>
      </w:r>
      <w:r w:rsidRPr="00F9146A">
        <w:rPr>
          <w:spacing w:val="-4"/>
          <w:sz w:val="22"/>
          <w:szCs w:val="22"/>
        </w:rPr>
        <w:t xml:space="preserve"> </w:t>
      </w:r>
      <w:r w:rsidRPr="00F9146A">
        <w:rPr>
          <w:spacing w:val="-1"/>
          <w:sz w:val="22"/>
          <w:szCs w:val="22"/>
        </w:rPr>
        <w:t>released</w:t>
      </w:r>
      <w:r w:rsidRPr="00F9146A">
        <w:rPr>
          <w:spacing w:val="-4"/>
          <w:sz w:val="22"/>
          <w:szCs w:val="22"/>
        </w:rPr>
        <w:t xml:space="preserve"> </w:t>
      </w:r>
      <w:r w:rsidRPr="00F9146A">
        <w:rPr>
          <w:spacing w:val="-1"/>
          <w:sz w:val="22"/>
          <w:szCs w:val="22"/>
        </w:rPr>
        <w:t>into</w:t>
      </w:r>
      <w:r w:rsidRPr="00F9146A">
        <w:rPr>
          <w:spacing w:val="-4"/>
          <w:sz w:val="22"/>
          <w:szCs w:val="22"/>
        </w:rPr>
        <w:t xml:space="preserve"> </w:t>
      </w:r>
      <w:r w:rsidRPr="00F9146A">
        <w:rPr>
          <w:sz w:val="22"/>
          <w:szCs w:val="22"/>
        </w:rPr>
        <w:t>production.  Errors</w:t>
      </w:r>
      <w:r w:rsidRPr="00F9146A">
        <w:rPr>
          <w:spacing w:val="-6"/>
          <w:sz w:val="22"/>
          <w:szCs w:val="22"/>
        </w:rPr>
        <w:t xml:space="preserve"> </w:t>
      </w:r>
      <w:r w:rsidRPr="00F9146A">
        <w:rPr>
          <w:spacing w:val="-1"/>
          <w:sz w:val="22"/>
          <w:szCs w:val="22"/>
        </w:rPr>
        <w:t>still</w:t>
      </w:r>
      <w:r w:rsidRPr="00F9146A">
        <w:rPr>
          <w:spacing w:val="-5"/>
          <w:sz w:val="22"/>
          <w:szCs w:val="22"/>
        </w:rPr>
        <w:t xml:space="preserve"> </w:t>
      </w:r>
      <w:r w:rsidRPr="00F9146A">
        <w:rPr>
          <w:spacing w:val="-1"/>
          <w:sz w:val="22"/>
          <w:szCs w:val="22"/>
        </w:rPr>
        <w:t>exist</w:t>
      </w:r>
      <w:r w:rsidRPr="00F9146A">
        <w:rPr>
          <w:spacing w:val="-6"/>
          <w:sz w:val="22"/>
          <w:szCs w:val="22"/>
        </w:rPr>
        <w:t xml:space="preserve"> </w:t>
      </w:r>
      <w:r w:rsidRPr="00F9146A">
        <w:rPr>
          <w:sz w:val="22"/>
          <w:szCs w:val="22"/>
        </w:rPr>
        <w:t>that</w:t>
      </w:r>
      <w:r w:rsidRPr="00F9146A">
        <w:rPr>
          <w:spacing w:val="-4"/>
          <w:sz w:val="22"/>
          <w:szCs w:val="22"/>
        </w:rPr>
        <w:t xml:space="preserve"> </w:t>
      </w:r>
      <w:r w:rsidRPr="00F9146A">
        <w:rPr>
          <w:sz w:val="22"/>
          <w:szCs w:val="22"/>
        </w:rPr>
        <w:t>should</w:t>
      </w:r>
      <w:r w:rsidRPr="00F9146A">
        <w:rPr>
          <w:spacing w:val="-4"/>
          <w:sz w:val="22"/>
          <w:szCs w:val="22"/>
        </w:rPr>
        <w:t xml:space="preserve"> </w:t>
      </w:r>
      <w:r w:rsidRPr="00F9146A">
        <w:rPr>
          <w:sz w:val="22"/>
          <w:szCs w:val="22"/>
        </w:rPr>
        <w:t>be</w:t>
      </w:r>
      <w:r w:rsidRPr="00F9146A">
        <w:rPr>
          <w:spacing w:val="-5"/>
          <w:sz w:val="22"/>
          <w:szCs w:val="22"/>
        </w:rPr>
        <w:t xml:space="preserve"> </w:t>
      </w:r>
      <w:r w:rsidRPr="00F9146A">
        <w:rPr>
          <w:sz w:val="22"/>
          <w:szCs w:val="22"/>
        </w:rPr>
        <w:t>addressed,</w:t>
      </w:r>
      <w:r w:rsidRPr="00F9146A">
        <w:rPr>
          <w:spacing w:val="-4"/>
          <w:sz w:val="22"/>
          <w:szCs w:val="22"/>
        </w:rPr>
        <w:t xml:space="preserve"> </w:t>
      </w:r>
      <w:r w:rsidRPr="00F9146A">
        <w:rPr>
          <w:spacing w:val="-1"/>
          <w:sz w:val="22"/>
          <w:szCs w:val="22"/>
        </w:rPr>
        <w:t>however,</w:t>
      </w:r>
      <w:r w:rsidRPr="00F9146A">
        <w:rPr>
          <w:spacing w:val="-5"/>
          <w:sz w:val="22"/>
          <w:szCs w:val="22"/>
        </w:rPr>
        <w:t xml:space="preserve"> </w:t>
      </w:r>
      <w:r w:rsidRPr="00F9146A">
        <w:rPr>
          <w:sz w:val="22"/>
          <w:szCs w:val="22"/>
        </w:rPr>
        <w:t>a</w:t>
      </w:r>
      <w:r w:rsidRPr="00F9146A">
        <w:rPr>
          <w:spacing w:val="-4"/>
          <w:sz w:val="22"/>
          <w:szCs w:val="22"/>
        </w:rPr>
        <w:t xml:space="preserve"> </w:t>
      </w:r>
      <w:r w:rsidRPr="00F9146A">
        <w:rPr>
          <w:sz w:val="22"/>
          <w:szCs w:val="22"/>
        </w:rPr>
        <w:t>decision</w:t>
      </w:r>
      <w:r w:rsidRPr="00F9146A">
        <w:rPr>
          <w:spacing w:val="-6"/>
          <w:sz w:val="22"/>
          <w:szCs w:val="22"/>
        </w:rPr>
        <w:t xml:space="preserve"> </w:t>
      </w:r>
      <w:r w:rsidRPr="00F9146A">
        <w:rPr>
          <w:spacing w:val="-1"/>
          <w:sz w:val="22"/>
          <w:szCs w:val="22"/>
        </w:rPr>
        <w:t>could</w:t>
      </w:r>
      <w:r w:rsidRPr="00F9146A">
        <w:rPr>
          <w:spacing w:val="-4"/>
          <w:sz w:val="22"/>
          <w:szCs w:val="22"/>
        </w:rPr>
        <w:t xml:space="preserve"> </w:t>
      </w:r>
      <w:r w:rsidRPr="00F9146A">
        <w:rPr>
          <w:sz w:val="22"/>
          <w:szCs w:val="22"/>
        </w:rPr>
        <w:t>be</w:t>
      </w:r>
      <w:r w:rsidRPr="00F9146A">
        <w:rPr>
          <w:spacing w:val="-1"/>
          <w:sz w:val="22"/>
          <w:szCs w:val="22"/>
        </w:rPr>
        <w:t xml:space="preserve"> made</w:t>
      </w:r>
      <w:r w:rsidRPr="00F9146A">
        <w:rPr>
          <w:spacing w:val="-5"/>
          <w:sz w:val="22"/>
          <w:szCs w:val="22"/>
        </w:rPr>
        <w:t xml:space="preserve"> </w:t>
      </w:r>
      <w:r w:rsidRPr="00F9146A">
        <w:rPr>
          <w:spacing w:val="-1"/>
          <w:sz w:val="22"/>
          <w:szCs w:val="22"/>
        </w:rPr>
        <w:t>that</w:t>
      </w:r>
      <w:r w:rsidRPr="00F9146A">
        <w:rPr>
          <w:spacing w:val="-5"/>
          <w:sz w:val="22"/>
          <w:szCs w:val="22"/>
        </w:rPr>
        <w:t xml:space="preserve"> </w:t>
      </w:r>
      <w:r w:rsidRPr="00F9146A">
        <w:rPr>
          <w:spacing w:val="1"/>
          <w:sz w:val="22"/>
          <w:szCs w:val="22"/>
        </w:rPr>
        <w:t>either:</w:t>
      </w:r>
    </w:p>
    <w:p w14:paraId="5FE301E8" w14:textId="77777777" w:rsidR="00F9146A" w:rsidRPr="00F9146A" w:rsidRDefault="00F9146A" w:rsidP="00F9146A">
      <w:pPr>
        <w:widowControl w:val="0"/>
        <w:numPr>
          <w:ilvl w:val="0"/>
          <w:numId w:val="58"/>
        </w:numPr>
        <w:tabs>
          <w:tab w:val="left" w:pos="1541"/>
        </w:tabs>
        <w:ind w:right="866"/>
        <w:rPr>
          <w:sz w:val="22"/>
          <w:szCs w:val="22"/>
        </w:rPr>
      </w:pPr>
      <w:r w:rsidRPr="00F9146A">
        <w:rPr>
          <w:spacing w:val="-1"/>
          <w:sz w:val="22"/>
          <w:szCs w:val="22"/>
        </w:rPr>
        <w:t>the</w:t>
      </w:r>
      <w:r w:rsidRPr="00F9146A">
        <w:rPr>
          <w:spacing w:val="-5"/>
          <w:sz w:val="22"/>
          <w:szCs w:val="22"/>
        </w:rPr>
        <w:t xml:space="preserve"> </w:t>
      </w:r>
      <w:r w:rsidRPr="00F9146A">
        <w:rPr>
          <w:spacing w:val="-1"/>
          <w:sz w:val="22"/>
          <w:szCs w:val="22"/>
        </w:rPr>
        <w:t>release</w:t>
      </w:r>
      <w:r w:rsidRPr="00F9146A">
        <w:rPr>
          <w:spacing w:val="-5"/>
          <w:sz w:val="22"/>
          <w:szCs w:val="22"/>
        </w:rPr>
        <w:t xml:space="preserve"> </w:t>
      </w:r>
      <w:r w:rsidRPr="00F9146A">
        <w:rPr>
          <w:sz w:val="22"/>
          <w:szCs w:val="22"/>
        </w:rPr>
        <w:t>can</w:t>
      </w:r>
      <w:r w:rsidRPr="00F9146A">
        <w:rPr>
          <w:spacing w:val="-5"/>
          <w:sz w:val="22"/>
          <w:szCs w:val="22"/>
        </w:rPr>
        <w:t xml:space="preserve"> </w:t>
      </w:r>
      <w:r w:rsidRPr="00F9146A">
        <w:rPr>
          <w:sz w:val="22"/>
          <w:szCs w:val="22"/>
        </w:rPr>
        <w:t>proceed</w:t>
      </w:r>
      <w:r w:rsidRPr="00F9146A">
        <w:rPr>
          <w:spacing w:val="-4"/>
          <w:sz w:val="22"/>
          <w:szCs w:val="22"/>
        </w:rPr>
        <w:t xml:space="preserve"> </w:t>
      </w:r>
      <w:r w:rsidRPr="00F9146A">
        <w:rPr>
          <w:spacing w:val="-1"/>
          <w:sz w:val="22"/>
          <w:szCs w:val="22"/>
        </w:rPr>
        <w:t>intact</w:t>
      </w:r>
      <w:r w:rsidRPr="00F9146A">
        <w:rPr>
          <w:spacing w:val="-2"/>
          <w:sz w:val="22"/>
          <w:szCs w:val="22"/>
        </w:rPr>
        <w:t xml:space="preserve"> </w:t>
      </w:r>
      <w:r w:rsidRPr="00F9146A">
        <w:rPr>
          <w:spacing w:val="-1"/>
          <w:sz w:val="22"/>
          <w:szCs w:val="22"/>
        </w:rPr>
        <w:t>and</w:t>
      </w:r>
      <w:r w:rsidRPr="00F9146A">
        <w:rPr>
          <w:spacing w:val="-3"/>
          <w:sz w:val="22"/>
          <w:szCs w:val="22"/>
        </w:rPr>
        <w:t xml:space="preserve"> </w:t>
      </w:r>
      <w:r w:rsidRPr="00F9146A">
        <w:rPr>
          <w:spacing w:val="-1"/>
          <w:sz w:val="22"/>
          <w:szCs w:val="22"/>
        </w:rPr>
        <w:t>the</w:t>
      </w:r>
      <w:r w:rsidRPr="00F9146A">
        <w:rPr>
          <w:spacing w:val="-5"/>
          <w:sz w:val="22"/>
          <w:szCs w:val="22"/>
        </w:rPr>
        <w:t xml:space="preserve"> </w:t>
      </w:r>
      <w:r w:rsidRPr="00F9146A">
        <w:rPr>
          <w:sz w:val="22"/>
          <w:szCs w:val="22"/>
        </w:rPr>
        <w:t>errors</w:t>
      </w:r>
      <w:r w:rsidRPr="00F9146A">
        <w:rPr>
          <w:spacing w:val="-2"/>
          <w:sz w:val="22"/>
          <w:szCs w:val="22"/>
        </w:rPr>
        <w:t xml:space="preserve"> </w:t>
      </w:r>
      <w:r w:rsidRPr="00F9146A">
        <w:rPr>
          <w:spacing w:val="-1"/>
          <w:sz w:val="22"/>
          <w:szCs w:val="22"/>
        </w:rPr>
        <w:t>will</w:t>
      </w:r>
      <w:r w:rsidRPr="00F9146A">
        <w:rPr>
          <w:spacing w:val="-6"/>
          <w:sz w:val="22"/>
          <w:szCs w:val="22"/>
        </w:rPr>
        <w:t xml:space="preserve"> </w:t>
      </w:r>
      <w:r w:rsidRPr="00F9146A">
        <w:rPr>
          <w:sz w:val="22"/>
          <w:szCs w:val="22"/>
        </w:rPr>
        <w:t>be</w:t>
      </w:r>
      <w:r w:rsidRPr="00F9146A">
        <w:rPr>
          <w:spacing w:val="-4"/>
          <w:sz w:val="22"/>
          <w:szCs w:val="22"/>
        </w:rPr>
        <w:t xml:space="preserve"> </w:t>
      </w:r>
      <w:r w:rsidRPr="00F9146A">
        <w:rPr>
          <w:spacing w:val="-1"/>
          <w:sz w:val="22"/>
          <w:szCs w:val="22"/>
        </w:rPr>
        <w:lastRenderedPageBreak/>
        <w:t>corrected</w:t>
      </w:r>
      <w:r w:rsidRPr="00F9146A">
        <w:rPr>
          <w:spacing w:val="-4"/>
          <w:sz w:val="22"/>
          <w:szCs w:val="22"/>
        </w:rPr>
        <w:t xml:space="preserve"> </w:t>
      </w:r>
      <w:r w:rsidRPr="00F9146A">
        <w:rPr>
          <w:spacing w:val="-1"/>
          <w:sz w:val="22"/>
          <w:szCs w:val="22"/>
        </w:rPr>
        <w:t>and</w:t>
      </w:r>
      <w:r w:rsidRPr="00F9146A">
        <w:rPr>
          <w:spacing w:val="-4"/>
          <w:sz w:val="22"/>
          <w:szCs w:val="22"/>
        </w:rPr>
        <w:t xml:space="preserve"> </w:t>
      </w:r>
      <w:r w:rsidRPr="00F9146A">
        <w:rPr>
          <w:spacing w:val="-1"/>
          <w:sz w:val="22"/>
          <w:szCs w:val="22"/>
        </w:rPr>
        <w:t>implemented</w:t>
      </w:r>
      <w:r w:rsidRPr="00F9146A">
        <w:rPr>
          <w:spacing w:val="-3"/>
          <w:sz w:val="22"/>
          <w:szCs w:val="22"/>
        </w:rPr>
        <w:t xml:space="preserve"> </w:t>
      </w:r>
      <w:r w:rsidRPr="00F9146A">
        <w:rPr>
          <w:sz w:val="22"/>
          <w:szCs w:val="22"/>
        </w:rPr>
        <w:t>through</w:t>
      </w:r>
      <w:r w:rsidRPr="00F9146A">
        <w:rPr>
          <w:spacing w:val="-6"/>
          <w:sz w:val="22"/>
          <w:szCs w:val="22"/>
        </w:rPr>
        <w:t xml:space="preserve"> </w:t>
      </w:r>
      <w:r w:rsidRPr="00F9146A">
        <w:rPr>
          <w:sz w:val="22"/>
          <w:szCs w:val="22"/>
        </w:rPr>
        <w:t xml:space="preserve">a </w:t>
      </w:r>
      <w:r w:rsidRPr="00F9146A">
        <w:rPr>
          <w:spacing w:val="-1"/>
          <w:sz w:val="22"/>
          <w:szCs w:val="22"/>
        </w:rPr>
        <w:t>subsequent</w:t>
      </w:r>
      <w:r w:rsidRPr="00F9146A">
        <w:rPr>
          <w:spacing w:val="-10"/>
          <w:sz w:val="22"/>
          <w:szCs w:val="22"/>
        </w:rPr>
        <w:t xml:space="preserve"> </w:t>
      </w:r>
      <w:r w:rsidRPr="00F9146A">
        <w:rPr>
          <w:sz w:val="22"/>
          <w:szCs w:val="22"/>
        </w:rPr>
        <w:t>release</w:t>
      </w:r>
      <w:r w:rsidRPr="00F9146A">
        <w:rPr>
          <w:spacing w:val="-8"/>
          <w:sz w:val="22"/>
          <w:szCs w:val="22"/>
        </w:rPr>
        <w:t xml:space="preserve"> </w:t>
      </w:r>
      <w:r w:rsidRPr="00F9146A">
        <w:rPr>
          <w:sz w:val="22"/>
          <w:szCs w:val="22"/>
        </w:rPr>
        <w:t>or,</w:t>
      </w:r>
    </w:p>
    <w:p w14:paraId="22CD1BA4" w14:textId="77777777" w:rsidR="00F9146A" w:rsidRPr="00F9146A" w:rsidRDefault="00F9146A" w:rsidP="00F9146A">
      <w:pPr>
        <w:widowControl w:val="0"/>
        <w:numPr>
          <w:ilvl w:val="0"/>
          <w:numId w:val="58"/>
        </w:numPr>
        <w:tabs>
          <w:tab w:val="left" w:pos="1541"/>
        </w:tabs>
        <w:ind w:right="866"/>
        <w:rPr>
          <w:sz w:val="22"/>
          <w:szCs w:val="22"/>
        </w:rPr>
      </w:pPr>
      <w:r w:rsidRPr="00F9146A">
        <w:rPr>
          <w:spacing w:val="-1"/>
          <w:sz w:val="22"/>
          <w:szCs w:val="22"/>
        </w:rPr>
        <w:t>the</w:t>
      </w:r>
      <w:r w:rsidRPr="00F9146A">
        <w:rPr>
          <w:spacing w:val="-5"/>
          <w:sz w:val="22"/>
          <w:szCs w:val="22"/>
        </w:rPr>
        <w:t xml:space="preserve"> </w:t>
      </w:r>
      <w:r w:rsidRPr="00F9146A">
        <w:rPr>
          <w:spacing w:val="-1"/>
          <w:sz w:val="22"/>
          <w:szCs w:val="22"/>
        </w:rPr>
        <w:t>release</w:t>
      </w:r>
      <w:r w:rsidRPr="00F9146A">
        <w:rPr>
          <w:spacing w:val="-5"/>
          <w:sz w:val="22"/>
          <w:szCs w:val="22"/>
        </w:rPr>
        <w:t xml:space="preserve"> </w:t>
      </w:r>
      <w:r w:rsidRPr="00F9146A">
        <w:rPr>
          <w:sz w:val="22"/>
          <w:szCs w:val="22"/>
        </w:rPr>
        <w:t>can</w:t>
      </w:r>
      <w:r w:rsidRPr="00F9146A">
        <w:rPr>
          <w:spacing w:val="-5"/>
          <w:sz w:val="22"/>
          <w:szCs w:val="22"/>
        </w:rPr>
        <w:t xml:space="preserve"> </w:t>
      </w:r>
      <w:r w:rsidRPr="00F9146A">
        <w:rPr>
          <w:sz w:val="22"/>
          <w:szCs w:val="22"/>
        </w:rPr>
        <w:t>proceed</w:t>
      </w:r>
      <w:r w:rsidRPr="00F9146A">
        <w:rPr>
          <w:spacing w:val="-4"/>
          <w:sz w:val="22"/>
          <w:szCs w:val="22"/>
        </w:rPr>
        <w:t xml:space="preserve"> </w:t>
      </w:r>
      <w:r w:rsidRPr="00F9146A">
        <w:rPr>
          <w:spacing w:val="-1"/>
          <w:sz w:val="22"/>
          <w:szCs w:val="22"/>
        </w:rPr>
        <w:t>but</w:t>
      </w:r>
      <w:r w:rsidRPr="00F9146A">
        <w:rPr>
          <w:spacing w:val="-6"/>
          <w:sz w:val="22"/>
          <w:szCs w:val="22"/>
        </w:rPr>
        <w:t xml:space="preserve"> </w:t>
      </w:r>
      <w:r w:rsidRPr="00F9146A">
        <w:rPr>
          <w:sz w:val="22"/>
          <w:szCs w:val="22"/>
        </w:rPr>
        <w:t>the</w:t>
      </w:r>
      <w:r w:rsidRPr="00F9146A">
        <w:rPr>
          <w:spacing w:val="-4"/>
          <w:sz w:val="22"/>
          <w:szCs w:val="22"/>
        </w:rPr>
        <w:t xml:space="preserve"> </w:t>
      </w:r>
      <w:r w:rsidRPr="00F9146A">
        <w:rPr>
          <w:sz w:val="22"/>
          <w:szCs w:val="22"/>
        </w:rPr>
        <w:t>portions</w:t>
      </w:r>
      <w:r w:rsidRPr="00F9146A">
        <w:rPr>
          <w:spacing w:val="-6"/>
          <w:sz w:val="22"/>
          <w:szCs w:val="22"/>
        </w:rPr>
        <w:t xml:space="preserve"> </w:t>
      </w:r>
      <w:r w:rsidRPr="00F9146A">
        <w:rPr>
          <w:sz w:val="22"/>
          <w:szCs w:val="22"/>
        </w:rPr>
        <w:t>determined</w:t>
      </w:r>
      <w:r w:rsidRPr="00F9146A">
        <w:rPr>
          <w:spacing w:val="-4"/>
          <w:sz w:val="22"/>
          <w:szCs w:val="22"/>
        </w:rPr>
        <w:t xml:space="preserve"> </w:t>
      </w:r>
      <w:r w:rsidRPr="00F9146A">
        <w:rPr>
          <w:sz w:val="22"/>
          <w:szCs w:val="22"/>
        </w:rPr>
        <w:t>defective</w:t>
      </w:r>
      <w:r w:rsidRPr="00F9146A">
        <w:rPr>
          <w:spacing w:val="-1"/>
          <w:sz w:val="22"/>
          <w:szCs w:val="22"/>
        </w:rPr>
        <w:t xml:space="preserve"> </w:t>
      </w:r>
      <w:r w:rsidRPr="00F9146A">
        <w:rPr>
          <w:spacing w:val="-2"/>
          <w:sz w:val="22"/>
          <w:szCs w:val="22"/>
        </w:rPr>
        <w:t>will</w:t>
      </w:r>
      <w:r w:rsidRPr="00F9146A">
        <w:rPr>
          <w:spacing w:val="-6"/>
          <w:sz w:val="22"/>
          <w:szCs w:val="22"/>
        </w:rPr>
        <w:t xml:space="preserve"> </w:t>
      </w:r>
      <w:r w:rsidRPr="00F9146A">
        <w:rPr>
          <w:sz w:val="22"/>
          <w:szCs w:val="22"/>
        </w:rPr>
        <w:t>be</w:t>
      </w:r>
      <w:r w:rsidRPr="00F9146A">
        <w:rPr>
          <w:spacing w:val="-5"/>
          <w:sz w:val="22"/>
          <w:szCs w:val="22"/>
        </w:rPr>
        <w:t xml:space="preserve"> </w:t>
      </w:r>
      <w:r w:rsidRPr="00F9146A">
        <w:rPr>
          <w:spacing w:val="-1"/>
          <w:sz w:val="22"/>
          <w:szCs w:val="22"/>
        </w:rPr>
        <w:t>removed</w:t>
      </w:r>
      <w:r w:rsidRPr="00F9146A">
        <w:rPr>
          <w:spacing w:val="-3"/>
          <w:sz w:val="22"/>
          <w:szCs w:val="22"/>
        </w:rPr>
        <w:t xml:space="preserve"> </w:t>
      </w:r>
      <w:r w:rsidRPr="00F9146A">
        <w:rPr>
          <w:sz w:val="22"/>
          <w:szCs w:val="22"/>
        </w:rPr>
        <w:t>from</w:t>
      </w:r>
      <w:r w:rsidRPr="00F9146A">
        <w:rPr>
          <w:spacing w:val="-9"/>
          <w:sz w:val="22"/>
          <w:szCs w:val="22"/>
        </w:rPr>
        <w:t xml:space="preserve"> </w:t>
      </w:r>
      <w:r w:rsidRPr="00F9146A">
        <w:rPr>
          <w:sz w:val="22"/>
          <w:szCs w:val="22"/>
        </w:rPr>
        <w:t>it</w:t>
      </w:r>
      <w:r w:rsidRPr="00F9146A">
        <w:rPr>
          <w:spacing w:val="-5"/>
          <w:sz w:val="22"/>
          <w:szCs w:val="22"/>
        </w:rPr>
        <w:t xml:space="preserve"> </w:t>
      </w:r>
      <w:r w:rsidRPr="00F9146A">
        <w:rPr>
          <w:sz w:val="22"/>
          <w:szCs w:val="22"/>
        </w:rPr>
        <w:t>and</w:t>
      </w:r>
      <w:r w:rsidRPr="00F9146A">
        <w:rPr>
          <w:spacing w:val="-4"/>
          <w:sz w:val="22"/>
          <w:szCs w:val="22"/>
        </w:rPr>
        <w:t xml:space="preserve"> </w:t>
      </w:r>
      <w:r w:rsidRPr="00F9146A">
        <w:rPr>
          <w:sz w:val="22"/>
          <w:szCs w:val="22"/>
        </w:rPr>
        <w:t>errors</w:t>
      </w:r>
      <w:r w:rsidRPr="00F9146A">
        <w:rPr>
          <w:spacing w:val="58"/>
          <w:w w:val="99"/>
          <w:sz w:val="22"/>
          <w:szCs w:val="22"/>
        </w:rPr>
        <w:t xml:space="preserve"> </w:t>
      </w:r>
      <w:r w:rsidRPr="00F9146A">
        <w:rPr>
          <w:spacing w:val="-1"/>
          <w:sz w:val="22"/>
          <w:szCs w:val="22"/>
        </w:rPr>
        <w:t>will</w:t>
      </w:r>
      <w:r w:rsidRPr="00F9146A">
        <w:rPr>
          <w:spacing w:val="-7"/>
          <w:sz w:val="22"/>
          <w:szCs w:val="22"/>
        </w:rPr>
        <w:t xml:space="preserve"> </w:t>
      </w:r>
      <w:r w:rsidRPr="00F9146A">
        <w:rPr>
          <w:sz w:val="22"/>
          <w:szCs w:val="22"/>
        </w:rPr>
        <w:t>be</w:t>
      </w:r>
      <w:r w:rsidRPr="00F9146A">
        <w:rPr>
          <w:spacing w:val="-6"/>
          <w:sz w:val="22"/>
          <w:szCs w:val="22"/>
        </w:rPr>
        <w:t xml:space="preserve"> </w:t>
      </w:r>
      <w:r w:rsidRPr="00F9146A">
        <w:rPr>
          <w:sz w:val="22"/>
          <w:szCs w:val="22"/>
        </w:rPr>
        <w:t>corrected</w:t>
      </w:r>
      <w:r w:rsidRPr="00F9146A">
        <w:rPr>
          <w:spacing w:val="-5"/>
          <w:sz w:val="22"/>
          <w:szCs w:val="22"/>
        </w:rPr>
        <w:t xml:space="preserve"> </w:t>
      </w:r>
      <w:r w:rsidRPr="00F9146A">
        <w:rPr>
          <w:spacing w:val="-1"/>
          <w:sz w:val="22"/>
          <w:szCs w:val="22"/>
        </w:rPr>
        <w:t>and</w:t>
      </w:r>
      <w:r w:rsidRPr="00F9146A">
        <w:rPr>
          <w:spacing w:val="-6"/>
          <w:sz w:val="22"/>
          <w:szCs w:val="22"/>
        </w:rPr>
        <w:t xml:space="preserve"> </w:t>
      </w:r>
      <w:r w:rsidRPr="00F9146A">
        <w:rPr>
          <w:spacing w:val="-1"/>
          <w:sz w:val="22"/>
          <w:szCs w:val="22"/>
        </w:rPr>
        <w:t>implemented</w:t>
      </w:r>
      <w:r w:rsidRPr="00F9146A">
        <w:rPr>
          <w:spacing w:val="-5"/>
          <w:sz w:val="22"/>
          <w:szCs w:val="22"/>
        </w:rPr>
        <w:t xml:space="preserve"> </w:t>
      </w:r>
      <w:r w:rsidRPr="00F9146A">
        <w:rPr>
          <w:sz w:val="22"/>
          <w:szCs w:val="22"/>
        </w:rPr>
        <w:t>through</w:t>
      </w:r>
      <w:r w:rsidRPr="00F9146A">
        <w:rPr>
          <w:spacing w:val="-6"/>
          <w:sz w:val="22"/>
          <w:szCs w:val="22"/>
        </w:rPr>
        <w:t xml:space="preserve"> </w:t>
      </w:r>
      <w:r w:rsidRPr="00F9146A">
        <w:rPr>
          <w:sz w:val="22"/>
          <w:szCs w:val="22"/>
        </w:rPr>
        <w:t>a</w:t>
      </w:r>
      <w:r w:rsidRPr="00F9146A">
        <w:rPr>
          <w:spacing w:val="-6"/>
          <w:sz w:val="22"/>
          <w:szCs w:val="22"/>
        </w:rPr>
        <w:t xml:space="preserve"> </w:t>
      </w:r>
      <w:r w:rsidRPr="00F9146A">
        <w:rPr>
          <w:spacing w:val="-1"/>
          <w:sz w:val="22"/>
          <w:szCs w:val="22"/>
        </w:rPr>
        <w:t>subsequent</w:t>
      </w:r>
      <w:r w:rsidRPr="00F9146A">
        <w:rPr>
          <w:spacing w:val="-7"/>
          <w:sz w:val="22"/>
          <w:szCs w:val="22"/>
        </w:rPr>
        <w:t xml:space="preserve"> </w:t>
      </w:r>
      <w:r w:rsidRPr="00F9146A">
        <w:rPr>
          <w:sz w:val="22"/>
          <w:szCs w:val="22"/>
        </w:rPr>
        <w:t>release;</w:t>
      </w:r>
    </w:p>
    <w:p w14:paraId="31AA2DCF" w14:textId="77777777" w:rsidR="00F9146A" w:rsidRPr="00F9146A" w:rsidRDefault="00F9146A" w:rsidP="00F9146A">
      <w:pPr>
        <w:numPr>
          <w:ilvl w:val="0"/>
          <w:numId w:val="58"/>
        </w:numPr>
        <w:contextualSpacing/>
        <w:rPr>
          <w:sz w:val="22"/>
          <w:szCs w:val="22"/>
        </w:rPr>
      </w:pPr>
      <w:r w:rsidRPr="00F9146A">
        <w:rPr>
          <w:sz w:val="22"/>
          <w:szCs w:val="22"/>
        </w:rPr>
        <w:t>it</w:t>
      </w:r>
      <w:r w:rsidRPr="00F9146A">
        <w:rPr>
          <w:spacing w:val="-5"/>
          <w:sz w:val="22"/>
          <w:szCs w:val="22"/>
        </w:rPr>
        <w:t xml:space="preserve"> </w:t>
      </w:r>
      <w:r w:rsidRPr="00F9146A">
        <w:rPr>
          <w:spacing w:val="-1"/>
          <w:sz w:val="22"/>
          <w:szCs w:val="22"/>
        </w:rPr>
        <w:t>has</w:t>
      </w:r>
      <w:r w:rsidRPr="00F9146A">
        <w:rPr>
          <w:spacing w:val="-3"/>
          <w:sz w:val="22"/>
          <w:szCs w:val="22"/>
        </w:rPr>
        <w:t xml:space="preserve"> </w:t>
      </w:r>
      <w:r w:rsidRPr="00F9146A">
        <w:rPr>
          <w:spacing w:val="-1"/>
          <w:sz w:val="22"/>
          <w:szCs w:val="22"/>
        </w:rPr>
        <w:t>major</w:t>
      </w:r>
      <w:r w:rsidRPr="00F9146A">
        <w:rPr>
          <w:spacing w:val="-4"/>
          <w:sz w:val="22"/>
          <w:szCs w:val="22"/>
        </w:rPr>
        <w:t xml:space="preserve"> </w:t>
      </w:r>
      <w:r w:rsidRPr="00F9146A">
        <w:rPr>
          <w:spacing w:val="-1"/>
          <w:sz w:val="22"/>
          <w:szCs w:val="22"/>
        </w:rPr>
        <w:t>shortcomings</w:t>
      </w:r>
      <w:r w:rsidRPr="00F9146A">
        <w:rPr>
          <w:spacing w:val="-5"/>
          <w:sz w:val="22"/>
          <w:szCs w:val="22"/>
        </w:rPr>
        <w:t xml:space="preserve"> </w:t>
      </w:r>
      <w:r w:rsidRPr="00F9146A">
        <w:rPr>
          <w:spacing w:val="-1"/>
          <w:sz w:val="22"/>
          <w:szCs w:val="22"/>
        </w:rPr>
        <w:t>and should not</w:t>
      </w:r>
      <w:r w:rsidRPr="00F9146A">
        <w:rPr>
          <w:spacing w:val="-5"/>
          <w:sz w:val="22"/>
          <w:szCs w:val="22"/>
        </w:rPr>
        <w:t xml:space="preserve"> </w:t>
      </w:r>
      <w:r w:rsidRPr="00F9146A">
        <w:rPr>
          <w:sz w:val="22"/>
          <w:szCs w:val="22"/>
        </w:rPr>
        <w:t>be</w:t>
      </w:r>
      <w:r w:rsidRPr="00F9146A">
        <w:rPr>
          <w:spacing w:val="-4"/>
          <w:sz w:val="22"/>
          <w:szCs w:val="22"/>
        </w:rPr>
        <w:t xml:space="preserve"> </w:t>
      </w:r>
      <w:r w:rsidRPr="00F9146A">
        <w:rPr>
          <w:spacing w:val="-1"/>
          <w:sz w:val="22"/>
          <w:szCs w:val="22"/>
        </w:rPr>
        <w:t>released</w:t>
      </w:r>
      <w:r w:rsidRPr="00F9146A">
        <w:rPr>
          <w:spacing w:val="-3"/>
          <w:sz w:val="22"/>
          <w:szCs w:val="22"/>
        </w:rPr>
        <w:t xml:space="preserve"> </w:t>
      </w:r>
      <w:r w:rsidRPr="00F9146A">
        <w:rPr>
          <w:spacing w:val="-1"/>
          <w:sz w:val="22"/>
          <w:szCs w:val="22"/>
        </w:rPr>
        <w:t>into</w:t>
      </w:r>
      <w:r w:rsidRPr="00F9146A">
        <w:rPr>
          <w:spacing w:val="-3"/>
          <w:sz w:val="22"/>
          <w:szCs w:val="22"/>
        </w:rPr>
        <w:t xml:space="preserve"> </w:t>
      </w:r>
      <w:r w:rsidRPr="00F9146A">
        <w:rPr>
          <w:sz w:val="22"/>
          <w:szCs w:val="22"/>
        </w:rPr>
        <w:t>production</w:t>
      </w:r>
      <w:r w:rsidRPr="00F9146A">
        <w:rPr>
          <w:spacing w:val="-5"/>
          <w:sz w:val="22"/>
          <w:szCs w:val="22"/>
        </w:rPr>
        <w:t xml:space="preserve"> </w:t>
      </w:r>
      <w:r w:rsidRPr="00F9146A">
        <w:rPr>
          <w:sz w:val="22"/>
          <w:szCs w:val="22"/>
        </w:rPr>
        <w:t>at</w:t>
      </w:r>
      <w:r w:rsidRPr="00F9146A">
        <w:rPr>
          <w:spacing w:val="-4"/>
          <w:sz w:val="22"/>
          <w:szCs w:val="22"/>
        </w:rPr>
        <w:t xml:space="preserve"> </w:t>
      </w:r>
      <w:r w:rsidRPr="00F9146A">
        <w:rPr>
          <w:sz w:val="22"/>
          <w:szCs w:val="22"/>
        </w:rPr>
        <w:t>this</w:t>
      </w:r>
      <w:r w:rsidRPr="00F9146A">
        <w:rPr>
          <w:spacing w:val="-5"/>
          <w:sz w:val="22"/>
          <w:szCs w:val="22"/>
        </w:rPr>
        <w:t xml:space="preserve"> </w:t>
      </w:r>
      <w:r w:rsidRPr="00F9146A">
        <w:rPr>
          <w:spacing w:val="-1"/>
          <w:sz w:val="22"/>
          <w:szCs w:val="22"/>
        </w:rPr>
        <w:t>time.</w:t>
      </w:r>
    </w:p>
    <w:p w14:paraId="68AC1FC2" w14:textId="77777777" w:rsidR="00F9146A" w:rsidRPr="00F9146A" w:rsidRDefault="00F9146A" w:rsidP="00F9146A">
      <w:pPr>
        <w:numPr>
          <w:ilvl w:val="3"/>
          <w:numId w:val="74"/>
        </w:numPr>
        <w:tabs>
          <w:tab w:val="left" w:pos="90"/>
        </w:tabs>
        <w:ind w:hanging="1080"/>
        <w:contextualSpacing/>
        <w:rPr>
          <w:sz w:val="22"/>
          <w:szCs w:val="22"/>
        </w:rPr>
      </w:pPr>
      <w:r w:rsidRPr="00F9146A">
        <w:rPr>
          <w:sz w:val="22"/>
          <w:szCs w:val="22"/>
        </w:rPr>
        <w:t xml:space="preserve">The Contractor shall correct any errors identified by the User Acceptance Test team. The Contractor shall document the results of the testing in the UAT Test Report.  (CDRL A039) </w:t>
      </w:r>
    </w:p>
    <w:p w14:paraId="2E4B5335" w14:textId="77777777" w:rsidR="00F9146A" w:rsidRPr="00F9146A" w:rsidRDefault="00F9146A" w:rsidP="00F9146A">
      <w:pPr>
        <w:ind w:left="2160"/>
        <w:contextualSpacing/>
        <w:rPr>
          <w:b/>
          <w:sz w:val="22"/>
          <w:szCs w:val="22"/>
        </w:rPr>
      </w:pPr>
    </w:p>
    <w:p w14:paraId="1AC3EA27" w14:textId="77777777" w:rsidR="00F9146A" w:rsidRPr="00F9146A" w:rsidRDefault="00F9146A" w:rsidP="00F9146A">
      <w:pPr>
        <w:numPr>
          <w:ilvl w:val="2"/>
          <w:numId w:val="74"/>
        </w:numPr>
        <w:contextualSpacing/>
        <w:rPr>
          <w:b/>
          <w:sz w:val="22"/>
          <w:szCs w:val="22"/>
        </w:rPr>
      </w:pPr>
      <w:r w:rsidRPr="00F9146A">
        <w:rPr>
          <w:b/>
          <w:sz w:val="22"/>
          <w:szCs w:val="22"/>
        </w:rPr>
        <w:t>Deliverables/Schedule</w:t>
      </w:r>
    </w:p>
    <w:p w14:paraId="68FAA219" w14:textId="77777777" w:rsidR="00F9146A" w:rsidRPr="00F9146A" w:rsidRDefault="00F9146A" w:rsidP="00F9146A">
      <w:pPr>
        <w:ind w:left="2160"/>
        <w:contextualSpacing/>
        <w:rPr>
          <w:b/>
          <w:sz w:val="22"/>
          <w:szCs w:val="22"/>
        </w:rPr>
      </w:pPr>
    </w:p>
    <w:tbl>
      <w:tblPr>
        <w:tblStyle w:val="TableGrid8"/>
        <w:tblW w:w="8682" w:type="dxa"/>
        <w:tblInd w:w="1165" w:type="dxa"/>
        <w:tblLook w:val="04A0" w:firstRow="1" w:lastRow="0" w:firstColumn="1" w:lastColumn="0" w:noHBand="0" w:noVBand="1"/>
      </w:tblPr>
      <w:tblGrid>
        <w:gridCol w:w="810"/>
        <w:gridCol w:w="1890"/>
        <w:gridCol w:w="2880"/>
        <w:gridCol w:w="3102"/>
      </w:tblGrid>
      <w:tr w:rsidR="00F9146A" w:rsidRPr="00F9146A" w14:paraId="4A166FFF" w14:textId="77777777" w:rsidTr="00F9146A">
        <w:tc>
          <w:tcPr>
            <w:tcW w:w="810" w:type="dxa"/>
          </w:tcPr>
          <w:p w14:paraId="7229814E" w14:textId="77777777" w:rsidR="00F9146A" w:rsidRPr="00F9146A" w:rsidRDefault="00F9146A" w:rsidP="00F9146A">
            <w:pPr>
              <w:contextualSpacing/>
              <w:rPr>
                <w:b/>
                <w:sz w:val="20"/>
                <w:szCs w:val="20"/>
              </w:rPr>
            </w:pPr>
            <w:r w:rsidRPr="00F9146A">
              <w:rPr>
                <w:b/>
                <w:sz w:val="20"/>
                <w:szCs w:val="20"/>
              </w:rPr>
              <w:t>CDRL</w:t>
            </w:r>
          </w:p>
        </w:tc>
        <w:tc>
          <w:tcPr>
            <w:tcW w:w="1890" w:type="dxa"/>
          </w:tcPr>
          <w:p w14:paraId="3D528093" w14:textId="77777777" w:rsidR="00F9146A" w:rsidRPr="00F9146A" w:rsidRDefault="00F9146A" w:rsidP="00F9146A">
            <w:pPr>
              <w:contextualSpacing/>
              <w:rPr>
                <w:b/>
                <w:sz w:val="20"/>
                <w:szCs w:val="20"/>
              </w:rPr>
            </w:pPr>
            <w:r w:rsidRPr="00F9146A">
              <w:rPr>
                <w:b/>
                <w:sz w:val="20"/>
                <w:szCs w:val="20"/>
              </w:rPr>
              <w:t>DID or Reference</w:t>
            </w:r>
          </w:p>
        </w:tc>
        <w:tc>
          <w:tcPr>
            <w:tcW w:w="2880" w:type="dxa"/>
          </w:tcPr>
          <w:p w14:paraId="211B6F55" w14:textId="77777777" w:rsidR="00F9146A" w:rsidRPr="00F9146A" w:rsidRDefault="00F9146A" w:rsidP="00F9146A">
            <w:pPr>
              <w:contextualSpacing/>
              <w:rPr>
                <w:b/>
                <w:sz w:val="20"/>
                <w:szCs w:val="20"/>
              </w:rPr>
            </w:pPr>
            <w:r w:rsidRPr="00F9146A">
              <w:rPr>
                <w:b/>
                <w:sz w:val="20"/>
                <w:szCs w:val="20"/>
              </w:rPr>
              <w:t>Title of Data Item</w:t>
            </w:r>
          </w:p>
        </w:tc>
        <w:tc>
          <w:tcPr>
            <w:tcW w:w="3102" w:type="dxa"/>
          </w:tcPr>
          <w:p w14:paraId="348AC0E2" w14:textId="77777777" w:rsidR="00F9146A" w:rsidRPr="00F9146A" w:rsidRDefault="00F9146A" w:rsidP="00F9146A">
            <w:pPr>
              <w:contextualSpacing/>
              <w:rPr>
                <w:b/>
                <w:sz w:val="20"/>
                <w:szCs w:val="20"/>
              </w:rPr>
            </w:pPr>
            <w:r w:rsidRPr="00F9146A">
              <w:rPr>
                <w:b/>
                <w:sz w:val="20"/>
                <w:szCs w:val="20"/>
              </w:rPr>
              <w:t>Frequency</w:t>
            </w:r>
          </w:p>
        </w:tc>
      </w:tr>
      <w:tr w:rsidR="00F9146A" w:rsidRPr="00F9146A" w14:paraId="30B44709" w14:textId="77777777" w:rsidTr="00F9146A">
        <w:trPr>
          <w:trHeight w:val="260"/>
        </w:trPr>
        <w:tc>
          <w:tcPr>
            <w:tcW w:w="810" w:type="dxa"/>
          </w:tcPr>
          <w:p w14:paraId="59D377EE" w14:textId="77777777" w:rsidR="00F9146A" w:rsidRPr="00F9146A" w:rsidRDefault="00F9146A" w:rsidP="00F9146A">
            <w:pPr>
              <w:rPr>
                <w:sz w:val="20"/>
                <w:szCs w:val="20"/>
              </w:rPr>
            </w:pPr>
            <w:r w:rsidRPr="00F9146A">
              <w:rPr>
                <w:sz w:val="20"/>
                <w:szCs w:val="20"/>
              </w:rPr>
              <w:t>A039</w:t>
            </w:r>
          </w:p>
        </w:tc>
        <w:tc>
          <w:tcPr>
            <w:tcW w:w="1890" w:type="dxa"/>
          </w:tcPr>
          <w:p w14:paraId="20ACCDB0" w14:textId="77777777" w:rsidR="00F9146A" w:rsidRPr="00F9146A" w:rsidRDefault="00F9146A" w:rsidP="00F9146A">
            <w:pPr>
              <w:rPr>
                <w:sz w:val="20"/>
                <w:szCs w:val="20"/>
                <w:highlight w:val="yellow"/>
              </w:rPr>
            </w:pPr>
            <w:r w:rsidRPr="00F9146A">
              <w:rPr>
                <w:sz w:val="20"/>
                <w:szCs w:val="20"/>
              </w:rPr>
              <w:t xml:space="preserve">DI-QCIC-81891 </w:t>
            </w:r>
          </w:p>
        </w:tc>
        <w:tc>
          <w:tcPr>
            <w:tcW w:w="2880" w:type="dxa"/>
          </w:tcPr>
          <w:p w14:paraId="205BA5D1" w14:textId="77777777" w:rsidR="00F9146A" w:rsidRPr="00F9146A" w:rsidRDefault="00F9146A" w:rsidP="00F9146A">
            <w:pPr>
              <w:rPr>
                <w:sz w:val="20"/>
                <w:szCs w:val="20"/>
              </w:rPr>
            </w:pPr>
            <w:r w:rsidRPr="00F9146A">
              <w:rPr>
                <w:sz w:val="20"/>
                <w:szCs w:val="20"/>
              </w:rPr>
              <w:t xml:space="preserve">Acceptance Test Report </w:t>
            </w:r>
          </w:p>
        </w:tc>
        <w:tc>
          <w:tcPr>
            <w:tcW w:w="3102" w:type="dxa"/>
          </w:tcPr>
          <w:p w14:paraId="76F50456" w14:textId="77777777" w:rsidR="00F9146A" w:rsidRPr="00F9146A" w:rsidRDefault="00F9146A" w:rsidP="00F9146A">
            <w:pPr>
              <w:contextualSpacing/>
              <w:rPr>
                <w:sz w:val="20"/>
                <w:szCs w:val="20"/>
              </w:rPr>
            </w:pPr>
            <w:r w:rsidRPr="00F9146A">
              <w:rPr>
                <w:sz w:val="20"/>
                <w:szCs w:val="20"/>
              </w:rPr>
              <w:t>5 days after UAT for each release</w:t>
            </w:r>
          </w:p>
        </w:tc>
      </w:tr>
    </w:tbl>
    <w:p w14:paraId="0F15FE69" w14:textId="77777777" w:rsidR="00F9146A" w:rsidRPr="00F9146A" w:rsidRDefault="00F9146A" w:rsidP="00F9146A">
      <w:pPr>
        <w:ind w:left="2160"/>
        <w:contextualSpacing/>
        <w:rPr>
          <w:b/>
        </w:rPr>
      </w:pPr>
    </w:p>
    <w:p w14:paraId="59CDC953" w14:textId="77777777" w:rsidR="00F9146A" w:rsidRPr="00F9146A" w:rsidRDefault="00F9146A" w:rsidP="00F9146A">
      <w:pPr>
        <w:numPr>
          <w:ilvl w:val="2"/>
          <w:numId w:val="74"/>
        </w:numPr>
        <w:contextualSpacing/>
        <w:rPr>
          <w:b/>
          <w:sz w:val="22"/>
          <w:szCs w:val="22"/>
        </w:rPr>
      </w:pPr>
      <w:r w:rsidRPr="00F9146A">
        <w:rPr>
          <w:b/>
          <w:sz w:val="22"/>
          <w:szCs w:val="22"/>
        </w:rPr>
        <w:t>Resource Load Information</w:t>
      </w:r>
    </w:p>
    <w:p w14:paraId="46B1646C" w14:textId="77777777" w:rsidR="00F9146A" w:rsidRPr="00F9146A" w:rsidRDefault="00F9146A" w:rsidP="00F9146A">
      <w:pPr>
        <w:ind w:left="1440"/>
        <w:contextualSpacing/>
        <w:rPr>
          <w:sz w:val="22"/>
          <w:szCs w:val="22"/>
        </w:rPr>
      </w:pPr>
      <w:r w:rsidRPr="00F9146A">
        <w:rPr>
          <w:sz w:val="22"/>
          <w:szCs w:val="22"/>
        </w:rPr>
        <w:t>Labor mix based on government analysis only.  Offerors shall propose resources sufficient to meet the requirements of the PWS.</w:t>
      </w:r>
    </w:p>
    <w:p w14:paraId="1E6652F6" w14:textId="77777777" w:rsidR="00F9146A" w:rsidRPr="00F9146A" w:rsidRDefault="00F9146A" w:rsidP="00F9146A">
      <w:pPr>
        <w:numPr>
          <w:ilvl w:val="2"/>
          <w:numId w:val="64"/>
        </w:numPr>
        <w:contextualSpacing/>
        <w:rPr>
          <w:b/>
          <w:sz w:val="22"/>
          <w:szCs w:val="22"/>
        </w:rPr>
      </w:pPr>
      <w:r w:rsidRPr="00F9146A">
        <w:rPr>
          <w:sz w:val="22"/>
          <w:szCs w:val="22"/>
        </w:rPr>
        <w:t xml:space="preserve">Quality Assurance </w:t>
      </w:r>
    </w:p>
    <w:p w14:paraId="56896508" w14:textId="77777777" w:rsidR="00F9146A" w:rsidRPr="00F9146A" w:rsidRDefault="00F9146A" w:rsidP="00F9146A">
      <w:pPr>
        <w:numPr>
          <w:ilvl w:val="2"/>
          <w:numId w:val="64"/>
        </w:numPr>
        <w:contextualSpacing/>
        <w:rPr>
          <w:sz w:val="22"/>
          <w:szCs w:val="22"/>
        </w:rPr>
      </w:pPr>
      <w:r w:rsidRPr="00F9146A">
        <w:rPr>
          <w:sz w:val="22"/>
          <w:szCs w:val="22"/>
        </w:rPr>
        <w:t>Test Manager</w:t>
      </w:r>
    </w:p>
    <w:p w14:paraId="6FF5D08D" w14:textId="77777777" w:rsidR="00F9146A" w:rsidRPr="00F9146A" w:rsidRDefault="00F9146A" w:rsidP="00F9146A">
      <w:pPr>
        <w:numPr>
          <w:ilvl w:val="2"/>
          <w:numId w:val="64"/>
        </w:numPr>
        <w:contextualSpacing/>
        <w:rPr>
          <w:i/>
          <w:sz w:val="22"/>
          <w:szCs w:val="22"/>
        </w:rPr>
      </w:pPr>
      <w:r w:rsidRPr="00F9146A">
        <w:rPr>
          <w:sz w:val="22"/>
          <w:szCs w:val="22"/>
        </w:rPr>
        <w:t>System Administrator</w:t>
      </w:r>
    </w:p>
    <w:p w14:paraId="444E9999" w14:textId="77777777" w:rsidR="00F9146A" w:rsidRPr="00F9146A" w:rsidRDefault="00F9146A" w:rsidP="00F9146A">
      <w:pPr>
        <w:ind w:left="1440"/>
        <w:rPr>
          <w:i/>
          <w:color w:val="9CC2E5" w:themeColor="accent1" w:themeTint="99"/>
          <w:sz w:val="22"/>
          <w:szCs w:val="22"/>
        </w:rPr>
      </w:pPr>
    </w:p>
    <w:p w14:paraId="16675D79" w14:textId="77777777" w:rsidR="00F9146A" w:rsidRPr="00F9146A" w:rsidRDefault="00F9146A" w:rsidP="00F9146A">
      <w:pPr>
        <w:numPr>
          <w:ilvl w:val="1"/>
          <w:numId w:val="74"/>
        </w:numPr>
        <w:ind w:left="720"/>
        <w:contextualSpacing/>
        <w:rPr>
          <w:b/>
          <w:sz w:val="22"/>
          <w:szCs w:val="22"/>
        </w:rPr>
      </w:pPr>
      <w:r w:rsidRPr="00F9146A">
        <w:rPr>
          <w:b/>
          <w:sz w:val="22"/>
          <w:szCs w:val="22"/>
        </w:rPr>
        <w:t>CLIN 7 – Release, Deployment, and Data Migration</w:t>
      </w:r>
    </w:p>
    <w:p w14:paraId="1679AB19" w14:textId="77777777" w:rsidR="00F9146A" w:rsidRPr="00F9146A" w:rsidRDefault="00F9146A" w:rsidP="00F9146A">
      <w:pPr>
        <w:ind w:left="1440"/>
        <w:contextualSpacing/>
        <w:rPr>
          <w:b/>
          <w:sz w:val="22"/>
          <w:szCs w:val="22"/>
        </w:rPr>
      </w:pPr>
    </w:p>
    <w:p w14:paraId="54A5A424" w14:textId="77777777" w:rsidR="00F9146A" w:rsidRPr="00F9146A" w:rsidRDefault="00F9146A" w:rsidP="00F9146A">
      <w:pPr>
        <w:numPr>
          <w:ilvl w:val="2"/>
          <w:numId w:val="74"/>
        </w:numPr>
        <w:ind w:left="1620" w:hanging="900"/>
        <w:contextualSpacing/>
        <w:rPr>
          <w:b/>
          <w:sz w:val="22"/>
          <w:szCs w:val="22"/>
        </w:rPr>
      </w:pPr>
      <w:r w:rsidRPr="00F9146A">
        <w:rPr>
          <w:b/>
          <w:sz w:val="22"/>
          <w:szCs w:val="22"/>
        </w:rPr>
        <w:t>CLIN Type</w:t>
      </w:r>
    </w:p>
    <w:p w14:paraId="7196CC8C" w14:textId="77777777" w:rsidR="00F9146A" w:rsidRPr="00F9146A" w:rsidRDefault="00F9146A" w:rsidP="00F9146A">
      <w:pPr>
        <w:ind w:left="1800"/>
        <w:contextualSpacing/>
        <w:rPr>
          <w:b/>
          <w:sz w:val="22"/>
          <w:szCs w:val="22"/>
        </w:rPr>
      </w:pPr>
    </w:p>
    <w:p w14:paraId="4131FE09" w14:textId="77777777" w:rsidR="00F9146A" w:rsidRPr="00F9146A" w:rsidRDefault="00F9146A" w:rsidP="00F9146A">
      <w:pPr>
        <w:ind w:left="1080"/>
        <w:rPr>
          <w:b/>
          <w:sz w:val="22"/>
          <w:szCs w:val="22"/>
        </w:rPr>
      </w:pPr>
      <w:r w:rsidRPr="00F9146A">
        <w:rPr>
          <w:sz w:val="22"/>
          <w:szCs w:val="22"/>
        </w:rPr>
        <w:t xml:space="preserve">This CLIN is to be a cost-reimbursement CLIN.  </w:t>
      </w:r>
    </w:p>
    <w:p w14:paraId="35EB7DC1" w14:textId="77777777" w:rsidR="00F9146A" w:rsidRPr="00F9146A" w:rsidRDefault="00F9146A" w:rsidP="00F9146A">
      <w:pPr>
        <w:ind w:left="1800"/>
        <w:contextualSpacing/>
        <w:rPr>
          <w:b/>
          <w:sz w:val="22"/>
          <w:szCs w:val="22"/>
        </w:rPr>
      </w:pPr>
    </w:p>
    <w:p w14:paraId="264430D4" w14:textId="77777777" w:rsidR="00F9146A" w:rsidRPr="00F9146A" w:rsidRDefault="00F9146A" w:rsidP="00F9146A">
      <w:pPr>
        <w:numPr>
          <w:ilvl w:val="2"/>
          <w:numId w:val="74"/>
        </w:numPr>
        <w:ind w:left="1620" w:hanging="900"/>
        <w:contextualSpacing/>
        <w:rPr>
          <w:b/>
          <w:sz w:val="22"/>
          <w:szCs w:val="22"/>
        </w:rPr>
      </w:pPr>
      <w:r w:rsidRPr="00F9146A">
        <w:rPr>
          <w:b/>
          <w:sz w:val="22"/>
          <w:szCs w:val="22"/>
        </w:rPr>
        <w:t>Place of Performance</w:t>
      </w:r>
    </w:p>
    <w:p w14:paraId="2111F515" w14:textId="77777777" w:rsidR="00F9146A" w:rsidRPr="00F9146A" w:rsidRDefault="00F9146A" w:rsidP="00F9146A">
      <w:pPr>
        <w:ind w:left="1800"/>
        <w:contextualSpacing/>
        <w:rPr>
          <w:b/>
          <w:sz w:val="22"/>
          <w:szCs w:val="22"/>
        </w:rPr>
      </w:pPr>
    </w:p>
    <w:p w14:paraId="48F3E5B8" w14:textId="77777777" w:rsidR="00F9146A" w:rsidRPr="00F9146A" w:rsidRDefault="00F9146A" w:rsidP="00F9146A">
      <w:pPr>
        <w:ind w:left="1080"/>
        <w:rPr>
          <w:b/>
          <w:sz w:val="22"/>
          <w:szCs w:val="22"/>
        </w:rPr>
      </w:pPr>
      <w:r w:rsidRPr="00F9146A">
        <w:rPr>
          <w:sz w:val="22"/>
          <w:szCs w:val="22"/>
        </w:rPr>
        <w:t xml:space="preserve">Deployment should be on-site on the test and production environments.  </w:t>
      </w:r>
    </w:p>
    <w:p w14:paraId="4FC09B6F" w14:textId="77777777" w:rsidR="00F9146A" w:rsidRPr="00F9146A" w:rsidRDefault="00F9146A" w:rsidP="00F9146A">
      <w:pPr>
        <w:ind w:left="1440"/>
        <w:rPr>
          <w:b/>
          <w:sz w:val="22"/>
          <w:szCs w:val="22"/>
        </w:rPr>
      </w:pPr>
    </w:p>
    <w:p w14:paraId="2B17D821" w14:textId="77777777" w:rsidR="00F9146A" w:rsidRPr="00F9146A" w:rsidRDefault="00F9146A" w:rsidP="00F9146A">
      <w:pPr>
        <w:numPr>
          <w:ilvl w:val="2"/>
          <w:numId w:val="75"/>
        </w:numPr>
        <w:ind w:left="1080" w:hanging="360"/>
        <w:contextualSpacing/>
        <w:rPr>
          <w:b/>
          <w:sz w:val="22"/>
          <w:szCs w:val="22"/>
        </w:rPr>
      </w:pPr>
      <w:r w:rsidRPr="00F9146A">
        <w:rPr>
          <w:b/>
          <w:sz w:val="22"/>
          <w:szCs w:val="22"/>
        </w:rPr>
        <w:t>Objectives</w:t>
      </w:r>
      <w:r w:rsidRPr="00F9146A">
        <w:rPr>
          <w:b/>
          <w:sz w:val="22"/>
          <w:szCs w:val="22"/>
        </w:rPr>
        <w:br/>
      </w:r>
      <w:r w:rsidRPr="00F9146A">
        <w:rPr>
          <w:b/>
          <w:sz w:val="22"/>
          <w:szCs w:val="22"/>
        </w:rPr>
        <w:br/>
      </w:r>
      <w:r w:rsidRPr="00F9146A">
        <w:rPr>
          <w:sz w:val="22"/>
          <w:szCs w:val="22"/>
        </w:rPr>
        <w:t>The contractor shall be responsible for EPIC software deployment for all increments, system updates and baseline documentation, system user accounts, and configuration status.  The contractor shall plan and support the successful release and roll-out of EPIC software and related services.  EERE has approximately 5 legacy systems that will be migrated into the EPIC.  However, stakeholders may also have smaller datasets that may need to be considered as part of the migration. The contractor shall support data cleansing in accordance with the approved data migration plan to ensure that the most robust and high quality data set is available in the system.  Validate that existing legacy data has been successfully migrated to EPIC.</w:t>
      </w:r>
    </w:p>
    <w:p w14:paraId="4CCB258E" w14:textId="77777777" w:rsidR="00F9146A" w:rsidRPr="00F9146A" w:rsidRDefault="00F9146A" w:rsidP="00F9146A">
      <w:pPr>
        <w:ind w:left="1440"/>
        <w:contextualSpacing/>
        <w:rPr>
          <w:b/>
          <w:sz w:val="22"/>
          <w:szCs w:val="22"/>
        </w:rPr>
      </w:pPr>
    </w:p>
    <w:p w14:paraId="286CA1F0" w14:textId="77777777" w:rsidR="00F9146A" w:rsidRPr="00F9146A" w:rsidRDefault="00F9146A" w:rsidP="00F9146A">
      <w:pPr>
        <w:numPr>
          <w:ilvl w:val="2"/>
          <w:numId w:val="75"/>
        </w:numPr>
        <w:ind w:left="1440"/>
        <w:contextualSpacing/>
        <w:rPr>
          <w:b/>
          <w:sz w:val="22"/>
          <w:szCs w:val="22"/>
        </w:rPr>
      </w:pPr>
      <w:r w:rsidRPr="00F9146A">
        <w:rPr>
          <w:b/>
          <w:sz w:val="22"/>
          <w:szCs w:val="22"/>
        </w:rPr>
        <w:t>Scope/Requirements</w:t>
      </w:r>
    </w:p>
    <w:p w14:paraId="6A8D367F" w14:textId="77777777" w:rsidR="00F9146A" w:rsidRPr="00F9146A" w:rsidRDefault="00F9146A" w:rsidP="00F9146A">
      <w:pPr>
        <w:ind w:left="720"/>
        <w:contextualSpacing/>
        <w:rPr>
          <w:sz w:val="22"/>
          <w:szCs w:val="22"/>
        </w:rPr>
      </w:pPr>
    </w:p>
    <w:p w14:paraId="46709CD3" w14:textId="77777777" w:rsidR="00F9146A" w:rsidRPr="00F9146A" w:rsidRDefault="00F9146A" w:rsidP="00F9146A">
      <w:pPr>
        <w:numPr>
          <w:ilvl w:val="3"/>
          <w:numId w:val="75"/>
        </w:numPr>
        <w:ind w:left="2160" w:hanging="1080"/>
        <w:contextualSpacing/>
        <w:rPr>
          <w:b/>
          <w:sz w:val="22"/>
          <w:szCs w:val="22"/>
        </w:rPr>
      </w:pPr>
      <w:r w:rsidRPr="00F9146A">
        <w:rPr>
          <w:sz w:val="22"/>
          <w:szCs w:val="22"/>
        </w:rPr>
        <w:t>The Contractor shall prepare and deliver all necessary Production Readiness Review Documentation for each release.</w:t>
      </w:r>
    </w:p>
    <w:p w14:paraId="693D19B3" w14:textId="77777777" w:rsidR="00F9146A" w:rsidRPr="00F9146A" w:rsidRDefault="00F9146A" w:rsidP="00F9146A">
      <w:pPr>
        <w:numPr>
          <w:ilvl w:val="3"/>
          <w:numId w:val="75"/>
        </w:numPr>
        <w:ind w:left="2160" w:hanging="1080"/>
        <w:contextualSpacing/>
        <w:rPr>
          <w:sz w:val="22"/>
          <w:szCs w:val="22"/>
        </w:rPr>
      </w:pPr>
      <w:r w:rsidRPr="00F9146A">
        <w:rPr>
          <w:sz w:val="22"/>
          <w:szCs w:val="22"/>
        </w:rPr>
        <w:t>The Contractor shall provide a Software Installation Plan (SIP) for installing software, including preparation and migration of data from existing legacy systems.  (CDRL A040)</w:t>
      </w:r>
    </w:p>
    <w:p w14:paraId="680FDA11" w14:textId="77777777" w:rsidR="00F9146A" w:rsidRPr="00F9146A" w:rsidRDefault="00F9146A" w:rsidP="00F9146A">
      <w:pPr>
        <w:numPr>
          <w:ilvl w:val="3"/>
          <w:numId w:val="75"/>
        </w:numPr>
        <w:ind w:left="2160" w:hanging="1080"/>
        <w:contextualSpacing/>
        <w:rPr>
          <w:sz w:val="22"/>
          <w:szCs w:val="22"/>
        </w:rPr>
      </w:pPr>
      <w:r w:rsidRPr="00F9146A">
        <w:rPr>
          <w:sz w:val="22"/>
          <w:szCs w:val="22"/>
        </w:rPr>
        <w:lastRenderedPageBreak/>
        <w:t>The contractor shall coordinate system changes with the host facility ensuring all host facility procedures are followed.  See Attachment B EERE- Information Technology Computing Environment Information Installation and Maintenance Guidelines.</w:t>
      </w:r>
    </w:p>
    <w:p w14:paraId="432DA98C" w14:textId="77777777" w:rsidR="00F9146A" w:rsidRPr="00F9146A" w:rsidRDefault="00F9146A" w:rsidP="00F9146A">
      <w:pPr>
        <w:numPr>
          <w:ilvl w:val="3"/>
          <w:numId w:val="75"/>
        </w:numPr>
        <w:ind w:left="2160" w:hanging="1080"/>
        <w:contextualSpacing/>
        <w:rPr>
          <w:sz w:val="22"/>
          <w:szCs w:val="22"/>
        </w:rPr>
      </w:pPr>
      <w:r w:rsidRPr="00F9146A">
        <w:rPr>
          <w:sz w:val="22"/>
          <w:szCs w:val="22"/>
        </w:rPr>
        <w:t>The contractor shall plan and support the successful roll-out of EPIC software and related services that includes validation of installation procedures and data migration plans in a pre-production environment prior to deployment into production and conduct a Production Readiness Review with the Government. (CDRL A041)</w:t>
      </w:r>
    </w:p>
    <w:p w14:paraId="49CE44DD" w14:textId="77777777" w:rsidR="00F9146A" w:rsidRPr="00F9146A" w:rsidRDefault="00F9146A" w:rsidP="00F9146A">
      <w:pPr>
        <w:numPr>
          <w:ilvl w:val="3"/>
          <w:numId w:val="75"/>
        </w:numPr>
        <w:ind w:left="2160" w:hanging="1080"/>
        <w:contextualSpacing/>
        <w:rPr>
          <w:sz w:val="22"/>
          <w:szCs w:val="22"/>
        </w:rPr>
      </w:pPr>
      <w:r w:rsidRPr="00F9146A">
        <w:rPr>
          <w:sz w:val="22"/>
          <w:szCs w:val="22"/>
        </w:rPr>
        <w:t>The contractor shall work with legacy system owners and other stakeholders to support data validation, data clean-up of legacy system data. The contractor shall migrate all data from the legacy applications and verify in writing to the Government that data migrated from the legacy systems to the new system is complete and accurate in accordance with the data migration plan, Federal Records Act, and any other applicable federal law, according to the agreed upon framework coordinated with EERE ITSO and the Contractor and that all data is accessible for each release. (CDRL A042)</w:t>
      </w:r>
    </w:p>
    <w:p w14:paraId="0934A66F" w14:textId="77777777" w:rsidR="00F9146A" w:rsidRPr="00F9146A" w:rsidRDefault="00F9146A" w:rsidP="00F9146A">
      <w:pPr>
        <w:ind w:left="1440"/>
        <w:rPr>
          <w:sz w:val="22"/>
          <w:szCs w:val="22"/>
        </w:rPr>
      </w:pPr>
    </w:p>
    <w:p w14:paraId="43E1A320" w14:textId="77777777" w:rsidR="00F9146A" w:rsidRPr="00F9146A" w:rsidRDefault="00F9146A" w:rsidP="00F9146A">
      <w:pPr>
        <w:ind w:left="720"/>
        <w:rPr>
          <w:b/>
          <w:sz w:val="22"/>
          <w:szCs w:val="22"/>
        </w:rPr>
      </w:pPr>
      <w:r w:rsidRPr="00F9146A">
        <w:rPr>
          <w:b/>
          <w:sz w:val="22"/>
          <w:szCs w:val="22"/>
        </w:rPr>
        <w:t>4.7.5</w:t>
      </w:r>
      <w:r w:rsidRPr="00F9146A">
        <w:rPr>
          <w:sz w:val="22"/>
          <w:szCs w:val="22"/>
        </w:rPr>
        <w:t xml:space="preserve"> </w:t>
      </w:r>
      <w:r w:rsidRPr="00F9146A">
        <w:rPr>
          <w:b/>
          <w:sz w:val="22"/>
          <w:szCs w:val="22"/>
        </w:rPr>
        <w:t>Deliverables/Schedule</w:t>
      </w:r>
    </w:p>
    <w:p w14:paraId="423BE24F" w14:textId="77777777" w:rsidR="00F9146A" w:rsidRPr="00F9146A" w:rsidRDefault="00F9146A" w:rsidP="00F9146A">
      <w:pPr>
        <w:ind w:left="2160"/>
        <w:contextualSpacing/>
        <w:rPr>
          <w:b/>
        </w:rPr>
      </w:pPr>
    </w:p>
    <w:tbl>
      <w:tblPr>
        <w:tblStyle w:val="TableGrid8"/>
        <w:tblW w:w="0" w:type="auto"/>
        <w:tblInd w:w="715" w:type="dxa"/>
        <w:tblLook w:val="04A0" w:firstRow="1" w:lastRow="0" w:firstColumn="1" w:lastColumn="0" w:noHBand="0" w:noVBand="1"/>
      </w:tblPr>
      <w:tblGrid>
        <w:gridCol w:w="810"/>
        <w:gridCol w:w="1890"/>
        <w:gridCol w:w="3835"/>
        <w:gridCol w:w="2100"/>
      </w:tblGrid>
      <w:tr w:rsidR="00F9146A" w:rsidRPr="00F9146A" w14:paraId="43BE959E" w14:textId="77777777" w:rsidTr="00F9146A">
        <w:tc>
          <w:tcPr>
            <w:tcW w:w="810" w:type="dxa"/>
          </w:tcPr>
          <w:p w14:paraId="0E65C8D1" w14:textId="77777777" w:rsidR="00F9146A" w:rsidRPr="00F9146A" w:rsidRDefault="00F9146A" w:rsidP="00F9146A">
            <w:pPr>
              <w:contextualSpacing/>
              <w:jc w:val="center"/>
              <w:rPr>
                <w:b/>
                <w:sz w:val="20"/>
                <w:szCs w:val="20"/>
              </w:rPr>
            </w:pPr>
            <w:r w:rsidRPr="00F9146A">
              <w:rPr>
                <w:b/>
                <w:sz w:val="20"/>
                <w:szCs w:val="20"/>
              </w:rPr>
              <w:t>CDRL</w:t>
            </w:r>
          </w:p>
        </w:tc>
        <w:tc>
          <w:tcPr>
            <w:tcW w:w="1890" w:type="dxa"/>
          </w:tcPr>
          <w:p w14:paraId="71D5C4C7" w14:textId="77777777" w:rsidR="00F9146A" w:rsidRPr="00F9146A" w:rsidRDefault="00F9146A" w:rsidP="00F9146A">
            <w:pPr>
              <w:contextualSpacing/>
              <w:jc w:val="center"/>
              <w:rPr>
                <w:b/>
                <w:color w:val="1F4E79" w:themeColor="accent1" w:themeShade="80"/>
                <w:sz w:val="20"/>
                <w:szCs w:val="20"/>
              </w:rPr>
            </w:pPr>
            <w:r w:rsidRPr="00F9146A">
              <w:rPr>
                <w:b/>
                <w:sz w:val="20"/>
                <w:szCs w:val="20"/>
              </w:rPr>
              <w:t>DID or Reference</w:t>
            </w:r>
          </w:p>
        </w:tc>
        <w:tc>
          <w:tcPr>
            <w:tcW w:w="3835" w:type="dxa"/>
          </w:tcPr>
          <w:p w14:paraId="30EAF1BE" w14:textId="77777777" w:rsidR="00F9146A" w:rsidRPr="00F9146A" w:rsidRDefault="00F9146A" w:rsidP="00F9146A">
            <w:pPr>
              <w:contextualSpacing/>
              <w:jc w:val="center"/>
              <w:rPr>
                <w:b/>
                <w:sz w:val="20"/>
                <w:szCs w:val="20"/>
              </w:rPr>
            </w:pPr>
            <w:r w:rsidRPr="00F9146A">
              <w:rPr>
                <w:b/>
                <w:sz w:val="20"/>
                <w:szCs w:val="20"/>
              </w:rPr>
              <w:t>Title of Data Item</w:t>
            </w:r>
          </w:p>
        </w:tc>
        <w:tc>
          <w:tcPr>
            <w:tcW w:w="2100" w:type="dxa"/>
          </w:tcPr>
          <w:p w14:paraId="4048CBC8" w14:textId="77777777" w:rsidR="00F9146A" w:rsidRPr="00F9146A" w:rsidRDefault="00F9146A" w:rsidP="00F9146A">
            <w:pPr>
              <w:contextualSpacing/>
              <w:jc w:val="center"/>
              <w:rPr>
                <w:b/>
                <w:color w:val="1F4E79" w:themeColor="accent1" w:themeShade="80"/>
                <w:sz w:val="20"/>
                <w:szCs w:val="20"/>
              </w:rPr>
            </w:pPr>
            <w:r w:rsidRPr="00F9146A">
              <w:rPr>
                <w:b/>
                <w:sz w:val="20"/>
                <w:szCs w:val="20"/>
              </w:rPr>
              <w:t>Frequency</w:t>
            </w:r>
          </w:p>
        </w:tc>
      </w:tr>
      <w:tr w:rsidR="00F9146A" w:rsidRPr="00F9146A" w14:paraId="3AA9D763" w14:textId="77777777" w:rsidTr="00F9146A">
        <w:tc>
          <w:tcPr>
            <w:tcW w:w="810" w:type="dxa"/>
          </w:tcPr>
          <w:p w14:paraId="017E9FB3" w14:textId="77777777" w:rsidR="00F9146A" w:rsidRPr="00F9146A" w:rsidRDefault="00F9146A" w:rsidP="00F9146A">
            <w:pPr>
              <w:rPr>
                <w:sz w:val="20"/>
                <w:szCs w:val="20"/>
              </w:rPr>
            </w:pPr>
            <w:r w:rsidRPr="00F9146A">
              <w:rPr>
                <w:sz w:val="20"/>
                <w:szCs w:val="20"/>
              </w:rPr>
              <w:t>A040</w:t>
            </w:r>
          </w:p>
        </w:tc>
        <w:tc>
          <w:tcPr>
            <w:tcW w:w="1890" w:type="dxa"/>
            <w:vAlign w:val="bottom"/>
          </w:tcPr>
          <w:p w14:paraId="71C14C93" w14:textId="77777777" w:rsidR="00F9146A" w:rsidRPr="00F9146A" w:rsidRDefault="00F9146A" w:rsidP="00F9146A">
            <w:pPr>
              <w:rPr>
                <w:color w:val="000000"/>
                <w:sz w:val="20"/>
                <w:szCs w:val="20"/>
              </w:rPr>
            </w:pPr>
            <w:r w:rsidRPr="00F9146A">
              <w:rPr>
                <w:sz w:val="20"/>
                <w:szCs w:val="20"/>
              </w:rPr>
              <w:t>DI-IPSC-81428A</w:t>
            </w:r>
          </w:p>
        </w:tc>
        <w:tc>
          <w:tcPr>
            <w:tcW w:w="3835" w:type="dxa"/>
            <w:vAlign w:val="bottom"/>
          </w:tcPr>
          <w:p w14:paraId="1FA3863C" w14:textId="77777777" w:rsidR="00F9146A" w:rsidRPr="00F9146A" w:rsidRDefault="00F9146A" w:rsidP="00F9146A">
            <w:pPr>
              <w:rPr>
                <w:color w:val="000000"/>
                <w:sz w:val="20"/>
                <w:szCs w:val="20"/>
              </w:rPr>
            </w:pPr>
            <w:r w:rsidRPr="00F9146A">
              <w:rPr>
                <w:sz w:val="20"/>
                <w:szCs w:val="20"/>
              </w:rPr>
              <w:t>Software Installation Plan (SIP)</w:t>
            </w:r>
          </w:p>
        </w:tc>
        <w:tc>
          <w:tcPr>
            <w:tcW w:w="2100" w:type="dxa"/>
          </w:tcPr>
          <w:p w14:paraId="5F61814A" w14:textId="77777777" w:rsidR="00F9146A" w:rsidRPr="00F9146A" w:rsidRDefault="00F9146A" w:rsidP="00F9146A">
            <w:pPr>
              <w:contextualSpacing/>
              <w:rPr>
                <w:sz w:val="20"/>
                <w:szCs w:val="20"/>
              </w:rPr>
            </w:pPr>
            <w:r w:rsidRPr="00F9146A">
              <w:rPr>
                <w:sz w:val="20"/>
                <w:szCs w:val="20"/>
              </w:rPr>
              <w:t>ASREQ</w:t>
            </w:r>
          </w:p>
        </w:tc>
      </w:tr>
      <w:tr w:rsidR="00F9146A" w:rsidRPr="00F9146A" w14:paraId="27EBDC14" w14:textId="77777777" w:rsidTr="00F9146A">
        <w:trPr>
          <w:trHeight w:val="260"/>
        </w:trPr>
        <w:tc>
          <w:tcPr>
            <w:tcW w:w="810" w:type="dxa"/>
          </w:tcPr>
          <w:p w14:paraId="20B8D333" w14:textId="77777777" w:rsidR="00F9146A" w:rsidRPr="00F9146A" w:rsidRDefault="00F9146A" w:rsidP="00F9146A">
            <w:pPr>
              <w:rPr>
                <w:sz w:val="20"/>
                <w:szCs w:val="20"/>
              </w:rPr>
            </w:pPr>
            <w:r w:rsidRPr="00F9146A">
              <w:rPr>
                <w:sz w:val="20"/>
                <w:szCs w:val="20"/>
              </w:rPr>
              <w:t>A041</w:t>
            </w:r>
          </w:p>
        </w:tc>
        <w:tc>
          <w:tcPr>
            <w:tcW w:w="1890" w:type="dxa"/>
            <w:vAlign w:val="bottom"/>
          </w:tcPr>
          <w:p w14:paraId="6D8B0405" w14:textId="77777777" w:rsidR="00F9146A" w:rsidRPr="00F9146A" w:rsidRDefault="00F9146A" w:rsidP="00F9146A">
            <w:pPr>
              <w:rPr>
                <w:sz w:val="20"/>
                <w:szCs w:val="20"/>
              </w:rPr>
            </w:pPr>
            <w:r w:rsidRPr="00F9146A">
              <w:rPr>
                <w:sz w:val="20"/>
                <w:szCs w:val="20"/>
              </w:rPr>
              <w:t>Not applicable</w:t>
            </w:r>
          </w:p>
        </w:tc>
        <w:tc>
          <w:tcPr>
            <w:tcW w:w="3835" w:type="dxa"/>
            <w:vAlign w:val="bottom"/>
          </w:tcPr>
          <w:p w14:paraId="09263260" w14:textId="77777777" w:rsidR="00F9146A" w:rsidRPr="00F9146A" w:rsidRDefault="00F9146A" w:rsidP="00F9146A">
            <w:pPr>
              <w:spacing w:before="100" w:beforeAutospacing="1" w:after="100" w:afterAutospacing="1"/>
              <w:rPr>
                <w:sz w:val="24"/>
                <w:szCs w:val="24"/>
              </w:rPr>
            </w:pPr>
            <w:r w:rsidRPr="00F9146A">
              <w:rPr>
                <w:sz w:val="20"/>
                <w:szCs w:val="20"/>
              </w:rPr>
              <w:t xml:space="preserve">Production Readiness Review </w:t>
            </w:r>
          </w:p>
        </w:tc>
        <w:tc>
          <w:tcPr>
            <w:tcW w:w="2100" w:type="dxa"/>
          </w:tcPr>
          <w:p w14:paraId="19673869" w14:textId="77777777" w:rsidR="00F9146A" w:rsidRPr="00F9146A" w:rsidRDefault="00F9146A" w:rsidP="00F9146A">
            <w:pPr>
              <w:contextualSpacing/>
              <w:rPr>
                <w:sz w:val="20"/>
                <w:szCs w:val="20"/>
              </w:rPr>
            </w:pPr>
            <w:r w:rsidRPr="00F9146A">
              <w:rPr>
                <w:sz w:val="20"/>
                <w:szCs w:val="20"/>
              </w:rPr>
              <w:t>Prior to each release</w:t>
            </w:r>
          </w:p>
        </w:tc>
      </w:tr>
      <w:tr w:rsidR="00F9146A" w:rsidRPr="00F9146A" w14:paraId="3B5BE0AA" w14:textId="77777777" w:rsidTr="00F9146A">
        <w:tc>
          <w:tcPr>
            <w:tcW w:w="810" w:type="dxa"/>
          </w:tcPr>
          <w:p w14:paraId="1E66AD21" w14:textId="77777777" w:rsidR="00F9146A" w:rsidRPr="00F9146A" w:rsidRDefault="00F9146A" w:rsidP="00F9146A">
            <w:pPr>
              <w:rPr>
                <w:color w:val="000000"/>
                <w:sz w:val="20"/>
                <w:szCs w:val="20"/>
              </w:rPr>
            </w:pPr>
            <w:r w:rsidRPr="00F9146A">
              <w:rPr>
                <w:color w:val="000000"/>
                <w:sz w:val="20"/>
                <w:szCs w:val="20"/>
              </w:rPr>
              <w:t>A042</w:t>
            </w:r>
          </w:p>
        </w:tc>
        <w:tc>
          <w:tcPr>
            <w:tcW w:w="1890" w:type="dxa"/>
            <w:vAlign w:val="bottom"/>
          </w:tcPr>
          <w:p w14:paraId="640C97DD" w14:textId="77777777" w:rsidR="00F9146A" w:rsidRPr="00F9146A" w:rsidRDefault="00F9146A" w:rsidP="00F9146A">
            <w:pPr>
              <w:rPr>
                <w:color w:val="000000"/>
                <w:sz w:val="20"/>
                <w:szCs w:val="20"/>
              </w:rPr>
            </w:pPr>
            <w:r w:rsidRPr="00F9146A">
              <w:rPr>
                <w:color w:val="000000"/>
                <w:sz w:val="20"/>
                <w:szCs w:val="20"/>
              </w:rPr>
              <w:t>Contractor format</w:t>
            </w:r>
          </w:p>
        </w:tc>
        <w:tc>
          <w:tcPr>
            <w:tcW w:w="3835" w:type="dxa"/>
          </w:tcPr>
          <w:p w14:paraId="522AE10F" w14:textId="77777777" w:rsidR="00F9146A" w:rsidRPr="00F9146A" w:rsidRDefault="00F9146A" w:rsidP="00F9146A">
            <w:pPr>
              <w:rPr>
                <w:sz w:val="20"/>
                <w:szCs w:val="20"/>
              </w:rPr>
            </w:pPr>
            <w:r w:rsidRPr="00F9146A">
              <w:rPr>
                <w:sz w:val="20"/>
                <w:szCs w:val="20"/>
              </w:rPr>
              <w:t>Data migration report</w:t>
            </w:r>
          </w:p>
        </w:tc>
        <w:tc>
          <w:tcPr>
            <w:tcW w:w="2100" w:type="dxa"/>
          </w:tcPr>
          <w:p w14:paraId="5208EC3E" w14:textId="77777777" w:rsidR="00F9146A" w:rsidRPr="00F9146A" w:rsidRDefault="00F9146A" w:rsidP="00F9146A">
            <w:pPr>
              <w:contextualSpacing/>
              <w:rPr>
                <w:sz w:val="20"/>
                <w:szCs w:val="20"/>
              </w:rPr>
            </w:pPr>
            <w:r w:rsidRPr="00F9146A">
              <w:rPr>
                <w:sz w:val="20"/>
                <w:szCs w:val="20"/>
              </w:rPr>
              <w:t>Each release</w:t>
            </w:r>
          </w:p>
        </w:tc>
      </w:tr>
    </w:tbl>
    <w:p w14:paraId="4EC6A0F0" w14:textId="77777777" w:rsidR="00F9146A" w:rsidRPr="00F9146A" w:rsidRDefault="00F9146A" w:rsidP="00F9146A">
      <w:pPr>
        <w:ind w:left="2160"/>
        <w:contextualSpacing/>
        <w:rPr>
          <w:b/>
        </w:rPr>
      </w:pPr>
    </w:p>
    <w:p w14:paraId="35190675" w14:textId="77777777" w:rsidR="00F9146A" w:rsidRPr="00F9146A" w:rsidRDefault="00F9146A" w:rsidP="00F9146A">
      <w:pPr>
        <w:numPr>
          <w:ilvl w:val="2"/>
          <w:numId w:val="75"/>
        </w:numPr>
        <w:contextualSpacing/>
        <w:rPr>
          <w:b/>
          <w:sz w:val="22"/>
          <w:szCs w:val="22"/>
        </w:rPr>
      </w:pPr>
      <w:r w:rsidRPr="00F9146A">
        <w:rPr>
          <w:b/>
          <w:sz w:val="22"/>
          <w:szCs w:val="22"/>
        </w:rPr>
        <w:t>Resource Load Information</w:t>
      </w:r>
    </w:p>
    <w:p w14:paraId="1C19863B" w14:textId="77777777" w:rsidR="00F9146A" w:rsidRPr="00F9146A" w:rsidRDefault="00F9146A" w:rsidP="00F9146A">
      <w:pPr>
        <w:ind w:left="1440"/>
        <w:contextualSpacing/>
        <w:rPr>
          <w:sz w:val="22"/>
          <w:szCs w:val="22"/>
        </w:rPr>
      </w:pPr>
      <w:r w:rsidRPr="00F9146A">
        <w:rPr>
          <w:sz w:val="22"/>
          <w:szCs w:val="22"/>
        </w:rPr>
        <w:t xml:space="preserve"> Labor mix based on government analysis only.  Offerors shall propose resources sufficient to meet the requirements of the PWS.</w:t>
      </w:r>
    </w:p>
    <w:p w14:paraId="1A3F431A" w14:textId="77777777" w:rsidR="00F9146A" w:rsidRPr="00F9146A" w:rsidRDefault="00F9146A" w:rsidP="00F9146A">
      <w:pPr>
        <w:numPr>
          <w:ilvl w:val="0"/>
          <w:numId w:val="65"/>
        </w:numPr>
        <w:contextualSpacing/>
        <w:rPr>
          <w:sz w:val="22"/>
          <w:szCs w:val="22"/>
        </w:rPr>
      </w:pPr>
      <w:r w:rsidRPr="00F9146A">
        <w:rPr>
          <w:sz w:val="22"/>
          <w:szCs w:val="22"/>
        </w:rPr>
        <w:t>System Engineer</w:t>
      </w:r>
    </w:p>
    <w:p w14:paraId="07FE02BB" w14:textId="77777777" w:rsidR="00F9146A" w:rsidRPr="00F9146A" w:rsidRDefault="00F9146A" w:rsidP="00F9146A">
      <w:pPr>
        <w:numPr>
          <w:ilvl w:val="0"/>
          <w:numId w:val="65"/>
        </w:numPr>
        <w:contextualSpacing/>
        <w:rPr>
          <w:sz w:val="22"/>
          <w:szCs w:val="22"/>
        </w:rPr>
      </w:pPr>
      <w:r w:rsidRPr="00F9146A">
        <w:rPr>
          <w:sz w:val="22"/>
          <w:szCs w:val="22"/>
        </w:rPr>
        <w:t>System Administrator</w:t>
      </w:r>
    </w:p>
    <w:p w14:paraId="36BB81F2" w14:textId="77777777" w:rsidR="00F9146A" w:rsidRPr="00F9146A" w:rsidRDefault="00F9146A" w:rsidP="00F9146A">
      <w:pPr>
        <w:numPr>
          <w:ilvl w:val="0"/>
          <w:numId w:val="65"/>
        </w:numPr>
        <w:contextualSpacing/>
        <w:rPr>
          <w:sz w:val="22"/>
          <w:szCs w:val="22"/>
        </w:rPr>
      </w:pPr>
      <w:r w:rsidRPr="00F9146A">
        <w:rPr>
          <w:sz w:val="22"/>
          <w:szCs w:val="22"/>
        </w:rPr>
        <w:t>Database Administrator</w:t>
      </w:r>
    </w:p>
    <w:p w14:paraId="5274FBBA" w14:textId="77777777" w:rsidR="00F9146A" w:rsidRPr="00F9146A" w:rsidRDefault="00F9146A" w:rsidP="00F9146A">
      <w:pPr>
        <w:numPr>
          <w:ilvl w:val="0"/>
          <w:numId w:val="65"/>
        </w:numPr>
        <w:contextualSpacing/>
        <w:rPr>
          <w:b/>
          <w:sz w:val="22"/>
          <w:szCs w:val="22"/>
        </w:rPr>
      </w:pPr>
      <w:r w:rsidRPr="00F9146A">
        <w:rPr>
          <w:sz w:val="22"/>
          <w:szCs w:val="22"/>
        </w:rPr>
        <w:t>Data Warehouse Analyst</w:t>
      </w:r>
    </w:p>
    <w:p w14:paraId="6CE9EE1A" w14:textId="77777777" w:rsidR="00F9146A" w:rsidRPr="00F9146A" w:rsidRDefault="00F9146A" w:rsidP="00F9146A">
      <w:pPr>
        <w:ind w:left="1440"/>
        <w:rPr>
          <w:i/>
          <w:color w:val="9CC2E5" w:themeColor="accent1" w:themeTint="99"/>
          <w:sz w:val="22"/>
          <w:szCs w:val="22"/>
        </w:rPr>
      </w:pPr>
    </w:p>
    <w:p w14:paraId="65604BFC" w14:textId="77777777" w:rsidR="00F9146A" w:rsidRPr="00F9146A" w:rsidRDefault="00F9146A" w:rsidP="00F9146A">
      <w:pPr>
        <w:numPr>
          <w:ilvl w:val="1"/>
          <w:numId w:val="75"/>
        </w:numPr>
        <w:contextualSpacing/>
        <w:rPr>
          <w:b/>
          <w:sz w:val="22"/>
          <w:szCs w:val="22"/>
        </w:rPr>
      </w:pPr>
      <w:r w:rsidRPr="00F9146A">
        <w:rPr>
          <w:b/>
          <w:sz w:val="22"/>
          <w:szCs w:val="22"/>
        </w:rPr>
        <w:t>CLIN 8 – Change Control and Design Enhancement</w:t>
      </w:r>
    </w:p>
    <w:p w14:paraId="3A4FFC28" w14:textId="77777777" w:rsidR="00F9146A" w:rsidRPr="00F9146A" w:rsidRDefault="00F9146A" w:rsidP="00F9146A">
      <w:pPr>
        <w:ind w:left="1440"/>
        <w:contextualSpacing/>
        <w:rPr>
          <w:b/>
          <w:sz w:val="22"/>
          <w:szCs w:val="22"/>
        </w:rPr>
      </w:pPr>
    </w:p>
    <w:p w14:paraId="29895CCE" w14:textId="77777777" w:rsidR="00F9146A" w:rsidRPr="00F9146A" w:rsidRDefault="00F9146A" w:rsidP="00F9146A">
      <w:pPr>
        <w:numPr>
          <w:ilvl w:val="2"/>
          <w:numId w:val="76"/>
        </w:numPr>
        <w:contextualSpacing/>
        <w:rPr>
          <w:b/>
          <w:sz w:val="22"/>
          <w:szCs w:val="22"/>
        </w:rPr>
      </w:pPr>
      <w:r w:rsidRPr="00F9146A">
        <w:rPr>
          <w:b/>
          <w:sz w:val="22"/>
          <w:szCs w:val="22"/>
        </w:rPr>
        <w:t>CLIN Type</w:t>
      </w:r>
    </w:p>
    <w:p w14:paraId="15BA0F40" w14:textId="77777777" w:rsidR="00F9146A" w:rsidRPr="00F9146A" w:rsidRDefault="00F9146A" w:rsidP="00F9146A">
      <w:pPr>
        <w:ind w:left="2160"/>
        <w:contextualSpacing/>
        <w:rPr>
          <w:b/>
          <w:sz w:val="22"/>
          <w:szCs w:val="22"/>
        </w:rPr>
      </w:pPr>
    </w:p>
    <w:p w14:paraId="1DE7B782" w14:textId="77777777" w:rsidR="00F9146A" w:rsidRPr="00F9146A" w:rsidRDefault="00F9146A" w:rsidP="00F9146A">
      <w:pPr>
        <w:ind w:left="1440"/>
        <w:rPr>
          <w:b/>
          <w:sz w:val="22"/>
          <w:szCs w:val="22"/>
        </w:rPr>
      </w:pPr>
      <w:r w:rsidRPr="00F9146A">
        <w:rPr>
          <w:sz w:val="22"/>
          <w:szCs w:val="22"/>
        </w:rPr>
        <w:t xml:space="preserve">This CLIN is to be a cost-reimbursement CLIN.  </w:t>
      </w:r>
    </w:p>
    <w:p w14:paraId="5D77C4FA" w14:textId="77777777" w:rsidR="00F9146A" w:rsidRPr="00F9146A" w:rsidRDefault="00F9146A" w:rsidP="00F9146A">
      <w:pPr>
        <w:ind w:left="2160"/>
        <w:contextualSpacing/>
        <w:rPr>
          <w:b/>
          <w:sz w:val="22"/>
          <w:szCs w:val="22"/>
        </w:rPr>
      </w:pPr>
    </w:p>
    <w:p w14:paraId="56CC80FD" w14:textId="77777777" w:rsidR="00F9146A" w:rsidRPr="00F9146A" w:rsidRDefault="00F9146A" w:rsidP="00F9146A">
      <w:pPr>
        <w:numPr>
          <w:ilvl w:val="2"/>
          <w:numId w:val="76"/>
        </w:numPr>
        <w:contextualSpacing/>
        <w:rPr>
          <w:b/>
          <w:sz w:val="22"/>
          <w:szCs w:val="22"/>
        </w:rPr>
      </w:pPr>
      <w:r w:rsidRPr="00F9146A">
        <w:rPr>
          <w:b/>
          <w:sz w:val="22"/>
          <w:szCs w:val="22"/>
        </w:rPr>
        <w:t>Place of Performance</w:t>
      </w:r>
    </w:p>
    <w:p w14:paraId="7E7D3F66" w14:textId="77777777" w:rsidR="00F9146A" w:rsidRPr="00F9146A" w:rsidRDefault="00F9146A" w:rsidP="00F9146A">
      <w:pPr>
        <w:ind w:left="2160"/>
        <w:contextualSpacing/>
        <w:rPr>
          <w:b/>
          <w:sz w:val="22"/>
          <w:szCs w:val="22"/>
        </w:rPr>
      </w:pPr>
    </w:p>
    <w:p w14:paraId="25F635ED" w14:textId="77777777" w:rsidR="00F9146A" w:rsidRPr="00F9146A" w:rsidRDefault="00F9146A" w:rsidP="00F9146A">
      <w:pPr>
        <w:ind w:left="1440"/>
        <w:rPr>
          <w:b/>
          <w:sz w:val="22"/>
          <w:szCs w:val="22"/>
        </w:rPr>
      </w:pPr>
      <w:r w:rsidRPr="00F9146A">
        <w:rPr>
          <w:sz w:val="22"/>
          <w:szCs w:val="22"/>
        </w:rPr>
        <w:t xml:space="preserve">The place of performance for this CLIN can be on or off site. </w:t>
      </w:r>
    </w:p>
    <w:p w14:paraId="717F80F6" w14:textId="77777777" w:rsidR="00F9146A" w:rsidRPr="00F9146A" w:rsidRDefault="00F9146A" w:rsidP="00F9146A">
      <w:pPr>
        <w:ind w:left="2160"/>
        <w:contextualSpacing/>
        <w:rPr>
          <w:b/>
          <w:sz w:val="22"/>
          <w:szCs w:val="22"/>
        </w:rPr>
      </w:pPr>
    </w:p>
    <w:p w14:paraId="43836297" w14:textId="77777777" w:rsidR="00F9146A" w:rsidRPr="00F9146A" w:rsidRDefault="00F9146A" w:rsidP="00F9146A">
      <w:pPr>
        <w:numPr>
          <w:ilvl w:val="2"/>
          <w:numId w:val="76"/>
        </w:numPr>
        <w:contextualSpacing/>
        <w:rPr>
          <w:b/>
          <w:sz w:val="22"/>
          <w:szCs w:val="22"/>
        </w:rPr>
      </w:pPr>
      <w:r w:rsidRPr="00F9146A">
        <w:rPr>
          <w:b/>
          <w:sz w:val="22"/>
          <w:szCs w:val="22"/>
        </w:rPr>
        <w:t>Objectives</w:t>
      </w:r>
    </w:p>
    <w:p w14:paraId="226A1333" w14:textId="77777777" w:rsidR="00F9146A" w:rsidRPr="00F9146A" w:rsidRDefault="00F9146A" w:rsidP="00F9146A">
      <w:pPr>
        <w:ind w:left="2160"/>
        <w:contextualSpacing/>
        <w:rPr>
          <w:b/>
          <w:sz w:val="22"/>
          <w:szCs w:val="22"/>
        </w:rPr>
      </w:pPr>
    </w:p>
    <w:p w14:paraId="5A6F44EC" w14:textId="77777777" w:rsidR="00F9146A" w:rsidRPr="00F9146A" w:rsidRDefault="00F9146A" w:rsidP="00F9146A">
      <w:pPr>
        <w:ind w:left="1440"/>
        <w:contextualSpacing/>
        <w:rPr>
          <w:sz w:val="22"/>
          <w:szCs w:val="22"/>
        </w:rPr>
      </w:pPr>
      <w:r w:rsidRPr="00F9146A">
        <w:rPr>
          <w:sz w:val="22"/>
          <w:szCs w:val="22"/>
        </w:rPr>
        <w:t>The contractor shall design, develop, integrate, deliver, install, and test EPIC system changes and enhancements. For all system enhancements performed under this contract, the contractor shall update existing requirements, design, interface, test, training, and operator and maintainer documentation as required to reflect all modifications to the EPIC system.</w:t>
      </w:r>
    </w:p>
    <w:p w14:paraId="79B3F0D1" w14:textId="77777777" w:rsidR="00F9146A" w:rsidRPr="00F9146A" w:rsidRDefault="00F9146A" w:rsidP="00F9146A">
      <w:pPr>
        <w:ind w:left="2160"/>
        <w:contextualSpacing/>
        <w:rPr>
          <w:b/>
          <w:sz w:val="22"/>
          <w:szCs w:val="22"/>
        </w:rPr>
      </w:pPr>
    </w:p>
    <w:p w14:paraId="072A6F06" w14:textId="77777777" w:rsidR="00F9146A" w:rsidRPr="00F9146A" w:rsidRDefault="00F9146A" w:rsidP="00F9146A">
      <w:pPr>
        <w:numPr>
          <w:ilvl w:val="2"/>
          <w:numId w:val="76"/>
        </w:numPr>
        <w:contextualSpacing/>
        <w:rPr>
          <w:rFonts w:eastAsia="Helvetica"/>
          <w:sz w:val="22"/>
          <w:szCs w:val="22"/>
        </w:rPr>
      </w:pPr>
      <w:r w:rsidRPr="00F9146A">
        <w:rPr>
          <w:b/>
          <w:sz w:val="22"/>
          <w:szCs w:val="22"/>
        </w:rPr>
        <w:t>Scope/Requirements</w:t>
      </w:r>
    </w:p>
    <w:p w14:paraId="01F1FEA4" w14:textId="77777777" w:rsidR="00F9146A" w:rsidRPr="00F9146A" w:rsidRDefault="00F9146A" w:rsidP="00F9146A">
      <w:pPr>
        <w:ind w:left="2790"/>
        <w:contextualSpacing/>
        <w:rPr>
          <w:rFonts w:eastAsia="Helvetica"/>
          <w:sz w:val="22"/>
          <w:szCs w:val="22"/>
        </w:rPr>
      </w:pPr>
    </w:p>
    <w:p w14:paraId="3BC29BAA" w14:textId="77777777" w:rsidR="00F9146A" w:rsidRPr="00F9146A" w:rsidRDefault="00F9146A" w:rsidP="00F9146A">
      <w:pPr>
        <w:numPr>
          <w:ilvl w:val="3"/>
          <w:numId w:val="76"/>
        </w:numPr>
        <w:ind w:left="2880" w:hanging="1080"/>
        <w:contextualSpacing/>
        <w:rPr>
          <w:rFonts w:eastAsia="Helvetica"/>
          <w:sz w:val="22"/>
          <w:szCs w:val="22"/>
        </w:rPr>
      </w:pPr>
      <w:r w:rsidRPr="00F9146A">
        <w:rPr>
          <w:rFonts w:eastAsia="Helvetica"/>
          <w:sz w:val="22"/>
          <w:szCs w:val="22"/>
        </w:rPr>
        <w:lastRenderedPageBreak/>
        <w:t>The contractor shall examine, evaluate, and monitor the software baseline to maintain version control integrity.  (CDRL A044)</w:t>
      </w:r>
    </w:p>
    <w:p w14:paraId="33DAAA8B" w14:textId="77777777" w:rsidR="00F9146A" w:rsidRPr="00F9146A" w:rsidRDefault="00F9146A" w:rsidP="00F9146A">
      <w:pPr>
        <w:numPr>
          <w:ilvl w:val="3"/>
          <w:numId w:val="76"/>
        </w:numPr>
        <w:ind w:left="2880" w:hanging="1080"/>
        <w:contextualSpacing/>
        <w:rPr>
          <w:rFonts w:eastAsia="Helvetica"/>
          <w:sz w:val="22"/>
          <w:szCs w:val="22"/>
        </w:rPr>
      </w:pPr>
      <w:r w:rsidRPr="00F9146A">
        <w:rPr>
          <w:rFonts w:eastAsia="Helvetica"/>
          <w:sz w:val="22"/>
          <w:szCs w:val="22"/>
        </w:rPr>
        <w:t>The contractor, upon approval by the CAB, assess requests for change and provide an impact assessment, a rough order of magnitude, risk analysis and an estimated schedule. (CDRL A043)</w:t>
      </w:r>
    </w:p>
    <w:p w14:paraId="66CD628C" w14:textId="77777777" w:rsidR="00F9146A" w:rsidRPr="00F9146A" w:rsidRDefault="00F9146A" w:rsidP="00F9146A">
      <w:pPr>
        <w:numPr>
          <w:ilvl w:val="3"/>
          <w:numId w:val="76"/>
        </w:numPr>
        <w:ind w:left="2880" w:hanging="1080"/>
        <w:contextualSpacing/>
        <w:rPr>
          <w:sz w:val="22"/>
          <w:szCs w:val="22"/>
        </w:rPr>
      </w:pPr>
      <w:r w:rsidRPr="00F9146A">
        <w:rPr>
          <w:sz w:val="22"/>
          <w:szCs w:val="22"/>
        </w:rPr>
        <w:t>The contractor shall create and maintain the development schedule for all software deliverables by phase and shall include a detailed description of all work performed, status against existing and/or planned/approved milestones, status on integrated milestone schedule, and a list and status of outstanding issues. (CDRL A047)</w:t>
      </w:r>
    </w:p>
    <w:p w14:paraId="704A7CB5" w14:textId="77777777" w:rsidR="00F9146A" w:rsidRPr="00F9146A" w:rsidRDefault="00F9146A" w:rsidP="00F9146A">
      <w:pPr>
        <w:numPr>
          <w:ilvl w:val="3"/>
          <w:numId w:val="76"/>
        </w:numPr>
        <w:ind w:left="2880" w:hanging="1080"/>
        <w:contextualSpacing/>
        <w:rPr>
          <w:sz w:val="22"/>
          <w:szCs w:val="22"/>
        </w:rPr>
      </w:pPr>
      <w:r w:rsidRPr="00F9146A">
        <w:rPr>
          <w:sz w:val="22"/>
          <w:szCs w:val="22"/>
        </w:rPr>
        <w:t>The contractor shall design, code, integrate, and test all software to meet the requirements of the applicable development efforts in accordance with the approved design.  All source code shall be under configuration management, versioned and annotated to the lowest possible segregable level. (CDRL A046)</w:t>
      </w:r>
    </w:p>
    <w:p w14:paraId="749F2283" w14:textId="77777777" w:rsidR="00F9146A" w:rsidRPr="00F9146A" w:rsidRDefault="00F9146A" w:rsidP="00F9146A">
      <w:pPr>
        <w:numPr>
          <w:ilvl w:val="3"/>
          <w:numId w:val="76"/>
        </w:numPr>
        <w:ind w:left="2880" w:hanging="1080"/>
        <w:contextualSpacing/>
        <w:rPr>
          <w:rFonts w:eastAsia="Helvetica"/>
          <w:sz w:val="22"/>
          <w:szCs w:val="22"/>
        </w:rPr>
      </w:pPr>
      <w:r w:rsidRPr="00F9146A">
        <w:rPr>
          <w:sz w:val="22"/>
          <w:szCs w:val="22"/>
        </w:rPr>
        <w:t xml:space="preserve">The Contractor shall maintain updates and changes </w:t>
      </w:r>
      <w:r w:rsidRPr="00F9146A">
        <w:rPr>
          <w:rFonts w:eastAsia="Helvetica"/>
          <w:sz w:val="22"/>
          <w:szCs w:val="22"/>
        </w:rPr>
        <w:t>of configuration items to the designated EPIC configuration management system based on CCB approved builds or patches.</w:t>
      </w:r>
    </w:p>
    <w:p w14:paraId="17FBF80C" w14:textId="77777777" w:rsidR="00F9146A" w:rsidRPr="00F9146A" w:rsidRDefault="00F9146A" w:rsidP="00F9146A">
      <w:pPr>
        <w:numPr>
          <w:ilvl w:val="3"/>
          <w:numId w:val="76"/>
        </w:numPr>
        <w:ind w:left="2880" w:hanging="1080"/>
        <w:contextualSpacing/>
        <w:rPr>
          <w:rFonts w:eastAsia="Helvetica"/>
          <w:sz w:val="22"/>
          <w:szCs w:val="22"/>
        </w:rPr>
      </w:pPr>
      <w:r w:rsidRPr="00F9146A">
        <w:rPr>
          <w:sz w:val="22"/>
          <w:szCs w:val="22"/>
        </w:rPr>
        <w:t>The contractor shall create and update existing System and Software Requirements Specification, Software Product Specification (SPS), Software Version Description (SVD) and any other relevant documentation for each module prior to release to production. (CDRL A048, A049)</w:t>
      </w:r>
    </w:p>
    <w:p w14:paraId="3867B2F6" w14:textId="77777777" w:rsidR="00F9146A" w:rsidRPr="00F9146A" w:rsidRDefault="00F9146A" w:rsidP="00F9146A">
      <w:pPr>
        <w:ind w:left="2160"/>
        <w:contextualSpacing/>
        <w:rPr>
          <w:b/>
          <w:sz w:val="22"/>
          <w:szCs w:val="22"/>
        </w:rPr>
      </w:pPr>
    </w:p>
    <w:p w14:paraId="7D494F98" w14:textId="77777777" w:rsidR="00F9146A" w:rsidRPr="00F9146A" w:rsidRDefault="00F9146A" w:rsidP="00F9146A">
      <w:pPr>
        <w:numPr>
          <w:ilvl w:val="2"/>
          <w:numId w:val="76"/>
        </w:numPr>
        <w:contextualSpacing/>
        <w:rPr>
          <w:b/>
          <w:sz w:val="22"/>
          <w:szCs w:val="22"/>
        </w:rPr>
      </w:pPr>
      <w:r w:rsidRPr="00F9146A">
        <w:rPr>
          <w:b/>
          <w:sz w:val="22"/>
          <w:szCs w:val="22"/>
        </w:rPr>
        <w:t>Deliverables/Schedule</w:t>
      </w:r>
    </w:p>
    <w:p w14:paraId="007F7E52" w14:textId="77777777" w:rsidR="00F9146A" w:rsidRPr="00F9146A" w:rsidRDefault="00F9146A" w:rsidP="00F9146A">
      <w:pPr>
        <w:ind w:left="2160"/>
        <w:contextualSpacing/>
        <w:rPr>
          <w:b/>
          <w:sz w:val="22"/>
          <w:szCs w:val="22"/>
        </w:rPr>
      </w:pPr>
    </w:p>
    <w:tbl>
      <w:tblPr>
        <w:tblStyle w:val="TableGrid8"/>
        <w:tblW w:w="8275" w:type="dxa"/>
        <w:tblInd w:w="1075" w:type="dxa"/>
        <w:tblLook w:val="04A0" w:firstRow="1" w:lastRow="0" w:firstColumn="1" w:lastColumn="0" w:noHBand="0" w:noVBand="1"/>
      </w:tblPr>
      <w:tblGrid>
        <w:gridCol w:w="840"/>
        <w:gridCol w:w="1884"/>
        <w:gridCol w:w="3761"/>
        <w:gridCol w:w="1790"/>
      </w:tblGrid>
      <w:tr w:rsidR="00F9146A" w:rsidRPr="00F9146A" w14:paraId="362B52C4" w14:textId="77777777" w:rsidTr="00F9146A">
        <w:tc>
          <w:tcPr>
            <w:tcW w:w="810" w:type="dxa"/>
          </w:tcPr>
          <w:p w14:paraId="361DCC42" w14:textId="77777777" w:rsidR="00F9146A" w:rsidRPr="00F9146A" w:rsidRDefault="00F9146A" w:rsidP="00F9146A">
            <w:pPr>
              <w:contextualSpacing/>
              <w:rPr>
                <w:rFonts w:ascii="Times New Roman" w:hAnsi="Times New Roman" w:cs="Times New Roman"/>
                <w:b/>
              </w:rPr>
            </w:pPr>
            <w:r w:rsidRPr="00F9146A">
              <w:rPr>
                <w:rFonts w:ascii="Times New Roman" w:hAnsi="Times New Roman" w:cs="Times New Roman"/>
                <w:b/>
              </w:rPr>
              <w:t>CDRL</w:t>
            </w:r>
          </w:p>
        </w:tc>
        <w:tc>
          <w:tcPr>
            <w:tcW w:w="1890" w:type="dxa"/>
          </w:tcPr>
          <w:p w14:paraId="3031C9DC" w14:textId="77777777" w:rsidR="00F9146A" w:rsidRPr="00F9146A" w:rsidRDefault="00F9146A" w:rsidP="00F9146A">
            <w:pPr>
              <w:contextualSpacing/>
              <w:rPr>
                <w:rFonts w:ascii="Times New Roman" w:hAnsi="Times New Roman" w:cs="Times New Roman"/>
                <w:b/>
              </w:rPr>
            </w:pPr>
            <w:r w:rsidRPr="00F9146A">
              <w:rPr>
                <w:rFonts w:ascii="Times New Roman" w:hAnsi="Times New Roman" w:cs="Times New Roman"/>
                <w:b/>
              </w:rPr>
              <w:t>DID or Reference</w:t>
            </w:r>
          </w:p>
        </w:tc>
        <w:tc>
          <w:tcPr>
            <w:tcW w:w="3780" w:type="dxa"/>
          </w:tcPr>
          <w:p w14:paraId="0119BF9D" w14:textId="77777777" w:rsidR="00F9146A" w:rsidRPr="00F9146A" w:rsidRDefault="00F9146A" w:rsidP="00F9146A">
            <w:pPr>
              <w:contextualSpacing/>
              <w:rPr>
                <w:rFonts w:ascii="Times New Roman" w:hAnsi="Times New Roman" w:cs="Times New Roman"/>
                <w:b/>
              </w:rPr>
            </w:pPr>
            <w:r w:rsidRPr="00F9146A">
              <w:rPr>
                <w:rFonts w:ascii="Times New Roman" w:hAnsi="Times New Roman" w:cs="Times New Roman"/>
                <w:b/>
              </w:rPr>
              <w:t>Title of Data Item</w:t>
            </w:r>
          </w:p>
        </w:tc>
        <w:tc>
          <w:tcPr>
            <w:tcW w:w="1795" w:type="dxa"/>
          </w:tcPr>
          <w:p w14:paraId="53D89079" w14:textId="77777777" w:rsidR="00F9146A" w:rsidRPr="00F9146A" w:rsidRDefault="00F9146A" w:rsidP="00F9146A">
            <w:pPr>
              <w:contextualSpacing/>
              <w:rPr>
                <w:rFonts w:ascii="Times New Roman" w:hAnsi="Times New Roman" w:cs="Times New Roman"/>
                <w:b/>
              </w:rPr>
            </w:pPr>
            <w:r w:rsidRPr="00F9146A">
              <w:rPr>
                <w:rFonts w:ascii="Times New Roman" w:hAnsi="Times New Roman" w:cs="Times New Roman"/>
                <w:b/>
              </w:rPr>
              <w:t>Frequency</w:t>
            </w:r>
          </w:p>
        </w:tc>
      </w:tr>
      <w:tr w:rsidR="00F9146A" w:rsidRPr="00F9146A" w14:paraId="630FB65C" w14:textId="77777777" w:rsidTr="00F9146A">
        <w:tc>
          <w:tcPr>
            <w:tcW w:w="810" w:type="dxa"/>
          </w:tcPr>
          <w:p w14:paraId="37130238" w14:textId="77777777" w:rsidR="00F9146A" w:rsidRPr="00F9146A" w:rsidRDefault="00F9146A" w:rsidP="00F9146A">
            <w:pPr>
              <w:contextualSpacing/>
              <w:rPr>
                <w:rFonts w:ascii="Times New Roman" w:hAnsi="Times New Roman" w:cs="Times New Roman"/>
              </w:rPr>
            </w:pPr>
            <w:r w:rsidRPr="00F9146A">
              <w:rPr>
                <w:rFonts w:ascii="Times New Roman" w:hAnsi="Times New Roman" w:cs="Times New Roman"/>
              </w:rPr>
              <w:t>A043</w:t>
            </w:r>
          </w:p>
        </w:tc>
        <w:tc>
          <w:tcPr>
            <w:tcW w:w="1890" w:type="dxa"/>
          </w:tcPr>
          <w:p w14:paraId="6F48F017" w14:textId="77777777" w:rsidR="00F9146A" w:rsidRPr="00F9146A" w:rsidRDefault="00F9146A" w:rsidP="00F9146A">
            <w:pPr>
              <w:contextualSpacing/>
              <w:rPr>
                <w:rFonts w:ascii="Times New Roman" w:hAnsi="Times New Roman" w:cs="Times New Roman"/>
              </w:rPr>
            </w:pPr>
            <w:r w:rsidRPr="00F9146A">
              <w:rPr>
                <w:rFonts w:ascii="Times New Roman" w:hAnsi="Times New Roman" w:cs="Times New Roman"/>
              </w:rPr>
              <w:t>DI-SESS-80639D</w:t>
            </w:r>
          </w:p>
        </w:tc>
        <w:tc>
          <w:tcPr>
            <w:tcW w:w="3780" w:type="dxa"/>
          </w:tcPr>
          <w:p w14:paraId="5C2F82B6" w14:textId="77777777" w:rsidR="00F9146A" w:rsidRPr="00F9146A" w:rsidRDefault="00F9146A" w:rsidP="00F9146A">
            <w:pPr>
              <w:rPr>
                <w:rFonts w:ascii="Times New Roman" w:hAnsi="Times New Roman" w:cs="Times New Roman"/>
              </w:rPr>
            </w:pPr>
            <w:r w:rsidRPr="00F9146A">
              <w:rPr>
                <w:rFonts w:ascii="Times New Roman" w:hAnsi="Times New Roman" w:cs="Times New Roman"/>
              </w:rPr>
              <w:t>Engineering Change Proposal (ECP)</w:t>
            </w:r>
          </w:p>
        </w:tc>
        <w:tc>
          <w:tcPr>
            <w:tcW w:w="1795" w:type="dxa"/>
          </w:tcPr>
          <w:p w14:paraId="25B670BD" w14:textId="77777777" w:rsidR="00F9146A" w:rsidRPr="00F9146A" w:rsidRDefault="00F9146A" w:rsidP="00F9146A">
            <w:pPr>
              <w:contextualSpacing/>
              <w:rPr>
                <w:rFonts w:ascii="Times New Roman" w:hAnsi="Times New Roman" w:cs="Times New Roman"/>
              </w:rPr>
            </w:pPr>
            <w:r w:rsidRPr="00F9146A">
              <w:rPr>
                <w:rFonts w:ascii="Times New Roman" w:hAnsi="Times New Roman" w:cs="Times New Roman"/>
              </w:rPr>
              <w:t>ASREQ</w:t>
            </w:r>
          </w:p>
        </w:tc>
      </w:tr>
      <w:tr w:rsidR="00F9146A" w:rsidRPr="00F9146A" w14:paraId="24A61021" w14:textId="77777777" w:rsidTr="00F9146A">
        <w:tc>
          <w:tcPr>
            <w:tcW w:w="810" w:type="dxa"/>
          </w:tcPr>
          <w:p w14:paraId="6CD3CDFF" w14:textId="77777777" w:rsidR="00F9146A" w:rsidRPr="00F9146A" w:rsidRDefault="00F9146A" w:rsidP="00F9146A">
            <w:pPr>
              <w:rPr>
                <w:rFonts w:ascii="Times New Roman" w:hAnsi="Times New Roman" w:cs="Times New Roman"/>
                <w:color w:val="000000"/>
              </w:rPr>
            </w:pPr>
            <w:r w:rsidRPr="00F9146A">
              <w:rPr>
                <w:rFonts w:ascii="Times New Roman" w:hAnsi="Times New Roman" w:cs="Times New Roman"/>
                <w:color w:val="000000"/>
              </w:rPr>
              <w:t>A044</w:t>
            </w:r>
          </w:p>
        </w:tc>
        <w:tc>
          <w:tcPr>
            <w:tcW w:w="1890" w:type="dxa"/>
          </w:tcPr>
          <w:p w14:paraId="1492A307" w14:textId="77777777" w:rsidR="00F9146A" w:rsidRPr="00F9146A" w:rsidRDefault="00F9146A" w:rsidP="00F9146A">
            <w:pPr>
              <w:rPr>
                <w:rFonts w:ascii="Times New Roman" w:hAnsi="Times New Roman" w:cs="Times New Roman"/>
                <w:color w:val="000000"/>
              </w:rPr>
            </w:pPr>
            <w:r w:rsidRPr="00F9146A">
              <w:rPr>
                <w:rFonts w:ascii="Times New Roman" w:hAnsi="Times New Roman" w:cs="Times New Roman"/>
                <w:color w:val="000000"/>
              </w:rPr>
              <w:t>DI-SESS-81253C</w:t>
            </w:r>
          </w:p>
        </w:tc>
        <w:tc>
          <w:tcPr>
            <w:tcW w:w="3780" w:type="dxa"/>
          </w:tcPr>
          <w:p w14:paraId="588512E4" w14:textId="77777777" w:rsidR="00F9146A" w:rsidRPr="00F9146A" w:rsidRDefault="00F9146A" w:rsidP="00F9146A">
            <w:pPr>
              <w:contextualSpacing/>
              <w:rPr>
                <w:rFonts w:ascii="Times New Roman" w:hAnsi="Times New Roman" w:cs="Times New Roman"/>
              </w:rPr>
            </w:pPr>
            <w:r w:rsidRPr="00F9146A">
              <w:rPr>
                <w:rFonts w:ascii="Times New Roman" w:hAnsi="Times New Roman" w:cs="Times New Roman"/>
              </w:rPr>
              <w:t>Configuration Status Accounting (CSA) Information</w:t>
            </w:r>
          </w:p>
        </w:tc>
        <w:tc>
          <w:tcPr>
            <w:tcW w:w="1795" w:type="dxa"/>
          </w:tcPr>
          <w:p w14:paraId="04329C62" w14:textId="77777777" w:rsidR="00F9146A" w:rsidRPr="00F9146A" w:rsidRDefault="00F9146A" w:rsidP="00F9146A">
            <w:pPr>
              <w:contextualSpacing/>
              <w:rPr>
                <w:rFonts w:ascii="Times New Roman" w:hAnsi="Times New Roman" w:cs="Times New Roman"/>
              </w:rPr>
            </w:pPr>
            <w:r w:rsidRPr="00F9146A">
              <w:rPr>
                <w:rFonts w:ascii="Times New Roman" w:hAnsi="Times New Roman" w:cs="Times New Roman"/>
              </w:rPr>
              <w:t>ASREQ</w:t>
            </w:r>
          </w:p>
        </w:tc>
      </w:tr>
      <w:tr w:rsidR="00F9146A" w:rsidRPr="00F9146A" w14:paraId="075A4337" w14:textId="77777777" w:rsidTr="00F9146A">
        <w:tc>
          <w:tcPr>
            <w:tcW w:w="810" w:type="dxa"/>
          </w:tcPr>
          <w:p w14:paraId="11C58221" w14:textId="77777777" w:rsidR="00F9146A" w:rsidRPr="00F9146A" w:rsidRDefault="00F9146A" w:rsidP="00F9146A">
            <w:pPr>
              <w:contextualSpacing/>
              <w:rPr>
                <w:rFonts w:ascii="Times New Roman" w:hAnsi="Times New Roman" w:cs="Times New Roman"/>
              </w:rPr>
            </w:pPr>
            <w:r w:rsidRPr="00F9146A">
              <w:rPr>
                <w:rFonts w:ascii="Times New Roman" w:hAnsi="Times New Roman" w:cs="Times New Roman"/>
              </w:rPr>
              <w:t>A045</w:t>
            </w:r>
          </w:p>
        </w:tc>
        <w:tc>
          <w:tcPr>
            <w:tcW w:w="1890" w:type="dxa"/>
          </w:tcPr>
          <w:p w14:paraId="611DF20B" w14:textId="77777777" w:rsidR="00F9146A" w:rsidRPr="00F9146A" w:rsidRDefault="00F9146A" w:rsidP="00F9146A">
            <w:pPr>
              <w:contextualSpacing/>
              <w:rPr>
                <w:rFonts w:ascii="Times New Roman" w:hAnsi="Times New Roman" w:cs="Times New Roman"/>
              </w:rPr>
            </w:pPr>
            <w:r w:rsidRPr="00F9146A">
              <w:rPr>
                <w:rFonts w:ascii="Times New Roman" w:hAnsi="Times New Roman" w:cs="Times New Roman"/>
              </w:rPr>
              <w:t>DI-CMAN-80874</w:t>
            </w:r>
          </w:p>
        </w:tc>
        <w:tc>
          <w:tcPr>
            <w:tcW w:w="3780" w:type="dxa"/>
          </w:tcPr>
          <w:p w14:paraId="54DB89D4" w14:textId="77777777" w:rsidR="00F9146A" w:rsidRPr="00F9146A" w:rsidRDefault="00F9146A" w:rsidP="00F9146A">
            <w:pPr>
              <w:rPr>
                <w:rFonts w:ascii="Times New Roman" w:hAnsi="Times New Roman" w:cs="Times New Roman"/>
                <w:color w:val="000000"/>
              </w:rPr>
            </w:pPr>
            <w:r w:rsidRPr="00F9146A">
              <w:rPr>
                <w:rFonts w:ascii="Times New Roman" w:hAnsi="Times New Roman" w:cs="Times New Roman"/>
                <w:color w:val="000000"/>
              </w:rPr>
              <w:t>Configuration Data Lists (CDLS)</w:t>
            </w:r>
          </w:p>
        </w:tc>
        <w:tc>
          <w:tcPr>
            <w:tcW w:w="1795" w:type="dxa"/>
          </w:tcPr>
          <w:p w14:paraId="05437132" w14:textId="77777777" w:rsidR="00F9146A" w:rsidRPr="00F9146A" w:rsidRDefault="00F9146A" w:rsidP="00F9146A">
            <w:pPr>
              <w:contextualSpacing/>
              <w:rPr>
                <w:rFonts w:ascii="Times New Roman" w:hAnsi="Times New Roman" w:cs="Times New Roman"/>
              </w:rPr>
            </w:pPr>
            <w:r w:rsidRPr="00F9146A">
              <w:rPr>
                <w:rFonts w:ascii="Times New Roman" w:hAnsi="Times New Roman" w:cs="Times New Roman"/>
              </w:rPr>
              <w:t>ASREQ</w:t>
            </w:r>
          </w:p>
        </w:tc>
      </w:tr>
      <w:tr w:rsidR="00F9146A" w:rsidRPr="00F9146A" w14:paraId="69C133FE" w14:textId="77777777" w:rsidTr="00F9146A">
        <w:tc>
          <w:tcPr>
            <w:tcW w:w="810" w:type="dxa"/>
          </w:tcPr>
          <w:p w14:paraId="2CD1435D" w14:textId="77777777" w:rsidR="00F9146A" w:rsidRPr="00F9146A" w:rsidRDefault="00F9146A" w:rsidP="00F9146A">
            <w:pPr>
              <w:contextualSpacing/>
              <w:rPr>
                <w:rFonts w:ascii="Times New Roman" w:hAnsi="Times New Roman" w:cs="Times New Roman"/>
                <w:color w:val="000000"/>
              </w:rPr>
            </w:pPr>
            <w:r w:rsidRPr="00F9146A">
              <w:rPr>
                <w:rFonts w:ascii="Times New Roman" w:hAnsi="Times New Roman" w:cs="Times New Roman"/>
                <w:color w:val="000000"/>
              </w:rPr>
              <w:t>A046</w:t>
            </w:r>
          </w:p>
        </w:tc>
        <w:tc>
          <w:tcPr>
            <w:tcW w:w="1890" w:type="dxa"/>
            <w:vAlign w:val="bottom"/>
          </w:tcPr>
          <w:p w14:paraId="73120AF8" w14:textId="77777777" w:rsidR="00F9146A" w:rsidRPr="00F9146A" w:rsidRDefault="00F9146A" w:rsidP="00F9146A">
            <w:pPr>
              <w:contextualSpacing/>
              <w:rPr>
                <w:rFonts w:ascii="Times New Roman" w:hAnsi="Times New Roman" w:cs="Times New Roman"/>
              </w:rPr>
            </w:pPr>
            <w:r w:rsidRPr="00F9146A">
              <w:rPr>
                <w:rFonts w:ascii="Times New Roman" w:hAnsi="Times New Roman" w:cs="Times New Roman"/>
                <w:color w:val="000000"/>
              </w:rPr>
              <w:t>DI-IPSC-81488</w:t>
            </w:r>
          </w:p>
        </w:tc>
        <w:tc>
          <w:tcPr>
            <w:tcW w:w="3780" w:type="dxa"/>
          </w:tcPr>
          <w:p w14:paraId="163BB12D" w14:textId="77777777" w:rsidR="00F9146A" w:rsidRPr="00F9146A" w:rsidRDefault="00F9146A" w:rsidP="00F9146A">
            <w:pPr>
              <w:contextualSpacing/>
              <w:rPr>
                <w:rFonts w:ascii="Times New Roman" w:hAnsi="Times New Roman" w:cs="Times New Roman"/>
              </w:rPr>
            </w:pPr>
            <w:r w:rsidRPr="00F9146A">
              <w:rPr>
                <w:rFonts w:ascii="Times New Roman" w:hAnsi="Times New Roman" w:cs="Times New Roman"/>
              </w:rPr>
              <w:t>Computer Software Product</w:t>
            </w:r>
          </w:p>
        </w:tc>
        <w:tc>
          <w:tcPr>
            <w:tcW w:w="1795" w:type="dxa"/>
          </w:tcPr>
          <w:p w14:paraId="0B08C02D" w14:textId="77777777" w:rsidR="00F9146A" w:rsidRPr="00F9146A" w:rsidRDefault="00F9146A" w:rsidP="00F9146A">
            <w:pPr>
              <w:contextualSpacing/>
              <w:rPr>
                <w:rFonts w:ascii="Times New Roman" w:hAnsi="Times New Roman" w:cs="Times New Roman"/>
              </w:rPr>
            </w:pPr>
            <w:r w:rsidRPr="00F9146A">
              <w:rPr>
                <w:rFonts w:ascii="Times New Roman" w:hAnsi="Times New Roman" w:cs="Times New Roman"/>
              </w:rPr>
              <w:t>Each Release</w:t>
            </w:r>
          </w:p>
        </w:tc>
      </w:tr>
      <w:tr w:rsidR="00F9146A" w:rsidRPr="00F9146A" w14:paraId="49CD9DA2" w14:textId="77777777" w:rsidTr="00F9146A">
        <w:tc>
          <w:tcPr>
            <w:tcW w:w="810" w:type="dxa"/>
          </w:tcPr>
          <w:p w14:paraId="33F49993" w14:textId="77777777" w:rsidR="00F9146A" w:rsidRPr="00F9146A" w:rsidRDefault="00F9146A" w:rsidP="00F9146A">
            <w:pPr>
              <w:contextualSpacing/>
              <w:rPr>
                <w:rFonts w:ascii="Times New Roman" w:hAnsi="Times New Roman" w:cs="Times New Roman"/>
                <w:color w:val="000000"/>
              </w:rPr>
            </w:pPr>
            <w:r w:rsidRPr="00F9146A">
              <w:rPr>
                <w:rFonts w:ascii="Times New Roman" w:hAnsi="Times New Roman" w:cs="Times New Roman"/>
                <w:color w:val="000000"/>
              </w:rPr>
              <w:t>A047</w:t>
            </w:r>
          </w:p>
        </w:tc>
        <w:tc>
          <w:tcPr>
            <w:tcW w:w="1890" w:type="dxa"/>
            <w:vAlign w:val="bottom"/>
          </w:tcPr>
          <w:p w14:paraId="49B4715F" w14:textId="77777777" w:rsidR="00F9146A" w:rsidRPr="00F9146A" w:rsidRDefault="00F9146A" w:rsidP="00F9146A">
            <w:pPr>
              <w:contextualSpacing/>
              <w:rPr>
                <w:rFonts w:ascii="Times New Roman" w:hAnsi="Times New Roman" w:cs="Times New Roman"/>
              </w:rPr>
            </w:pPr>
            <w:r w:rsidRPr="00F9146A">
              <w:rPr>
                <w:rFonts w:ascii="Times New Roman" w:hAnsi="Times New Roman" w:cs="Times New Roman"/>
                <w:color w:val="000000"/>
              </w:rPr>
              <w:t>DI-IPSC-82090</w:t>
            </w:r>
          </w:p>
        </w:tc>
        <w:tc>
          <w:tcPr>
            <w:tcW w:w="3780" w:type="dxa"/>
            <w:vAlign w:val="bottom"/>
          </w:tcPr>
          <w:p w14:paraId="2A6E229A" w14:textId="77777777" w:rsidR="00F9146A" w:rsidRPr="00F9146A" w:rsidRDefault="00F9146A" w:rsidP="00F9146A">
            <w:pPr>
              <w:contextualSpacing/>
              <w:rPr>
                <w:rFonts w:ascii="Times New Roman" w:hAnsi="Times New Roman" w:cs="Times New Roman"/>
              </w:rPr>
            </w:pPr>
            <w:r w:rsidRPr="00F9146A">
              <w:rPr>
                <w:rFonts w:ascii="Times New Roman" w:hAnsi="Times New Roman" w:cs="Times New Roman"/>
                <w:color w:val="000000"/>
              </w:rPr>
              <w:t>Software Product Package (SPP)</w:t>
            </w:r>
          </w:p>
        </w:tc>
        <w:tc>
          <w:tcPr>
            <w:tcW w:w="1795" w:type="dxa"/>
          </w:tcPr>
          <w:p w14:paraId="5E3246A9" w14:textId="77777777" w:rsidR="00F9146A" w:rsidRPr="00F9146A" w:rsidRDefault="00F9146A" w:rsidP="00F9146A">
            <w:pPr>
              <w:contextualSpacing/>
              <w:rPr>
                <w:rFonts w:ascii="Times New Roman" w:hAnsi="Times New Roman" w:cs="Times New Roman"/>
              </w:rPr>
            </w:pPr>
            <w:r w:rsidRPr="00F9146A">
              <w:rPr>
                <w:rFonts w:ascii="Times New Roman" w:hAnsi="Times New Roman" w:cs="Times New Roman"/>
              </w:rPr>
              <w:t>Each Release</w:t>
            </w:r>
          </w:p>
        </w:tc>
      </w:tr>
      <w:tr w:rsidR="00F9146A" w:rsidRPr="00F9146A" w14:paraId="688B8272" w14:textId="77777777" w:rsidTr="00F9146A">
        <w:tc>
          <w:tcPr>
            <w:tcW w:w="810" w:type="dxa"/>
          </w:tcPr>
          <w:p w14:paraId="70251A54" w14:textId="77777777" w:rsidR="00F9146A" w:rsidRPr="00F9146A" w:rsidRDefault="00F9146A" w:rsidP="00F9146A">
            <w:pPr>
              <w:contextualSpacing/>
              <w:rPr>
                <w:rFonts w:ascii="Times New Roman" w:hAnsi="Times New Roman" w:cs="Times New Roman"/>
                <w:color w:val="000000"/>
              </w:rPr>
            </w:pPr>
            <w:r w:rsidRPr="00F9146A">
              <w:rPr>
                <w:rFonts w:ascii="Times New Roman" w:hAnsi="Times New Roman" w:cs="Times New Roman"/>
                <w:color w:val="000000"/>
              </w:rPr>
              <w:t>A048</w:t>
            </w:r>
          </w:p>
        </w:tc>
        <w:tc>
          <w:tcPr>
            <w:tcW w:w="1890" w:type="dxa"/>
            <w:vAlign w:val="bottom"/>
          </w:tcPr>
          <w:p w14:paraId="5A6FF77C" w14:textId="77777777" w:rsidR="00F9146A" w:rsidRPr="00F9146A" w:rsidRDefault="00F9146A" w:rsidP="00F9146A">
            <w:pPr>
              <w:contextualSpacing/>
              <w:rPr>
                <w:rFonts w:ascii="Times New Roman" w:hAnsi="Times New Roman" w:cs="Times New Roman"/>
                <w:color w:val="000000"/>
              </w:rPr>
            </w:pPr>
            <w:r w:rsidRPr="00F9146A">
              <w:rPr>
                <w:rFonts w:ascii="Times New Roman" w:hAnsi="Times New Roman" w:cs="Times New Roman"/>
                <w:color w:val="000000"/>
              </w:rPr>
              <w:t>DI-IPSC-81441A</w:t>
            </w:r>
          </w:p>
        </w:tc>
        <w:tc>
          <w:tcPr>
            <w:tcW w:w="3780" w:type="dxa"/>
            <w:vAlign w:val="bottom"/>
          </w:tcPr>
          <w:p w14:paraId="14762A57" w14:textId="77777777" w:rsidR="00F9146A" w:rsidRPr="00F9146A" w:rsidRDefault="00F9146A" w:rsidP="00F9146A">
            <w:pPr>
              <w:contextualSpacing/>
              <w:rPr>
                <w:rFonts w:ascii="Times New Roman" w:hAnsi="Times New Roman" w:cs="Times New Roman"/>
                <w:color w:val="000000"/>
              </w:rPr>
            </w:pPr>
            <w:r w:rsidRPr="00F9146A">
              <w:rPr>
                <w:rFonts w:ascii="Times New Roman" w:hAnsi="Times New Roman" w:cs="Times New Roman"/>
                <w:color w:val="000000"/>
              </w:rPr>
              <w:t>Software Product Specification (SPS)</w:t>
            </w:r>
          </w:p>
        </w:tc>
        <w:tc>
          <w:tcPr>
            <w:tcW w:w="1795" w:type="dxa"/>
          </w:tcPr>
          <w:p w14:paraId="1442FA5D" w14:textId="77777777" w:rsidR="00F9146A" w:rsidRPr="00F9146A" w:rsidRDefault="00F9146A" w:rsidP="00F9146A">
            <w:pPr>
              <w:contextualSpacing/>
              <w:rPr>
                <w:rFonts w:ascii="Times New Roman" w:hAnsi="Times New Roman" w:cs="Times New Roman"/>
              </w:rPr>
            </w:pPr>
            <w:r w:rsidRPr="00F9146A">
              <w:rPr>
                <w:rFonts w:ascii="Times New Roman" w:hAnsi="Times New Roman" w:cs="Times New Roman"/>
              </w:rPr>
              <w:t>Each Release</w:t>
            </w:r>
          </w:p>
        </w:tc>
      </w:tr>
      <w:tr w:rsidR="00F9146A" w:rsidRPr="00F9146A" w14:paraId="0D6CB792" w14:textId="77777777" w:rsidTr="00F9146A">
        <w:tc>
          <w:tcPr>
            <w:tcW w:w="810" w:type="dxa"/>
          </w:tcPr>
          <w:p w14:paraId="4B184640" w14:textId="77777777" w:rsidR="00F9146A" w:rsidRPr="00F9146A" w:rsidRDefault="00F9146A" w:rsidP="00F9146A">
            <w:pPr>
              <w:contextualSpacing/>
              <w:rPr>
                <w:rFonts w:ascii="Times New Roman" w:hAnsi="Times New Roman" w:cs="Times New Roman"/>
                <w:color w:val="000000"/>
              </w:rPr>
            </w:pPr>
            <w:r w:rsidRPr="00F9146A">
              <w:rPr>
                <w:rFonts w:ascii="Times New Roman" w:hAnsi="Times New Roman" w:cs="Times New Roman"/>
                <w:color w:val="000000"/>
              </w:rPr>
              <w:t>A049</w:t>
            </w:r>
          </w:p>
        </w:tc>
        <w:tc>
          <w:tcPr>
            <w:tcW w:w="1890" w:type="dxa"/>
            <w:vAlign w:val="bottom"/>
          </w:tcPr>
          <w:p w14:paraId="7D4BE23C" w14:textId="77777777" w:rsidR="00F9146A" w:rsidRPr="00F9146A" w:rsidRDefault="00F9146A" w:rsidP="00F9146A">
            <w:pPr>
              <w:contextualSpacing/>
              <w:rPr>
                <w:rFonts w:ascii="Times New Roman" w:hAnsi="Times New Roman" w:cs="Times New Roman"/>
              </w:rPr>
            </w:pPr>
            <w:r w:rsidRPr="00F9146A">
              <w:rPr>
                <w:rFonts w:ascii="Times New Roman" w:hAnsi="Times New Roman" w:cs="Times New Roman"/>
                <w:color w:val="000000"/>
              </w:rPr>
              <w:t>DI-IPSC-81433A</w:t>
            </w:r>
          </w:p>
        </w:tc>
        <w:tc>
          <w:tcPr>
            <w:tcW w:w="3780" w:type="dxa"/>
          </w:tcPr>
          <w:p w14:paraId="63330198" w14:textId="77777777" w:rsidR="00F9146A" w:rsidRPr="00F9146A" w:rsidRDefault="00F9146A" w:rsidP="00F9146A">
            <w:pPr>
              <w:rPr>
                <w:rFonts w:ascii="Times New Roman" w:hAnsi="Times New Roman" w:cs="Times New Roman"/>
                <w:color w:val="000000"/>
              </w:rPr>
            </w:pPr>
            <w:r w:rsidRPr="00F9146A">
              <w:rPr>
                <w:rFonts w:ascii="Times New Roman" w:hAnsi="Times New Roman" w:cs="Times New Roman"/>
              </w:rPr>
              <w:t>Software Requirements Specification (SRS)</w:t>
            </w:r>
          </w:p>
        </w:tc>
        <w:tc>
          <w:tcPr>
            <w:tcW w:w="1795" w:type="dxa"/>
          </w:tcPr>
          <w:p w14:paraId="36D11057" w14:textId="77777777" w:rsidR="00F9146A" w:rsidRPr="00F9146A" w:rsidRDefault="00F9146A" w:rsidP="00F9146A">
            <w:pPr>
              <w:contextualSpacing/>
              <w:rPr>
                <w:rFonts w:ascii="Times New Roman" w:hAnsi="Times New Roman" w:cs="Times New Roman"/>
              </w:rPr>
            </w:pPr>
            <w:r w:rsidRPr="00F9146A">
              <w:rPr>
                <w:rFonts w:ascii="Times New Roman" w:hAnsi="Times New Roman" w:cs="Times New Roman"/>
              </w:rPr>
              <w:t>Update as needed</w:t>
            </w:r>
          </w:p>
        </w:tc>
      </w:tr>
    </w:tbl>
    <w:p w14:paraId="1ECB06FA" w14:textId="77777777" w:rsidR="00F9146A" w:rsidRPr="00F9146A" w:rsidRDefault="00F9146A" w:rsidP="00F9146A">
      <w:pPr>
        <w:ind w:left="2160"/>
        <w:contextualSpacing/>
        <w:rPr>
          <w:b/>
          <w:sz w:val="22"/>
          <w:szCs w:val="22"/>
        </w:rPr>
      </w:pPr>
    </w:p>
    <w:p w14:paraId="6DD75B5E" w14:textId="77777777" w:rsidR="00F9146A" w:rsidRPr="00F9146A" w:rsidRDefault="00F9146A" w:rsidP="00F9146A">
      <w:pPr>
        <w:numPr>
          <w:ilvl w:val="2"/>
          <w:numId w:val="76"/>
        </w:numPr>
        <w:contextualSpacing/>
        <w:rPr>
          <w:b/>
          <w:sz w:val="22"/>
          <w:szCs w:val="22"/>
        </w:rPr>
      </w:pPr>
      <w:r w:rsidRPr="00F9146A">
        <w:rPr>
          <w:b/>
          <w:sz w:val="22"/>
          <w:szCs w:val="22"/>
        </w:rPr>
        <w:t>Resource Load Information</w:t>
      </w:r>
    </w:p>
    <w:p w14:paraId="79D907FA" w14:textId="77777777" w:rsidR="00F9146A" w:rsidRPr="00F9146A" w:rsidRDefault="00F9146A" w:rsidP="00F9146A">
      <w:pPr>
        <w:ind w:left="1440"/>
        <w:contextualSpacing/>
        <w:rPr>
          <w:sz w:val="22"/>
          <w:szCs w:val="22"/>
        </w:rPr>
      </w:pPr>
      <w:r w:rsidRPr="00F9146A">
        <w:rPr>
          <w:sz w:val="22"/>
          <w:szCs w:val="22"/>
        </w:rPr>
        <w:t>Labor mix based on government analysis only.  Offerors shall propose resources sufficient to meet the requirements of the PWS.</w:t>
      </w:r>
    </w:p>
    <w:p w14:paraId="1613F224" w14:textId="77777777" w:rsidR="00F9146A" w:rsidRPr="00F9146A" w:rsidRDefault="00F9146A" w:rsidP="00F9146A">
      <w:pPr>
        <w:numPr>
          <w:ilvl w:val="2"/>
          <w:numId w:val="66"/>
        </w:numPr>
        <w:contextualSpacing/>
        <w:rPr>
          <w:b/>
          <w:sz w:val="22"/>
          <w:szCs w:val="22"/>
        </w:rPr>
      </w:pPr>
      <w:r w:rsidRPr="00F9146A">
        <w:rPr>
          <w:sz w:val="22"/>
          <w:szCs w:val="22"/>
        </w:rPr>
        <w:t>Configuration Manager</w:t>
      </w:r>
    </w:p>
    <w:p w14:paraId="163D0D59" w14:textId="77777777" w:rsidR="00F9146A" w:rsidRPr="00F9146A" w:rsidRDefault="00F9146A" w:rsidP="00F9146A">
      <w:pPr>
        <w:numPr>
          <w:ilvl w:val="2"/>
          <w:numId w:val="66"/>
        </w:numPr>
        <w:contextualSpacing/>
        <w:rPr>
          <w:b/>
          <w:sz w:val="22"/>
          <w:szCs w:val="22"/>
        </w:rPr>
      </w:pPr>
      <w:r w:rsidRPr="00F9146A">
        <w:rPr>
          <w:sz w:val="22"/>
          <w:szCs w:val="22"/>
        </w:rPr>
        <w:t>Technical Writer</w:t>
      </w:r>
    </w:p>
    <w:p w14:paraId="3F35C0A3" w14:textId="77777777" w:rsidR="00F9146A" w:rsidRPr="00F9146A" w:rsidRDefault="00F9146A" w:rsidP="00F9146A">
      <w:pPr>
        <w:numPr>
          <w:ilvl w:val="2"/>
          <w:numId w:val="66"/>
        </w:numPr>
        <w:contextualSpacing/>
        <w:rPr>
          <w:sz w:val="22"/>
          <w:szCs w:val="22"/>
        </w:rPr>
      </w:pPr>
      <w:r w:rsidRPr="00F9146A">
        <w:rPr>
          <w:sz w:val="22"/>
          <w:szCs w:val="22"/>
        </w:rPr>
        <w:t>Functional Analyst</w:t>
      </w:r>
    </w:p>
    <w:p w14:paraId="0C2BF4A0" w14:textId="77777777" w:rsidR="00F9146A" w:rsidRPr="00F9146A" w:rsidRDefault="00F9146A" w:rsidP="00F9146A">
      <w:pPr>
        <w:numPr>
          <w:ilvl w:val="2"/>
          <w:numId w:val="66"/>
        </w:numPr>
        <w:contextualSpacing/>
        <w:rPr>
          <w:b/>
          <w:sz w:val="22"/>
          <w:szCs w:val="22"/>
        </w:rPr>
      </w:pPr>
      <w:r w:rsidRPr="00F9146A">
        <w:rPr>
          <w:sz w:val="22"/>
          <w:szCs w:val="22"/>
        </w:rPr>
        <w:t>Application Programmer</w:t>
      </w:r>
    </w:p>
    <w:p w14:paraId="0D545593" w14:textId="77777777" w:rsidR="00F9146A" w:rsidRPr="00F9146A" w:rsidRDefault="00F9146A" w:rsidP="00F9146A">
      <w:pPr>
        <w:numPr>
          <w:ilvl w:val="2"/>
          <w:numId w:val="66"/>
        </w:numPr>
        <w:contextualSpacing/>
        <w:rPr>
          <w:b/>
          <w:sz w:val="22"/>
          <w:szCs w:val="22"/>
        </w:rPr>
      </w:pPr>
      <w:r w:rsidRPr="00F9146A">
        <w:rPr>
          <w:sz w:val="22"/>
          <w:szCs w:val="22"/>
        </w:rPr>
        <w:t>System Engineer</w:t>
      </w:r>
    </w:p>
    <w:p w14:paraId="7763ABC3" w14:textId="77777777" w:rsidR="00F9146A" w:rsidRPr="00F9146A" w:rsidRDefault="00F9146A" w:rsidP="00F9146A">
      <w:pPr>
        <w:ind w:left="1440"/>
        <w:rPr>
          <w:i/>
          <w:color w:val="9CC2E5" w:themeColor="accent1" w:themeTint="99"/>
          <w:sz w:val="22"/>
          <w:szCs w:val="22"/>
        </w:rPr>
      </w:pPr>
    </w:p>
    <w:p w14:paraId="45C13CFE" w14:textId="77777777" w:rsidR="00F9146A" w:rsidRPr="00F9146A" w:rsidRDefault="00F9146A" w:rsidP="00F9146A">
      <w:pPr>
        <w:numPr>
          <w:ilvl w:val="1"/>
          <w:numId w:val="76"/>
        </w:numPr>
        <w:contextualSpacing/>
        <w:rPr>
          <w:b/>
          <w:sz w:val="22"/>
          <w:szCs w:val="22"/>
        </w:rPr>
      </w:pPr>
      <w:r w:rsidRPr="00F9146A">
        <w:rPr>
          <w:b/>
          <w:sz w:val="22"/>
          <w:szCs w:val="22"/>
        </w:rPr>
        <w:t xml:space="preserve">CLIN 9 – Certification and Accreditation </w:t>
      </w:r>
    </w:p>
    <w:p w14:paraId="214DBE82" w14:textId="77777777" w:rsidR="00F9146A" w:rsidRPr="00F9146A" w:rsidRDefault="00F9146A" w:rsidP="00F9146A">
      <w:pPr>
        <w:ind w:left="1440"/>
        <w:contextualSpacing/>
        <w:rPr>
          <w:b/>
          <w:sz w:val="22"/>
          <w:szCs w:val="22"/>
        </w:rPr>
      </w:pPr>
    </w:p>
    <w:p w14:paraId="3E9239B9" w14:textId="77777777" w:rsidR="00F9146A" w:rsidRPr="00F9146A" w:rsidRDefault="00F9146A" w:rsidP="00F9146A">
      <w:pPr>
        <w:numPr>
          <w:ilvl w:val="2"/>
          <w:numId w:val="76"/>
        </w:numPr>
        <w:contextualSpacing/>
        <w:rPr>
          <w:b/>
          <w:sz w:val="22"/>
          <w:szCs w:val="22"/>
        </w:rPr>
      </w:pPr>
      <w:r w:rsidRPr="00F9146A">
        <w:rPr>
          <w:b/>
          <w:sz w:val="22"/>
          <w:szCs w:val="22"/>
        </w:rPr>
        <w:t>CLIN Type</w:t>
      </w:r>
    </w:p>
    <w:p w14:paraId="0ABD4667" w14:textId="77777777" w:rsidR="00F9146A" w:rsidRPr="00F9146A" w:rsidRDefault="00F9146A" w:rsidP="00F9146A">
      <w:pPr>
        <w:ind w:left="2160"/>
        <w:contextualSpacing/>
        <w:rPr>
          <w:b/>
          <w:sz w:val="22"/>
          <w:szCs w:val="22"/>
        </w:rPr>
      </w:pPr>
    </w:p>
    <w:p w14:paraId="1A4288E1" w14:textId="77777777" w:rsidR="00F9146A" w:rsidRPr="00F9146A" w:rsidRDefault="00F9146A" w:rsidP="00F9146A">
      <w:pPr>
        <w:ind w:left="1440"/>
        <w:rPr>
          <w:b/>
          <w:sz w:val="22"/>
          <w:szCs w:val="22"/>
        </w:rPr>
      </w:pPr>
      <w:r w:rsidRPr="00F9146A">
        <w:rPr>
          <w:sz w:val="22"/>
          <w:szCs w:val="22"/>
        </w:rPr>
        <w:t xml:space="preserve">This CLIN is to be a cost-reimbursement CLIN.  </w:t>
      </w:r>
    </w:p>
    <w:p w14:paraId="0589E0B4" w14:textId="77777777" w:rsidR="00F9146A" w:rsidRPr="00F9146A" w:rsidRDefault="00F9146A" w:rsidP="00F9146A">
      <w:pPr>
        <w:ind w:left="2160"/>
        <w:contextualSpacing/>
        <w:rPr>
          <w:b/>
          <w:sz w:val="22"/>
          <w:szCs w:val="22"/>
        </w:rPr>
      </w:pPr>
    </w:p>
    <w:p w14:paraId="157E1F60" w14:textId="77777777" w:rsidR="00F9146A" w:rsidRPr="00F9146A" w:rsidRDefault="00F9146A" w:rsidP="00F9146A">
      <w:pPr>
        <w:numPr>
          <w:ilvl w:val="2"/>
          <w:numId w:val="76"/>
        </w:numPr>
        <w:contextualSpacing/>
        <w:rPr>
          <w:b/>
          <w:sz w:val="22"/>
          <w:szCs w:val="22"/>
        </w:rPr>
      </w:pPr>
      <w:r w:rsidRPr="00F9146A">
        <w:rPr>
          <w:b/>
          <w:sz w:val="22"/>
          <w:szCs w:val="22"/>
        </w:rPr>
        <w:t>Place of Performance</w:t>
      </w:r>
    </w:p>
    <w:p w14:paraId="22867261" w14:textId="77777777" w:rsidR="00F9146A" w:rsidRPr="00F9146A" w:rsidRDefault="00F9146A" w:rsidP="00F9146A">
      <w:pPr>
        <w:ind w:left="2160"/>
        <w:contextualSpacing/>
        <w:rPr>
          <w:b/>
          <w:sz w:val="22"/>
          <w:szCs w:val="22"/>
        </w:rPr>
      </w:pPr>
    </w:p>
    <w:p w14:paraId="1ADEB82D" w14:textId="77777777" w:rsidR="00F9146A" w:rsidRPr="00F9146A" w:rsidRDefault="00F9146A" w:rsidP="00F9146A">
      <w:pPr>
        <w:ind w:left="1440"/>
        <w:rPr>
          <w:b/>
          <w:sz w:val="22"/>
          <w:szCs w:val="22"/>
        </w:rPr>
      </w:pPr>
      <w:r w:rsidRPr="00F9146A">
        <w:rPr>
          <w:sz w:val="22"/>
          <w:szCs w:val="22"/>
        </w:rPr>
        <w:t>The place of performance for this CLIN is offsite.</w:t>
      </w:r>
    </w:p>
    <w:p w14:paraId="6D4C4E04" w14:textId="77777777" w:rsidR="00F9146A" w:rsidRPr="00F9146A" w:rsidRDefault="00F9146A" w:rsidP="00F9146A">
      <w:pPr>
        <w:ind w:left="2160"/>
        <w:contextualSpacing/>
        <w:rPr>
          <w:b/>
          <w:sz w:val="22"/>
          <w:szCs w:val="22"/>
        </w:rPr>
      </w:pPr>
    </w:p>
    <w:p w14:paraId="2359EE16" w14:textId="77777777" w:rsidR="00F9146A" w:rsidRPr="00F9146A" w:rsidRDefault="00F9146A" w:rsidP="00F9146A">
      <w:pPr>
        <w:numPr>
          <w:ilvl w:val="2"/>
          <w:numId w:val="76"/>
        </w:numPr>
        <w:contextualSpacing/>
        <w:rPr>
          <w:b/>
          <w:sz w:val="22"/>
          <w:szCs w:val="22"/>
        </w:rPr>
      </w:pPr>
      <w:r w:rsidRPr="00F9146A">
        <w:rPr>
          <w:b/>
          <w:sz w:val="22"/>
          <w:szCs w:val="22"/>
        </w:rPr>
        <w:t>Objectives</w:t>
      </w:r>
    </w:p>
    <w:p w14:paraId="4C0F7492" w14:textId="77777777" w:rsidR="00F9146A" w:rsidRPr="00F9146A" w:rsidRDefault="00F9146A" w:rsidP="00F9146A">
      <w:pPr>
        <w:autoSpaceDE w:val="0"/>
        <w:autoSpaceDN w:val="0"/>
        <w:adjustRightInd w:val="0"/>
        <w:ind w:left="1140"/>
        <w:rPr>
          <w:color w:val="000000"/>
          <w:sz w:val="22"/>
          <w:szCs w:val="22"/>
        </w:rPr>
      </w:pPr>
      <w:r w:rsidRPr="00F9146A">
        <w:rPr>
          <w:color w:val="000000"/>
          <w:sz w:val="22"/>
          <w:szCs w:val="22"/>
        </w:rPr>
        <w:br/>
        <w:t>The Contractor shall assist the Government Cyber team in developing and updating the “Security Package” for the system prior to each system release. This task requires understanding of and ability to apply the Risk Management Framework (RMF) to federal information systems as described in the National Institute of Standards and Technology (NIST) SP 800-37, the proper Assessment and Accreditation (A&amp;A), procedures defined in the NIST SP 800-115 and Security and Privacy Controls for Federal Information Systems and Organizations per NIST 800-53 revision 4. The contractor is responsible for implementing cyber security and privacy requirements as defined in DOE Order (O) 205.1b, Department of Energy Cyber Security Program, DOE O 206.1, Department of Energy Privacy Program, Office of the Under Secretary of Energy Implementation Plan for the Department’s Risk Management Approach (Energy Programs RMA IP), the EERE Program Cyber Security Plan, and all other applicable Federal laws and regulations.</w:t>
      </w:r>
    </w:p>
    <w:p w14:paraId="07F7CFD2" w14:textId="77777777" w:rsidR="00F9146A" w:rsidRPr="00F9146A" w:rsidRDefault="00F9146A" w:rsidP="00F9146A">
      <w:pPr>
        <w:ind w:left="2160"/>
        <w:contextualSpacing/>
        <w:rPr>
          <w:b/>
          <w:sz w:val="22"/>
          <w:szCs w:val="22"/>
        </w:rPr>
      </w:pPr>
    </w:p>
    <w:p w14:paraId="48EC6968" w14:textId="77777777" w:rsidR="00F9146A" w:rsidRPr="00F9146A" w:rsidRDefault="00F9146A" w:rsidP="00F9146A">
      <w:pPr>
        <w:numPr>
          <w:ilvl w:val="2"/>
          <w:numId w:val="76"/>
        </w:numPr>
        <w:contextualSpacing/>
        <w:rPr>
          <w:b/>
          <w:sz w:val="22"/>
          <w:szCs w:val="22"/>
        </w:rPr>
      </w:pPr>
      <w:r w:rsidRPr="00F9146A">
        <w:rPr>
          <w:b/>
          <w:sz w:val="22"/>
          <w:szCs w:val="22"/>
        </w:rPr>
        <w:t>Scope/Requirements</w:t>
      </w:r>
    </w:p>
    <w:p w14:paraId="30948483" w14:textId="77777777" w:rsidR="00F9146A" w:rsidRPr="00F9146A" w:rsidRDefault="00F9146A" w:rsidP="00F9146A">
      <w:pPr>
        <w:ind w:left="1860"/>
        <w:contextualSpacing/>
        <w:rPr>
          <w:b/>
          <w:sz w:val="22"/>
          <w:szCs w:val="22"/>
        </w:rPr>
      </w:pPr>
    </w:p>
    <w:p w14:paraId="4CAC653D" w14:textId="77777777" w:rsidR="00F9146A" w:rsidRPr="00F9146A" w:rsidRDefault="00F9146A" w:rsidP="00F9146A">
      <w:pPr>
        <w:numPr>
          <w:ilvl w:val="3"/>
          <w:numId w:val="76"/>
        </w:numPr>
        <w:contextualSpacing/>
        <w:rPr>
          <w:sz w:val="22"/>
          <w:szCs w:val="22"/>
        </w:rPr>
      </w:pPr>
      <w:r w:rsidRPr="00F9146A">
        <w:rPr>
          <w:sz w:val="22"/>
          <w:szCs w:val="22"/>
        </w:rPr>
        <w:t>The Contractor shall provide technical</w:t>
      </w:r>
      <w:r w:rsidRPr="00F9146A">
        <w:rPr>
          <w:w w:val="99"/>
          <w:sz w:val="22"/>
          <w:szCs w:val="22"/>
        </w:rPr>
        <w:t xml:space="preserve"> </w:t>
      </w:r>
      <w:r w:rsidRPr="00F9146A">
        <w:rPr>
          <w:sz w:val="22"/>
          <w:szCs w:val="22"/>
        </w:rPr>
        <w:t>input to documents and diagrams required to maintain compliance with the Risk Management Framework approved operating level of the EPIC system. (CDRL A051, A052)</w:t>
      </w:r>
    </w:p>
    <w:p w14:paraId="0CB4B239" w14:textId="77777777" w:rsidR="00F9146A" w:rsidRPr="00F9146A" w:rsidRDefault="00F9146A" w:rsidP="00F9146A">
      <w:pPr>
        <w:numPr>
          <w:ilvl w:val="3"/>
          <w:numId w:val="76"/>
        </w:numPr>
        <w:rPr>
          <w:sz w:val="22"/>
          <w:szCs w:val="22"/>
        </w:rPr>
      </w:pPr>
      <w:r w:rsidRPr="00F9146A">
        <w:rPr>
          <w:sz w:val="22"/>
          <w:szCs w:val="22"/>
        </w:rPr>
        <w:t>The</w:t>
      </w:r>
      <w:r w:rsidRPr="00F9146A">
        <w:rPr>
          <w:spacing w:val="-6"/>
          <w:sz w:val="22"/>
          <w:szCs w:val="22"/>
        </w:rPr>
        <w:t xml:space="preserve"> Contractor will be responsible for providing input to the DOE Cyber team in part or in whole all requirements of the </w:t>
      </w:r>
      <w:r w:rsidRPr="00F9146A">
        <w:rPr>
          <w:sz w:val="22"/>
          <w:szCs w:val="22"/>
        </w:rPr>
        <w:t>Security</w:t>
      </w:r>
      <w:r w:rsidRPr="00F9146A">
        <w:rPr>
          <w:spacing w:val="-10"/>
          <w:sz w:val="22"/>
          <w:szCs w:val="22"/>
        </w:rPr>
        <w:t xml:space="preserve"> </w:t>
      </w:r>
      <w:r w:rsidRPr="00F9146A">
        <w:rPr>
          <w:spacing w:val="-1"/>
          <w:sz w:val="22"/>
          <w:szCs w:val="22"/>
        </w:rPr>
        <w:t>Package</w:t>
      </w:r>
      <w:r w:rsidRPr="00F9146A">
        <w:rPr>
          <w:spacing w:val="-6"/>
          <w:sz w:val="22"/>
          <w:szCs w:val="22"/>
        </w:rPr>
        <w:t xml:space="preserve"> which </w:t>
      </w:r>
      <w:r w:rsidRPr="00F9146A">
        <w:rPr>
          <w:sz w:val="22"/>
          <w:szCs w:val="22"/>
        </w:rPr>
        <w:t>includes</w:t>
      </w:r>
      <w:r w:rsidRPr="00F9146A">
        <w:rPr>
          <w:spacing w:val="-7"/>
          <w:sz w:val="22"/>
          <w:szCs w:val="22"/>
        </w:rPr>
        <w:t xml:space="preserve"> </w:t>
      </w:r>
      <w:r w:rsidRPr="00F9146A">
        <w:rPr>
          <w:spacing w:val="-1"/>
          <w:sz w:val="22"/>
          <w:szCs w:val="22"/>
        </w:rPr>
        <w:t>the</w:t>
      </w:r>
      <w:r w:rsidRPr="00F9146A">
        <w:rPr>
          <w:spacing w:val="-3"/>
          <w:sz w:val="22"/>
          <w:szCs w:val="22"/>
        </w:rPr>
        <w:t xml:space="preserve"> </w:t>
      </w:r>
      <w:r w:rsidRPr="00F9146A">
        <w:rPr>
          <w:spacing w:val="-1"/>
          <w:sz w:val="22"/>
          <w:szCs w:val="22"/>
        </w:rPr>
        <w:t>following</w:t>
      </w:r>
      <w:r w:rsidRPr="00F9146A">
        <w:rPr>
          <w:spacing w:val="-7"/>
          <w:sz w:val="22"/>
          <w:szCs w:val="22"/>
        </w:rPr>
        <w:t xml:space="preserve"> </w:t>
      </w:r>
      <w:r w:rsidRPr="00F9146A">
        <w:rPr>
          <w:sz w:val="22"/>
          <w:szCs w:val="22"/>
        </w:rPr>
        <w:t>documents:</w:t>
      </w:r>
    </w:p>
    <w:p w14:paraId="0B25FF1D" w14:textId="77777777" w:rsidR="00F9146A" w:rsidRPr="00F9146A" w:rsidRDefault="00F9146A" w:rsidP="00F9146A">
      <w:pPr>
        <w:numPr>
          <w:ilvl w:val="3"/>
          <w:numId w:val="48"/>
        </w:numPr>
        <w:rPr>
          <w:spacing w:val="25"/>
          <w:w w:val="99"/>
          <w:sz w:val="22"/>
          <w:szCs w:val="22"/>
        </w:rPr>
      </w:pPr>
      <w:r w:rsidRPr="00F9146A">
        <w:rPr>
          <w:sz w:val="22"/>
          <w:szCs w:val="22"/>
        </w:rPr>
        <w:t>Organizational Impact and Security Categorization</w:t>
      </w:r>
    </w:p>
    <w:p w14:paraId="4BB8BD2C" w14:textId="77777777" w:rsidR="00F9146A" w:rsidRPr="00F9146A" w:rsidRDefault="00F9146A" w:rsidP="00F9146A">
      <w:pPr>
        <w:numPr>
          <w:ilvl w:val="3"/>
          <w:numId w:val="48"/>
        </w:numPr>
        <w:rPr>
          <w:spacing w:val="25"/>
          <w:w w:val="99"/>
          <w:sz w:val="22"/>
          <w:szCs w:val="22"/>
        </w:rPr>
      </w:pPr>
      <w:r w:rsidRPr="00F9146A">
        <w:rPr>
          <w:sz w:val="22"/>
          <w:szCs w:val="22"/>
        </w:rPr>
        <w:t>System Security Plan</w:t>
      </w:r>
    </w:p>
    <w:p w14:paraId="093E1F53" w14:textId="77777777" w:rsidR="00F9146A" w:rsidRPr="00F9146A" w:rsidRDefault="00F9146A" w:rsidP="00F9146A">
      <w:pPr>
        <w:numPr>
          <w:ilvl w:val="3"/>
          <w:numId w:val="48"/>
        </w:numPr>
        <w:rPr>
          <w:spacing w:val="25"/>
          <w:w w:val="99"/>
          <w:sz w:val="22"/>
          <w:szCs w:val="22"/>
        </w:rPr>
      </w:pPr>
      <w:r w:rsidRPr="00F9146A">
        <w:rPr>
          <w:sz w:val="22"/>
          <w:szCs w:val="22"/>
        </w:rPr>
        <w:t>Risk</w:t>
      </w:r>
      <w:r w:rsidRPr="00F9146A">
        <w:rPr>
          <w:spacing w:val="-13"/>
          <w:sz w:val="22"/>
          <w:szCs w:val="22"/>
        </w:rPr>
        <w:t xml:space="preserve"> </w:t>
      </w:r>
      <w:r w:rsidRPr="00F9146A">
        <w:rPr>
          <w:spacing w:val="-1"/>
          <w:sz w:val="22"/>
          <w:szCs w:val="22"/>
        </w:rPr>
        <w:t>Assessment</w:t>
      </w:r>
      <w:r w:rsidRPr="00F9146A">
        <w:rPr>
          <w:spacing w:val="25"/>
          <w:w w:val="99"/>
          <w:sz w:val="22"/>
          <w:szCs w:val="22"/>
        </w:rPr>
        <w:t xml:space="preserve"> </w:t>
      </w:r>
    </w:p>
    <w:p w14:paraId="2F445A91" w14:textId="77777777" w:rsidR="00F9146A" w:rsidRPr="00F9146A" w:rsidRDefault="00F9146A" w:rsidP="00F9146A">
      <w:pPr>
        <w:numPr>
          <w:ilvl w:val="3"/>
          <w:numId w:val="48"/>
        </w:numPr>
        <w:rPr>
          <w:spacing w:val="21"/>
          <w:w w:val="99"/>
          <w:sz w:val="22"/>
          <w:szCs w:val="22"/>
        </w:rPr>
      </w:pPr>
      <w:r w:rsidRPr="00F9146A">
        <w:rPr>
          <w:sz w:val="22"/>
          <w:szCs w:val="22"/>
        </w:rPr>
        <w:t>Security Assessment Report</w:t>
      </w:r>
    </w:p>
    <w:p w14:paraId="6C5334FB" w14:textId="77777777" w:rsidR="00F9146A" w:rsidRPr="00F9146A" w:rsidRDefault="00F9146A" w:rsidP="00F9146A">
      <w:pPr>
        <w:numPr>
          <w:ilvl w:val="3"/>
          <w:numId w:val="48"/>
        </w:numPr>
        <w:rPr>
          <w:sz w:val="22"/>
          <w:szCs w:val="22"/>
        </w:rPr>
      </w:pPr>
      <w:r w:rsidRPr="00F9146A">
        <w:rPr>
          <w:spacing w:val="-1"/>
          <w:sz w:val="22"/>
          <w:szCs w:val="22"/>
        </w:rPr>
        <w:t>Information System Contingency</w:t>
      </w:r>
      <w:r w:rsidRPr="00F9146A">
        <w:rPr>
          <w:spacing w:val="-15"/>
          <w:sz w:val="22"/>
          <w:szCs w:val="22"/>
        </w:rPr>
        <w:t xml:space="preserve"> </w:t>
      </w:r>
      <w:r w:rsidRPr="00F9146A">
        <w:rPr>
          <w:sz w:val="22"/>
          <w:szCs w:val="22"/>
        </w:rPr>
        <w:t>Plan</w:t>
      </w:r>
    </w:p>
    <w:p w14:paraId="4F2465E3" w14:textId="77777777" w:rsidR="00F9146A" w:rsidRPr="00F9146A" w:rsidRDefault="00F9146A" w:rsidP="00F9146A">
      <w:pPr>
        <w:numPr>
          <w:ilvl w:val="3"/>
          <w:numId w:val="48"/>
        </w:numPr>
        <w:rPr>
          <w:sz w:val="22"/>
          <w:szCs w:val="22"/>
        </w:rPr>
      </w:pPr>
      <w:r w:rsidRPr="00F9146A">
        <w:rPr>
          <w:sz w:val="22"/>
          <w:szCs w:val="22"/>
        </w:rPr>
        <w:t>Configuration Management Plan</w:t>
      </w:r>
    </w:p>
    <w:p w14:paraId="42659419" w14:textId="77777777" w:rsidR="00F9146A" w:rsidRPr="00F9146A" w:rsidRDefault="00F9146A" w:rsidP="00F9146A">
      <w:pPr>
        <w:numPr>
          <w:ilvl w:val="3"/>
          <w:numId w:val="48"/>
        </w:numPr>
        <w:rPr>
          <w:sz w:val="22"/>
          <w:szCs w:val="22"/>
        </w:rPr>
      </w:pPr>
      <w:r w:rsidRPr="00F9146A">
        <w:rPr>
          <w:sz w:val="22"/>
          <w:szCs w:val="22"/>
        </w:rPr>
        <w:t>Privacy Impact Assessment</w:t>
      </w:r>
    </w:p>
    <w:p w14:paraId="4DEF6CBB" w14:textId="77777777" w:rsidR="00F9146A" w:rsidRPr="00F9146A" w:rsidRDefault="00F9146A" w:rsidP="00F9146A">
      <w:pPr>
        <w:numPr>
          <w:ilvl w:val="3"/>
          <w:numId w:val="48"/>
        </w:numPr>
        <w:rPr>
          <w:sz w:val="22"/>
          <w:szCs w:val="22"/>
        </w:rPr>
      </w:pPr>
      <w:r w:rsidRPr="00F9146A">
        <w:rPr>
          <w:sz w:val="22"/>
          <w:szCs w:val="22"/>
        </w:rPr>
        <w:t>E-Authentication Risk Assessment</w:t>
      </w:r>
    </w:p>
    <w:p w14:paraId="752B201E" w14:textId="77777777" w:rsidR="00F9146A" w:rsidRPr="00F9146A" w:rsidRDefault="00F9146A" w:rsidP="00F9146A">
      <w:pPr>
        <w:numPr>
          <w:ilvl w:val="3"/>
          <w:numId w:val="48"/>
        </w:numPr>
        <w:rPr>
          <w:sz w:val="22"/>
          <w:szCs w:val="22"/>
        </w:rPr>
      </w:pPr>
      <w:r w:rsidRPr="00F9146A">
        <w:rPr>
          <w:sz w:val="22"/>
          <w:szCs w:val="22"/>
        </w:rPr>
        <w:t>Plan of Actions and Milestones</w:t>
      </w:r>
    </w:p>
    <w:p w14:paraId="127C051B" w14:textId="77777777" w:rsidR="00F9146A" w:rsidRPr="00F9146A" w:rsidRDefault="00F9146A" w:rsidP="00F9146A">
      <w:pPr>
        <w:ind w:left="1860"/>
        <w:rPr>
          <w:sz w:val="22"/>
          <w:szCs w:val="22"/>
        </w:rPr>
      </w:pPr>
    </w:p>
    <w:p w14:paraId="3ADC86FE" w14:textId="77777777" w:rsidR="00F9146A" w:rsidRPr="00F9146A" w:rsidRDefault="00F9146A" w:rsidP="00F9146A">
      <w:pPr>
        <w:numPr>
          <w:ilvl w:val="3"/>
          <w:numId w:val="76"/>
        </w:numPr>
        <w:rPr>
          <w:sz w:val="22"/>
          <w:szCs w:val="22"/>
        </w:rPr>
      </w:pPr>
      <w:r w:rsidRPr="00F9146A">
        <w:rPr>
          <w:sz w:val="22"/>
          <w:szCs w:val="22"/>
        </w:rPr>
        <w:t>The contractor will review and provide updates to the DOE Cyber team for the above security documentation as necessary based on new functionality, new data types, and/or other identified changes to the security environment introduced in each subsequent release. (CDRL A050, A053)</w:t>
      </w:r>
    </w:p>
    <w:p w14:paraId="3933A23B" w14:textId="77777777" w:rsidR="00F9146A" w:rsidRPr="00F9146A" w:rsidRDefault="00F9146A" w:rsidP="00F9146A">
      <w:pPr>
        <w:numPr>
          <w:ilvl w:val="3"/>
          <w:numId w:val="76"/>
        </w:numPr>
        <w:rPr>
          <w:sz w:val="22"/>
          <w:szCs w:val="22"/>
        </w:rPr>
      </w:pPr>
      <w:r w:rsidRPr="00F9146A">
        <w:rPr>
          <w:spacing w:val="-1"/>
          <w:sz w:val="22"/>
          <w:szCs w:val="22"/>
        </w:rPr>
        <w:t>The contractor will use current government Security document templates. Other</w:t>
      </w:r>
      <w:r w:rsidRPr="00F9146A">
        <w:rPr>
          <w:spacing w:val="-4"/>
          <w:sz w:val="22"/>
          <w:szCs w:val="22"/>
        </w:rPr>
        <w:t xml:space="preserve"> </w:t>
      </w:r>
      <w:r w:rsidRPr="00F9146A">
        <w:rPr>
          <w:sz w:val="22"/>
          <w:szCs w:val="22"/>
        </w:rPr>
        <w:t>IT</w:t>
      </w:r>
      <w:r w:rsidRPr="00F9146A">
        <w:rPr>
          <w:spacing w:val="-2"/>
          <w:sz w:val="22"/>
          <w:szCs w:val="22"/>
        </w:rPr>
        <w:t xml:space="preserve"> </w:t>
      </w:r>
      <w:r w:rsidRPr="00F9146A">
        <w:rPr>
          <w:spacing w:val="-1"/>
          <w:sz w:val="22"/>
          <w:szCs w:val="22"/>
        </w:rPr>
        <w:t>security</w:t>
      </w:r>
      <w:r w:rsidRPr="00F9146A">
        <w:rPr>
          <w:spacing w:val="-9"/>
          <w:sz w:val="22"/>
          <w:szCs w:val="22"/>
        </w:rPr>
        <w:t xml:space="preserve"> </w:t>
      </w:r>
      <w:r w:rsidRPr="00F9146A">
        <w:rPr>
          <w:sz w:val="22"/>
          <w:szCs w:val="22"/>
        </w:rPr>
        <w:t>documents</w:t>
      </w:r>
      <w:r w:rsidRPr="00F9146A">
        <w:rPr>
          <w:spacing w:val="-3"/>
          <w:sz w:val="22"/>
          <w:szCs w:val="22"/>
        </w:rPr>
        <w:t xml:space="preserve"> </w:t>
      </w:r>
      <w:r w:rsidRPr="00F9146A">
        <w:rPr>
          <w:sz w:val="22"/>
          <w:szCs w:val="22"/>
        </w:rPr>
        <w:t>may</w:t>
      </w:r>
      <w:r w:rsidRPr="00F9146A">
        <w:rPr>
          <w:spacing w:val="-8"/>
          <w:sz w:val="22"/>
          <w:szCs w:val="22"/>
        </w:rPr>
        <w:t xml:space="preserve"> </w:t>
      </w:r>
      <w:r w:rsidRPr="00F9146A">
        <w:rPr>
          <w:sz w:val="22"/>
          <w:szCs w:val="22"/>
        </w:rPr>
        <w:t>be</w:t>
      </w:r>
      <w:r w:rsidRPr="00F9146A">
        <w:rPr>
          <w:spacing w:val="-5"/>
          <w:sz w:val="22"/>
          <w:szCs w:val="22"/>
        </w:rPr>
        <w:t xml:space="preserve"> </w:t>
      </w:r>
      <w:r w:rsidRPr="00F9146A">
        <w:rPr>
          <w:sz w:val="22"/>
          <w:szCs w:val="22"/>
        </w:rPr>
        <w:t>required,</w:t>
      </w:r>
      <w:r w:rsidRPr="00F9146A">
        <w:rPr>
          <w:spacing w:val="-4"/>
          <w:sz w:val="22"/>
          <w:szCs w:val="22"/>
        </w:rPr>
        <w:t xml:space="preserve"> </w:t>
      </w:r>
      <w:r w:rsidRPr="00F9146A">
        <w:rPr>
          <w:spacing w:val="-1"/>
          <w:sz w:val="22"/>
          <w:szCs w:val="22"/>
        </w:rPr>
        <w:t>and</w:t>
      </w:r>
      <w:r w:rsidRPr="00F9146A">
        <w:rPr>
          <w:spacing w:val="-3"/>
          <w:sz w:val="22"/>
          <w:szCs w:val="22"/>
        </w:rPr>
        <w:t xml:space="preserve"> </w:t>
      </w:r>
      <w:r w:rsidRPr="00F9146A">
        <w:rPr>
          <w:spacing w:val="-1"/>
          <w:sz w:val="22"/>
          <w:szCs w:val="22"/>
        </w:rPr>
        <w:t>will</w:t>
      </w:r>
      <w:r w:rsidRPr="00F9146A">
        <w:rPr>
          <w:spacing w:val="-5"/>
          <w:sz w:val="22"/>
          <w:szCs w:val="22"/>
        </w:rPr>
        <w:t xml:space="preserve"> </w:t>
      </w:r>
      <w:r w:rsidRPr="00F9146A">
        <w:rPr>
          <w:sz w:val="22"/>
          <w:szCs w:val="22"/>
        </w:rPr>
        <w:t>be</w:t>
      </w:r>
      <w:r w:rsidRPr="00F9146A">
        <w:rPr>
          <w:spacing w:val="-5"/>
          <w:sz w:val="22"/>
          <w:szCs w:val="22"/>
        </w:rPr>
        <w:t xml:space="preserve"> </w:t>
      </w:r>
      <w:r w:rsidRPr="00F9146A">
        <w:rPr>
          <w:spacing w:val="-1"/>
          <w:sz w:val="22"/>
          <w:szCs w:val="22"/>
        </w:rPr>
        <w:t>identified.</w:t>
      </w:r>
      <w:r w:rsidRPr="00F9146A">
        <w:rPr>
          <w:spacing w:val="-4"/>
          <w:sz w:val="22"/>
          <w:szCs w:val="22"/>
        </w:rPr>
        <w:t xml:space="preserve"> </w:t>
      </w:r>
    </w:p>
    <w:p w14:paraId="0CE370C0" w14:textId="77777777" w:rsidR="00F9146A" w:rsidRPr="00F9146A" w:rsidRDefault="00F9146A" w:rsidP="00F9146A">
      <w:pPr>
        <w:numPr>
          <w:ilvl w:val="3"/>
          <w:numId w:val="76"/>
        </w:numPr>
        <w:rPr>
          <w:sz w:val="22"/>
          <w:szCs w:val="22"/>
        </w:rPr>
      </w:pPr>
      <w:r w:rsidRPr="00F9146A">
        <w:rPr>
          <w:sz w:val="22"/>
          <w:szCs w:val="22"/>
        </w:rPr>
        <w:t>The</w:t>
      </w:r>
      <w:r w:rsidRPr="00F9146A">
        <w:rPr>
          <w:spacing w:val="-5"/>
          <w:sz w:val="22"/>
          <w:szCs w:val="22"/>
        </w:rPr>
        <w:t xml:space="preserve"> </w:t>
      </w:r>
      <w:r w:rsidRPr="00F9146A">
        <w:rPr>
          <w:spacing w:val="-1"/>
          <w:sz w:val="22"/>
          <w:szCs w:val="22"/>
        </w:rPr>
        <w:t>Contractor</w:t>
      </w:r>
      <w:r w:rsidRPr="00F9146A">
        <w:rPr>
          <w:spacing w:val="-5"/>
          <w:sz w:val="22"/>
          <w:szCs w:val="22"/>
        </w:rPr>
        <w:t xml:space="preserve"> </w:t>
      </w:r>
      <w:r w:rsidRPr="00F9146A">
        <w:rPr>
          <w:spacing w:val="-1"/>
          <w:sz w:val="22"/>
          <w:szCs w:val="22"/>
        </w:rPr>
        <w:t>shall</w:t>
      </w:r>
      <w:r w:rsidRPr="00F9146A">
        <w:rPr>
          <w:spacing w:val="91"/>
          <w:w w:val="99"/>
          <w:sz w:val="22"/>
          <w:szCs w:val="22"/>
        </w:rPr>
        <w:t xml:space="preserve"> </w:t>
      </w:r>
      <w:r w:rsidRPr="00F9146A">
        <w:rPr>
          <w:sz w:val="22"/>
          <w:szCs w:val="22"/>
        </w:rPr>
        <w:t>provide</w:t>
      </w:r>
      <w:r w:rsidRPr="00F9146A">
        <w:rPr>
          <w:spacing w:val="-5"/>
          <w:sz w:val="22"/>
          <w:szCs w:val="22"/>
        </w:rPr>
        <w:t xml:space="preserve"> </w:t>
      </w:r>
      <w:r w:rsidRPr="00F9146A">
        <w:rPr>
          <w:spacing w:val="-1"/>
          <w:sz w:val="22"/>
          <w:szCs w:val="22"/>
        </w:rPr>
        <w:t>technical</w:t>
      </w:r>
      <w:r w:rsidRPr="00F9146A">
        <w:rPr>
          <w:spacing w:val="-5"/>
          <w:sz w:val="22"/>
          <w:szCs w:val="22"/>
        </w:rPr>
        <w:t xml:space="preserve"> </w:t>
      </w:r>
      <w:r w:rsidRPr="00F9146A">
        <w:rPr>
          <w:spacing w:val="-1"/>
          <w:sz w:val="22"/>
          <w:szCs w:val="22"/>
        </w:rPr>
        <w:t>input</w:t>
      </w:r>
      <w:r w:rsidRPr="00F9146A">
        <w:rPr>
          <w:spacing w:val="-6"/>
          <w:sz w:val="22"/>
          <w:szCs w:val="22"/>
        </w:rPr>
        <w:t xml:space="preserve"> </w:t>
      </w:r>
      <w:r w:rsidRPr="00F9146A">
        <w:rPr>
          <w:sz w:val="22"/>
          <w:szCs w:val="22"/>
        </w:rPr>
        <w:t>to</w:t>
      </w:r>
      <w:r w:rsidRPr="00F9146A">
        <w:rPr>
          <w:spacing w:val="-4"/>
          <w:sz w:val="22"/>
          <w:szCs w:val="22"/>
        </w:rPr>
        <w:t xml:space="preserve"> EERE </w:t>
      </w:r>
      <w:r w:rsidRPr="00F9146A">
        <w:rPr>
          <w:sz w:val="22"/>
          <w:szCs w:val="22"/>
        </w:rPr>
        <w:t>in</w:t>
      </w:r>
      <w:r w:rsidRPr="00F9146A">
        <w:rPr>
          <w:spacing w:val="-7"/>
          <w:sz w:val="22"/>
          <w:szCs w:val="22"/>
        </w:rPr>
        <w:t xml:space="preserve"> </w:t>
      </w:r>
      <w:r w:rsidRPr="00F9146A">
        <w:rPr>
          <w:sz w:val="22"/>
          <w:szCs w:val="22"/>
        </w:rPr>
        <w:t>responding</w:t>
      </w:r>
      <w:r w:rsidRPr="00F9146A">
        <w:rPr>
          <w:spacing w:val="-6"/>
          <w:sz w:val="22"/>
          <w:szCs w:val="22"/>
        </w:rPr>
        <w:t xml:space="preserve"> </w:t>
      </w:r>
      <w:r w:rsidRPr="00F9146A">
        <w:rPr>
          <w:sz w:val="22"/>
          <w:szCs w:val="22"/>
        </w:rPr>
        <w:t>to</w:t>
      </w:r>
      <w:r w:rsidRPr="00F9146A">
        <w:rPr>
          <w:spacing w:val="-4"/>
          <w:sz w:val="22"/>
          <w:szCs w:val="22"/>
        </w:rPr>
        <w:t xml:space="preserve"> </w:t>
      </w:r>
      <w:r w:rsidRPr="00F9146A">
        <w:rPr>
          <w:sz w:val="22"/>
          <w:szCs w:val="22"/>
        </w:rPr>
        <w:t>Plan</w:t>
      </w:r>
      <w:r w:rsidRPr="00F9146A">
        <w:rPr>
          <w:spacing w:val="-6"/>
          <w:sz w:val="22"/>
          <w:szCs w:val="22"/>
        </w:rPr>
        <w:t xml:space="preserve"> </w:t>
      </w:r>
      <w:r w:rsidRPr="00F9146A">
        <w:rPr>
          <w:sz w:val="22"/>
          <w:szCs w:val="22"/>
        </w:rPr>
        <w:t>of</w:t>
      </w:r>
      <w:r w:rsidRPr="00F9146A">
        <w:rPr>
          <w:spacing w:val="-4"/>
          <w:sz w:val="22"/>
          <w:szCs w:val="22"/>
        </w:rPr>
        <w:t xml:space="preserve"> </w:t>
      </w:r>
      <w:r w:rsidRPr="00F9146A">
        <w:rPr>
          <w:spacing w:val="-1"/>
          <w:sz w:val="22"/>
          <w:szCs w:val="22"/>
        </w:rPr>
        <w:t>Action</w:t>
      </w:r>
      <w:r w:rsidRPr="00F9146A">
        <w:rPr>
          <w:spacing w:val="-6"/>
          <w:sz w:val="22"/>
          <w:szCs w:val="22"/>
        </w:rPr>
        <w:t xml:space="preserve"> </w:t>
      </w:r>
      <w:r w:rsidRPr="00F9146A">
        <w:rPr>
          <w:spacing w:val="-1"/>
          <w:sz w:val="22"/>
          <w:szCs w:val="22"/>
        </w:rPr>
        <w:t>and</w:t>
      </w:r>
      <w:r w:rsidRPr="00F9146A">
        <w:rPr>
          <w:spacing w:val="-4"/>
          <w:sz w:val="22"/>
          <w:szCs w:val="22"/>
        </w:rPr>
        <w:t xml:space="preserve"> </w:t>
      </w:r>
      <w:r w:rsidRPr="00F9146A">
        <w:rPr>
          <w:sz w:val="22"/>
          <w:szCs w:val="22"/>
        </w:rPr>
        <w:t>Milestones</w:t>
      </w:r>
      <w:r w:rsidRPr="00F9146A">
        <w:rPr>
          <w:spacing w:val="-6"/>
          <w:sz w:val="22"/>
          <w:szCs w:val="22"/>
        </w:rPr>
        <w:t xml:space="preserve"> </w:t>
      </w:r>
      <w:r w:rsidRPr="00F9146A">
        <w:rPr>
          <w:spacing w:val="-1"/>
          <w:sz w:val="22"/>
          <w:szCs w:val="22"/>
        </w:rPr>
        <w:t>(POA&amp;M)</w:t>
      </w:r>
      <w:r w:rsidRPr="00F9146A">
        <w:rPr>
          <w:spacing w:val="-2"/>
          <w:sz w:val="22"/>
          <w:szCs w:val="22"/>
        </w:rPr>
        <w:t xml:space="preserve"> </w:t>
      </w:r>
      <w:r w:rsidRPr="00F9146A">
        <w:rPr>
          <w:spacing w:val="1"/>
          <w:sz w:val="22"/>
          <w:szCs w:val="22"/>
        </w:rPr>
        <w:t>items</w:t>
      </w:r>
      <w:r w:rsidRPr="00F9146A">
        <w:rPr>
          <w:spacing w:val="-6"/>
          <w:sz w:val="22"/>
          <w:szCs w:val="22"/>
        </w:rPr>
        <w:t xml:space="preserve"> </w:t>
      </w:r>
      <w:r w:rsidRPr="00F9146A">
        <w:rPr>
          <w:spacing w:val="1"/>
          <w:sz w:val="22"/>
          <w:szCs w:val="22"/>
        </w:rPr>
        <w:t>by</w:t>
      </w:r>
      <w:r w:rsidRPr="00F9146A">
        <w:rPr>
          <w:spacing w:val="-6"/>
          <w:sz w:val="22"/>
          <w:szCs w:val="22"/>
        </w:rPr>
        <w:t xml:space="preserve"> </w:t>
      </w:r>
      <w:r w:rsidRPr="00F9146A">
        <w:rPr>
          <w:spacing w:val="-1"/>
          <w:sz w:val="22"/>
          <w:szCs w:val="22"/>
        </w:rPr>
        <w:t>identifying</w:t>
      </w:r>
      <w:r w:rsidRPr="00F9146A">
        <w:rPr>
          <w:spacing w:val="-5"/>
          <w:sz w:val="22"/>
          <w:szCs w:val="22"/>
        </w:rPr>
        <w:t xml:space="preserve"> </w:t>
      </w:r>
      <w:r w:rsidRPr="00F9146A">
        <w:rPr>
          <w:sz w:val="22"/>
          <w:szCs w:val="22"/>
        </w:rPr>
        <w:t>the</w:t>
      </w:r>
      <w:r w:rsidRPr="00F9146A">
        <w:rPr>
          <w:spacing w:val="76"/>
          <w:w w:val="99"/>
          <w:sz w:val="22"/>
          <w:szCs w:val="22"/>
        </w:rPr>
        <w:t xml:space="preserve"> </w:t>
      </w:r>
      <w:r w:rsidRPr="00F9146A">
        <w:rPr>
          <w:sz w:val="22"/>
          <w:szCs w:val="22"/>
        </w:rPr>
        <w:t>system</w:t>
      </w:r>
      <w:r w:rsidRPr="00F9146A">
        <w:rPr>
          <w:spacing w:val="-9"/>
          <w:sz w:val="22"/>
          <w:szCs w:val="22"/>
        </w:rPr>
        <w:t xml:space="preserve"> </w:t>
      </w:r>
      <w:r w:rsidRPr="00F9146A">
        <w:rPr>
          <w:sz w:val="22"/>
          <w:szCs w:val="22"/>
        </w:rPr>
        <w:t>changes</w:t>
      </w:r>
      <w:r w:rsidRPr="00F9146A">
        <w:rPr>
          <w:spacing w:val="-7"/>
          <w:sz w:val="22"/>
          <w:szCs w:val="22"/>
        </w:rPr>
        <w:t xml:space="preserve"> </w:t>
      </w:r>
      <w:r w:rsidRPr="00F9146A">
        <w:rPr>
          <w:sz w:val="22"/>
          <w:szCs w:val="22"/>
        </w:rPr>
        <w:t>that</w:t>
      </w:r>
      <w:r w:rsidRPr="00F9146A">
        <w:rPr>
          <w:spacing w:val="-3"/>
          <w:sz w:val="22"/>
          <w:szCs w:val="22"/>
        </w:rPr>
        <w:t xml:space="preserve"> </w:t>
      </w:r>
      <w:r w:rsidRPr="00F9146A">
        <w:rPr>
          <w:spacing w:val="-1"/>
          <w:sz w:val="22"/>
          <w:szCs w:val="22"/>
        </w:rPr>
        <w:t>may</w:t>
      </w:r>
      <w:r w:rsidRPr="00F9146A">
        <w:rPr>
          <w:spacing w:val="-7"/>
          <w:sz w:val="22"/>
          <w:szCs w:val="22"/>
        </w:rPr>
        <w:t xml:space="preserve"> </w:t>
      </w:r>
      <w:r w:rsidRPr="00F9146A">
        <w:rPr>
          <w:sz w:val="22"/>
          <w:szCs w:val="22"/>
        </w:rPr>
        <w:t>be</w:t>
      </w:r>
      <w:r w:rsidRPr="00F9146A">
        <w:rPr>
          <w:spacing w:val="-5"/>
          <w:sz w:val="22"/>
          <w:szCs w:val="22"/>
        </w:rPr>
        <w:t xml:space="preserve"> </w:t>
      </w:r>
      <w:r w:rsidRPr="00F9146A">
        <w:rPr>
          <w:spacing w:val="-1"/>
          <w:sz w:val="22"/>
          <w:szCs w:val="22"/>
        </w:rPr>
        <w:t>required</w:t>
      </w:r>
      <w:r w:rsidRPr="00F9146A">
        <w:rPr>
          <w:spacing w:val="-5"/>
          <w:sz w:val="22"/>
          <w:szCs w:val="22"/>
        </w:rPr>
        <w:t xml:space="preserve"> </w:t>
      </w:r>
      <w:r w:rsidRPr="00F9146A">
        <w:rPr>
          <w:sz w:val="22"/>
          <w:szCs w:val="22"/>
        </w:rPr>
        <w:t>to</w:t>
      </w:r>
      <w:r w:rsidRPr="00F9146A">
        <w:rPr>
          <w:spacing w:val="-4"/>
          <w:sz w:val="22"/>
          <w:szCs w:val="22"/>
        </w:rPr>
        <w:t xml:space="preserve"> </w:t>
      </w:r>
      <w:r w:rsidRPr="00F9146A">
        <w:rPr>
          <w:sz w:val="22"/>
          <w:szCs w:val="22"/>
        </w:rPr>
        <w:t>correct</w:t>
      </w:r>
      <w:r w:rsidRPr="00F9146A">
        <w:rPr>
          <w:spacing w:val="-6"/>
          <w:sz w:val="22"/>
          <w:szCs w:val="22"/>
        </w:rPr>
        <w:t xml:space="preserve"> </w:t>
      </w:r>
      <w:r w:rsidRPr="00F9146A">
        <w:rPr>
          <w:spacing w:val="-1"/>
          <w:sz w:val="22"/>
          <w:szCs w:val="22"/>
        </w:rPr>
        <w:t>and</w:t>
      </w:r>
      <w:r w:rsidRPr="00F9146A">
        <w:rPr>
          <w:spacing w:val="-5"/>
          <w:sz w:val="22"/>
          <w:szCs w:val="22"/>
        </w:rPr>
        <w:t xml:space="preserve"> </w:t>
      </w:r>
      <w:r w:rsidRPr="00F9146A">
        <w:rPr>
          <w:sz w:val="22"/>
          <w:szCs w:val="22"/>
        </w:rPr>
        <w:t>address</w:t>
      </w:r>
      <w:r w:rsidRPr="00F9146A">
        <w:rPr>
          <w:spacing w:val="-6"/>
          <w:sz w:val="22"/>
          <w:szCs w:val="22"/>
        </w:rPr>
        <w:t xml:space="preserve"> </w:t>
      </w:r>
      <w:r w:rsidRPr="00F9146A">
        <w:rPr>
          <w:spacing w:val="-1"/>
          <w:sz w:val="22"/>
          <w:szCs w:val="22"/>
        </w:rPr>
        <w:t>security</w:t>
      </w:r>
      <w:r w:rsidRPr="00F9146A">
        <w:rPr>
          <w:spacing w:val="-7"/>
          <w:sz w:val="22"/>
          <w:szCs w:val="22"/>
        </w:rPr>
        <w:t xml:space="preserve"> </w:t>
      </w:r>
      <w:r w:rsidRPr="00F9146A">
        <w:rPr>
          <w:spacing w:val="-1"/>
          <w:sz w:val="22"/>
          <w:szCs w:val="22"/>
        </w:rPr>
        <w:t>weaknesses along with mitigation timelines.</w:t>
      </w:r>
    </w:p>
    <w:p w14:paraId="0C693BE3" w14:textId="77777777" w:rsidR="00F9146A" w:rsidRPr="00F9146A" w:rsidRDefault="00F9146A" w:rsidP="00F9146A">
      <w:pPr>
        <w:numPr>
          <w:ilvl w:val="3"/>
          <w:numId w:val="76"/>
        </w:numPr>
        <w:rPr>
          <w:sz w:val="22"/>
          <w:szCs w:val="22"/>
        </w:rPr>
      </w:pPr>
      <w:r w:rsidRPr="00F9146A">
        <w:rPr>
          <w:spacing w:val="-1"/>
          <w:sz w:val="22"/>
          <w:szCs w:val="22"/>
        </w:rPr>
        <w:t xml:space="preserve">The Contractor shall identify as security-critical those configuration items or portions thereof whose failure could lead to a breach of system security and develop a security assurance strategy to assure that the requirements, design, implementation and operating </w:t>
      </w:r>
      <w:r w:rsidRPr="00F9146A">
        <w:rPr>
          <w:spacing w:val="-1"/>
          <w:sz w:val="22"/>
          <w:szCs w:val="22"/>
        </w:rPr>
        <w:lastRenderedPageBreak/>
        <w:t>procedures for the identified software minimize or eliminate the potential for breaches of system security. The Developer shall record the strategy in the software development plan, implement the strategy, and produce evidence, as part of required software products that the security assurance strategy has been carried out.</w:t>
      </w:r>
    </w:p>
    <w:p w14:paraId="3C2B278A" w14:textId="77777777" w:rsidR="00F9146A" w:rsidRPr="00F9146A" w:rsidRDefault="00F9146A" w:rsidP="00F9146A">
      <w:pPr>
        <w:numPr>
          <w:ilvl w:val="3"/>
          <w:numId w:val="76"/>
        </w:numPr>
        <w:rPr>
          <w:sz w:val="22"/>
          <w:szCs w:val="22"/>
        </w:rPr>
      </w:pPr>
      <w:r w:rsidRPr="00F9146A">
        <w:rPr>
          <w:sz w:val="22"/>
          <w:szCs w:val="22"/>
        </w:rPr>
        <w:t xml:space="preserve">In accordance with DOE O 205.1B, the contractor is responsible for ensuring compliance with privacy requirements, specifically those provided in the Privacy Act, Section 208 of the E-Government Act of 2002, and Office of Management and Budget (OMB) directives. </w:t>
      </w:r>
    </w:p>
    <w:p w14:paraId="5E98BC30" w14:textId="77777777" w:rsidR="00F9146A" w:rsidRPr="00F9146A" w:rsidRDefault="00F9146A" w:rsidP="00F9146A">
      <w:pPr>
        <w:numPr>
          <w:ilvl w:val="3"/>
          <w:numId w:val="76"/>
        </w:numPr>
        <w:rPr>
          <w:sz w:val="22"/>
          <w:szCs w:val="22"/>
        </w:rPr>
      </w:pPr>
      <w:r w:rsidRPr="00F9146A">
        <w:rPr>
          <w:sz w:val="22"/>
          <w:szCs w:val="22"/>
        </w:rPr>
        <w:t xml:space="preserve">The Contractor shall identify as privacy-critical those configuration items or portions thereof whose failure could lead to a breach of system privacy.  It there is such software, the Contractor shall develop a privacy assurance strategy to assure that the requirements, design, implementation and operating procedures for the identified software minimize or eliminate the potential for breaches of system privacy.  </w:t>
      </w:r>
    </w:p>
    <w:p w14:paraId="24785C39" w14:textId="77777777" w:rsidR="00F9146A" w:rsidRPr="00F9146A" w:rsidRDefault="00F9146A" w:rsidP="00F9146A">
      <w:pPr>
        <w:numPr>
          <w:ilvl w:val="3"/>
          <w:numId w:val="76"/>
        </w:numPr>
        <w:rPr>
          <w:sz w:val="22"/>
          <w:szCs w:val="22"/>
        </w:rPr>
      </w:pPr>
      <w:r w:rsidRPr="00F9146A">
        <w:rPr>
          <w:sz w:val="22"/>
          <w:szCs w:val="22"/>
        </w:rPr>
        <w:t>The developer shall record the strategy in the software development plan, implement the strategy and produce evidence as part of required software products, that the privacy assurance strategy has been carried out.</w:t>
      </w:r>
    </w:p>
    <w:p w14:paraId="3876C7EE" w14:textId="77777777" w:rsidR="00F9146A" w:rsidRPr="00F9146A" w:rsidRDefault="00F9146A" w:rsidP="00F9146A">
      <w:pPr>
        <w:ind w:left="2160"/>
        <w:contextualSpacing/>
        <w:rPr>
          <w:b/>
          <w:sz w:val="22"/>
          <w:szCs w:val="22"/>
        </w:rPr>
      </w:pPr>
    </w:p>
    <w:p w14:paraId="3FE0CB67" w14:textId="77777777" w:rsidR="00F9146A" w:rsidRPr="00F9146A" w:rsidRDefault="00F9146A" w:rsidP="00F9146A">
      <w:pPr>
        <w:numPr>
          <w:ilvl w:val="2"/>
          <w:numId w:val="76"/>
        </w:numPr>
        <w:contextualSpacing/>
        <w:rPr>
          <w:b/>
          <w:sz w:val="22"/>
          <w:szCs w:val="22"/>
        </w:rPr>
      </w:pPr>
      <w:r w:rsidRPr="00F9146A">
        <w:rPr>
          <w:b/>
          <w:sz w:val="22"/>
          <w:szCs w:val="22"/>
        </w:rPr>
        <w:t>Deliverables/Schedule</w:t>
      </w:r>
    </w:p>
    <w:p w14:paraId="2DE8155F" w14:textId="77777777" w:rsidR="00F9146A" w:rsidRPr="00F9146A" w:rsidRDefault="00F9146A" w:rsidP="00F9146A">
      <w:pPr>
        <w:ind w:left="2160"/>
        <w:contextualSpacing/>
        <w:rPr>
          <w:b/>
        </w:rPr>
      </w:pPr>
    </w:p>
    <w:tbl>
      <w:tblPr>
        <w:tblStyle w:val="TableGrid8"/>
        <w:tblW w:w="8460" w:type="dxa"/>
        <w:tblInd w:w="1255" w:type="dxa"/>
        <w:tblLook w:val="04A0" w:firstRow="1" w:lastRow="0" w:firstColumn="1" w:lastColumn="0" w:noHBand="0" w:noVBand="1"/>
      </w:tblPr>
      <w:tblGrid>
        <w:gridCol w:w="783"/>
        <w:gridCol w:w="1557"/>
        <w:gridCol w:w="3968"/>
        <w:gridCol w:w="2152"/>
      </w:tblGrid>
      <w:tr w:rsidR="00F9146A" w:rsidRPr="00F9146A" w14:paraId="1FFFCEBC" w14:textId="77777777" w:rsidTr="00F9146A">
        <w:tc>
          <w:tcPr>
            <w:tcW w:w="783" w:type="dxa"/>
          </w:tcPr>
          <w:p w14:paraId="3B88A704" w14:textId="77777777" w:rsidR="00F9146A" w:rsidRPr="00F9146A" w:rsidRDefault="00F9146A" w:rsidP="00F9146A">
            <w:pPr>
              <w:contextualSpacing/>
              <w:rPr>
                <w:b/>
                <w:sz w:val="20"/>
                <w:szCs w:val="20"/>
              </w:rPr>
            </w:pPr>
            <w:r w:rsidRPr="00F9146A">
              <w:rPr>
                <w:b/>
                <w:sz w:val="20"/>
                <w:szCs w:val="20"/>
              </w:rPr>
              <w:t>CDRL</w:t>
            </w:r>
          </w:p>
        </w:tc>
        <w:tc>
          <w:tcPr>
            <w:tcW w:w="1557" w:type="dxa"/>
          </w:tcPr>
          <w:p w14:paraId="047C2590" w14:textId="77777777" w:rsidR="00F9146A" w:rsidRPr="00F9146A" w:rsidRDefault="00F9146A" w:rsidP="00F9146A">
            <w:pPr>
              <w:contextualSpacing/>
              <w:rPr>
                <w:b/>
                <w:sz w:val="20"/>
                <w:szCs w:val="20"/>
              </w:rPr>
            </w:pPr>
            <w:r w:rsidRPr="00F9146A">
              <w:rPr>
                <w:b/>
                <w:sz w:val="20"/>
                <w:szCs w:val="20"/>
              </w:rPr>
              <w:t>DID or Reference</w:t>
            </w:r>
          </w:p>
        </w:tc>
        <w:tc>
          <w:tcPr>
            <w:tcW w:w="3968" w:type="dxa"/>
          </w:tcPr>
          <w:p w14:paraId="29B9C860" w14:textId="77777777" w:rsidR="00F9146A" w:rsidRPr="00F9146A" w:rsidRDefault="00F9146A" w:rsidP="00F9146A">
            <w:pPr>
              <w:contextualSpacing/>
              <w:rPr>
                <w:b/>
                <w:sz w:val="20"/>
                <w:szCs w:val="20"/>
              </w:rPr>
            </w:pPr>
            <w:r w:rsidRPr="00F9146A">
              <w:rPr>
                <w:b/>
                <w:sz w:val="20"/>
                <w:szCs w:val="20"/>
              </w:rPr>
              <w:t>Title of Data Item</w:t>
            </w:r>
          </w:p>
        </w:tc>
        <w:tc>
          <w:tcPr>
            <w:tcW w:w="2152" w:type="dxa"/>
          </w:tcPr>
          <w:p w14:paraId="5748D427" w14:textId="77777777" w:rsidR="00F9146A" w:rsidRPr="00F9146A" w:rsidRDefault="00F9146A" w:rsidP="00F9146A">
            <w:pPr>
              <w:contextualSpacing/>
              <w:rPr>
                <w:b/>
                <w:sz w:val="20"/>
                <w:szCs w:val="20"/>
              </w:rPr>
            </w:pPr>
            <w:r w:rsidRPr="00F9146A">
              <w:rPr>
                <w:b/>
                <w:sz w:val="20"/>
                <w:szCs w:val="20"/>
              </w:rPr>
              <w:t>Frequency</w:t>
            </w:r>
          </w:p>
        </w:tc>
      </w:tr>
      <w:tr w:rsidR="00F9146A" w:rsidRPr="00F9146A" w14:paraId="7849A231" w14:textId="77777777" w:rsidTr="00F9146A">
        <w:tc>
          <w:tcPr>
            <w:tcW w:w="783" w:type="dxa"/>
          </w:tcPr>
          <w:p w14:paraId="33AAD1B9" w14:textId="77777777" w:rsidR="00F9146A" w:rsidRPr="00F9146A" w:rsidRDefault="00F9146A" w:rsidP="00F9146A">
            <w:pPr>
              <w:contextualSpacing/>
              <w:rPr>
                <w:sz w:val="20"/>
                <w:szCs w:val="20"/>
              </w:rPr>
            </w:pPr>
            <w:r w:rsidRPr="00F9146A">
              <w:rPr>
                <w:sz w:val="20"/>
                <w:szCs w:val="20"/>
              </w:rPr>
              <w:t>A050</w:t>
            </w:r>
          </w:p>
          <w:p w14:paraId="3B3C6E5D" w14:textId="77777777" w:rsidR="00F9146A" w:rsidRPr="00F9146A" w:rsidRDefault="00F9146A" w:rsidP="00F9146A">
            <w:pPr>
              <w:contextualSpacing/>
              <w:rPr>
                <w:sz w:val="20"/>
                <w:szCs w:val="20"/>
              </w:rPr>
            </w:pPr>
          </w:p>
          <w:p w14:paraId="1862BC8E" w14:textId="77777777" w:rsidR="00F9146A" w:rsidRPr="00F9146A" w:rsidRDefault="00F9146A" w:rsidP="00F9146A">
            <w:pPr>
              <w:contextualSpacing/>
              <w:rPr>
                <w:sz w:val="20"/>
                <w:szCs w:val="20"/>
              </w:rPr>
            </w:pPr>
          </w:p>
        </w:tc>
        <w:tc>
          <w:tcPr>
            <w:tcW w:w="1557" w:type="dxa"/>
          </w:tcPr>
          <w:p w14:paraId="1EE8541A" w14:textId="77777777" w:rsidR="00F9146A" w:rsidRPr="00F9146A" w:rsidRDefault="00F9146A" w:rsidP="00F9146A">
            <w:pPr>
              <w:contextualSpacing/>
              <w:rPr>
                <w:sz w:val="20"/>
                <w:szCs w:val="20"/>
              </w:rPr>
            </w:pPr>
            <w:r w:rsidRPr="00F9146A">
              <w:rPr>
                <w:sz w:val="20"/>
                <w:szCs w:val="20"/>
              </w:rPr>
              <w:t>DI-MGMT-81842</w:t>
            </w:r>
          </w:p>
        </w:tc>
        <w:tc>
          <w:tcPr>
            <w:tcW w:w="3968" w:type="dxa"/>
          </w:tcPr>
          <w:p w14:paraId="51EF2BFB" w14:textId="77777777" w:rsidR="00F9146A" w:rsidRPr="00F9146A" w:rsidRDefault="00F9146A" w:rsidP="00F9146A">
            <w:pPr>
              <w:contextualSpacing/>
              <w:rPr>
                <w:sz w:val="20"/>
                <w:szCs w:val="20"/>
              </w:rPr>
            </w:pPr>
            <w:r w:rsidRPr="00F9146A">
              <w:rPr>
                <w:sz w:val="20"/>
                <w:szCs w:val="20"/>
              </w:rPr>
              <w:t>Vulnerability Scan Compliance Report</w:t>
            </w:r>
          </w:p>
        </w:tc>
        <w:tc>
          <w:tcPr>
            <w:tcW w:w="2152" w:type="dxa"/>
          </w:tcPr>
          <w:p w14:paraId="5F772169" w14:textId="77777777" w:rsidR="00F9146A" w:rsidRPr="00F9146A" w:rsidRDefault="00F9146A" w:rsidP="00F9146A">
            <w:pPr>
              <w:contextualSpacing/>
              <w:rPr>
                <w:sz w:val="20"/>
                <w:szCs w:val="20"/>
              </w:rPr>
            </w:pPr>
            <w:r w:rsidRPr="00F9146A">
              <w:rPr>
                <w:sz w:val="20"/>
                <w:szCs w:val="20"/>
              </w:rPr>
              <w:t>10 days prior to deployment of each release</w:t>
            </w:r>
          </w:p>
        </w:tc>
      </w:tr>
      <w:tr w:rsidR="00F9146A" w:rsidRPr="00F9146A" w14:paraId="11157684" w14:textId="77777777" w:rsidTr="00F9146A">
        <w:tc>
          <w:tcPr>
            <w:tcW w:w="783" w:type="dxa"/>
          </w:tcPr>
          <w:p w14:paraId="3BE024F7" w14:textId="77777777" w:rsidR="00F9146A" w:rsidRPr="00F9146A" w:rsidRDefault="00F9146A" w:rsidP="00F9146A">
            <w:pPr>
              <w:contextualSpacing/>
              <w:rPr>
                <w:sz w:val="20"/>
                <w:szCs w:val="20"/>
              </w:rPr>
            </w:pPr>
            <w:r w:rsidRPr="00F9146A">
              <w:rPr>
                <w:sz w:val="20"/>
                <w:szCs w:val="20"/>
              </w:rPr>
              <w:t>A051</w:t>
            </w:r>
          </w:p>
        </w:tc>
        <w:tc>
          <w:tcPr>
            <w:tcW w:w="1557" w:type="dxa"/>
          </w:tcPr>
          <w:p w14:paraId="20F6F89D" w14:textId="77777777" w:rsidR="00F9146A" w:rsidRPr="00F9146A" w:rsidRDefault="00F9146A" w:rsidP="00F9146A">
            <w:pPr>
              <w:contextualSpacing/>
              <w:rPr>
                <w:sz w:val="20"/>
                <w:szCs w:val="20"/>
              </w:rPr>
            </w:pPr>
            <w:r w:rsidRPr="00F9146A">
              <w:rPr>
                <w:sz w:val="20"/>
                <w:szCs w:val="20"/>
              </w:rPr>
              <w:t>Contractor format</w:t>
            </w:r>
          </w:p>
        </w:tc>
        <w:tc>
          <w:tcPr>
            <w:tcW w:w="3968" w:type="dxa"/>
          </w:tcPr>
          <w:p w14:paraId="3DAC738E" w14:textId="77777777" w:rsidR="00F9146A" w:rsidRPr="00F9146A" w:rsidRDefault="00F9146A" w:rsidP="00F9146A">
            <w:pPr>
              <w:contextualSpacing/>
              <w:rPr>
                <w:sz w:val="20"/>
                <w:szCs w:val="20"/>
              </w:rPr>
            </w:pPr>
            <w:r w:rsidRPr="00F9146A">
              <w:rPr>
                <w:sz w:val="20"/>
                <w:szCs w:val="20"/>
              </w:rPr>
              <w:t xml:space="preserve">Data/Network Diagrams </w:t>
            </w:r>
          </w:p>
        </w:tc>
        <w:tc>
          <w:tcPr>
            <w:tcW w:w="2152" w:type="dxa"/>
          </w:tcPr>
          <w:p w14:paraId="1BD9E43B" w14:textId="77777777" w:rsidR="00F9146A" w:rsidRPr="00F9146A" w:rsidRDefault="00F9146A" w:rsidP="00F9146A">
            <w:pPr>
              <w:contextualSpacing/>
              <w:rPr>
                <w:sz w:val="20"/>
                <w:szCs w:val="20"/>
              </w:rPr>
            </w:pPr>
            <w:r w:rsidRPr="00F9146A">
              <w:rPr>
                <w:sz w:val="20"/>
                <w:szCs w:val="20"/>
              </w:rPr>
              <w:t>4 months prior to deployment of each release and 3 months prior to annual security assessment</w:t>
            </w:r>
          </w:p>
        </w:tc>
      </w:tr>
      <w:tr w:rsidR="00F9146A" w:rsidRPr="00F9146A" w14:paraId="210A423E" w14:textId="77777777" w:rsidTr="00F9146A">
        <w:tc>
          <w:tcPr>
            <w:tcW w:w="783" w:type="dxa"/>
          </w:tcPr>
          <w:p w14:paraId="7F705993" w14:textId="77777777" w:rsidR="00F9146A" w:rsidRPr="00F9146A" w:rsidRDefault="00F9146A" w:rsidP="00F9146A">
            <w:pPr>
              <w:contextualSpacing/>
              <w:rPr>
                <w:sz w:val="20"/>
                <w:szCs w:val="20"/>
              </w:rPr>
            </w:pPr>
            <w:r w:rsidRPr="00F9146A">
              <w:rPr>
                <w:sz w:val="20"/>
                <w:szCs w:val="20"/>
              </w:rPr>
              <w:t>A052</w:t>
            </w:r>
          </w:p>
        </w:tc>
        <w:tc>
          <w:tcPr>
            <w:tcW w:w="1557" w:type="dxa"/>
          </w:tcPr>
          <w:p w14:paraId="14296261" w14:textId="77777777" w:rsidR="00F9146A" w:rsidRPr="00F9146A" w:rsidRDefault="00F9146A" w:rsidP="00F9146A">
            <w:pPr>
              <w:contextualSpacing/>
              <w:rPr>
                <w:sz w:val="20"/>
                <w:szCs w:val="20"/>
              </w:rPr>
            </w:pPr>
            <w:r w:rsidRPr="00F9146A">
              <w:rPr>
                <w:sz w:val="20"/>
                <w:szCs w:val="20"/>
              </w:rPr>
              <w:t>Contractor format</w:t>
            </w:r>
          </w:p>
        </w:tc>
        <w:tc>
          <w:tcPr>
            <w:tcW w:w="3968" w:type="dxa"/>
          </w:tcPr>
          <w:p w14:paraId="12AFCE07" w14:textId="77777777" w:rsidR="00F9146A" w:rsidRPr="00F9146A" w:rsidRDefault="00F9146A" w:rsidP="00F9146A">
            <w:pPr>
              <w:contextualSpacing/>
              <w:rPr>
                <w:sz w:val="20"/>
                <w:szCs w:val="20"/>
              </w:rPr>
            </w:pPr>
            <w:r w:rsidRPr="00F9146A">
              <w:rPr>
                <w:sz w:val="20"/>
                <w:szCs w:val="20"/>
              </w:rPr>
              <w:t>Data Dictionary</w:t>
            </w:r>
          </w:p>
        </w:tc>
        <w:tc>
          <w:tcPr>
            <w:tcW w:w="2152" w:type="dxa"/>
          </w:tcPr>
          <w:p w14:paraId="7D7F8B27" w14:textId="77777777" w:rsidR="00F9146A" w:rsidRPr="00F9146A" w:rsidRDefault="00F9146A" w:rsidP="00F9146A">
            <w:pPr>
              <w:contextualSpacing/>
              <w:rPr>
                <w:sz w:val="20"/>
                <w:szCs w:val="20"/>
              </w:rPr>
            </w:pPr>
            <w:r w:rsidRPr="00F9146A">
              <w:rPr>
                <w:sz w:val="20"/>
                <w:szCs w:val="20"/>
              </w:rPr>
              <w:t>4 months prior to deployment of each release and 3 months prior to annual security assessment</w:t>
            </w:r>
          </w:p>
        </w:tc>
      </w:tr>
      <w:tr w:rsidR="00F9146A" w:rsidRPr="00F9146A" w14:paraId="53A89F94" w14:textId="77777777" w:rsidTr="00F9146A">
        <w:tc>
          <w:tcPr>
            <w:tcW w:w="783" w:type="dxa"/>
          </w:tcPr>
          <w:p w14:paraId="219C0DBB" w14:textId="77777777" w:rsidR="00F9146A" w:rsidRPr="00F9146A" w:rsidRDefault="00F9146A" w:rsidP="00F9146A">
            <w:pPr>
              <w:contextualSpacing/>
              <w:rPr>
                <w:sz w:val="20"/>
                <w:szCs w:val="20"/>
              </w:rPr>
            </w:pPr>
            <w:r w:rsidRPr="00F9146A">
              <w:rPr>
                <w:sz w:val="20"/>
                <w:szCs w:val="20"/>
              </w:rPr>
              <w:t>A053</w:t>
            </w:r>
          </w:p>
        </w:tc>
        <w:tc>
          <w:tcPr>
            <w:tcW w:w="1557" w:type="dxa"/>
          </w:tcPr>
          <w:p w14:paraId="7AC7842A" w14:textId="77777777" w:rsidR="00F9146A" w:rsidRPr="00F9146A" w:rsidRDefault="00F9146A" w:rsidP="00F9146A">
            <w:pPr>
              <w:contextualSpacing/>
              <w:rPr>
                <w:sz w:val="20"/>
                <w:szCs w:val="20"/>
              </w:rPr>
            </w:pPr>
            <w:r w:rsidRPr="00F9146A">
              <w:rPr>
                <w:sz w:val="20"/>
                <w:szCs w:val="20"/>
              </w:rPr>
              <w:t>Contractor format</w:t>
            </w:r>
          </w:p>
        </w:tc>
        <w:tc>
          <w:tcPr>
            <w:tcW w:w="3968" w:type="dxa"/>
          </w:tcPr>
          <w:p w14:paraId="5326392A" w14:textId="77777777" w:rsidR="00F9146A" w:rsidRPr="00F9146A" w:rsidRDefault="00F9146A" w:rsidP="00F9146A">
            <w:pPr>
              <w:contextualSpacing/>
              <w:rPr>
                <w:sz w:val="20"/>
                <w:szCs w:val="20"/>
              </w:rPr>
            </w:pPr>
            <w:r w:rsidRPr="00F9146A">
              <w:rPr>
                <w:sz w:val="20"/>
                <w:szCs w:val="24"/>
              </w:rPr>
              <w:t xml:space="preserve">Security Control Evidence - Artifacts and Documentation supporting security control implementation descriptions </w:t>
            </w:r>
          </w:p>
        </w:tc>
        <w:tc>
          <w:tcPr>
            <w:tcW w:w="2152" w:type="dxa"/>
          </w:tcPr>
          <w:p w14:paraId="7C6BEE79" w14:textId="77777777" w:rsidR="00F9146A" w:rsidRPr="00F9146A" w:rsidRDefault="00F9146A" w:rsidP="00F9146A">
            <w:pPr>
              <w:contextualSpacing/>
              <w:rPr>
                <w:sz w:val="20"/>
                <w:szCs w:val="20"/>
              </w:rPr>
            </w:pPr>
            <w:r w:rsidRPr="00F9146A">
              <w:rPr>
                <w:sz w:val="20"/>
                <w:szCs w:val="20"/>
              </w:rPr>
              <w:t>1 week after independent security testing and evaluation of each release</w:t>
            </w:r>
          </w:p>
        </w:tc>
      </w:tr>
    </w:tbl>
    <w:p w14:paraId="06FEC1EB" w14:textId="77777777" w:rsidR="00F9146A" w:rsidRPr="00F9146A" w:rsidRDefault="00F9146A" w:rsidP="00F9146A">
      <w:pPr>
        <w:ind w:left="2160"/>
        <w:contextualSpacing/>
        <w:rPr>
          <w:b/>
        </w:rPr>
      </w:pPr>
    </w:p>
    <w:p w14:paraId="7661FCFB" w14:textId="77777777" w:rsidR="00F9146A" w:rsidRPr="00F9146A" w:rsidRDefault="00F9146A" w:rsidP="00F9146A">
      <w:pPr>
        <w:numPr>
          <w:ilvl w:val="2"/>
          <w:numId w:val="76"/>
        </w:numPr>
        <w:contextualSpacing/>
        <w:rPr>
          <w:b/>
          <w:sz w:val="22"/>
          <w:szCs w:val="22"/>
        </w:rPr>
      </w:pPr>
      <w:r w:rsidRPr="00F9146A">
        <w:rPr>
          <w:b/>
          <w:sz w:val="22"/>
          <w:szCs w:val="22"/>
        </w:rPr>
        <w:t>Resource Load Information</w:t>
      </w:r>
    </w:p>
    <w:p w14:paraId="28331442" w14:textId="77777777" w:rsidR="00F9146A" w:rsidRPr="00F9146A" w:rsidRDefault="00F9146A" w:rsidP="00F9146A">
      <w:pPr>
        <w:ind w:left="1440"/>
        <w:contextualSpacing/>
        <w:rPr>
          <w:sz w:val="22"/>
          <w:szCs w:val="22"/>
        </w:rPr>
      </w:pPr>
      <w:r w:rsidRPr="00F9146A">
        <w:rPr>
          <w:sz w:val="22"/>
          <w:szCs w:val="22"/>
        </w:rPr>
        <w:t>Labor mix based on government analysis only.  Offerors shall propose resources sufficient to meet the requirements of the PWS.</w:t>
      </w:r>
    </w:p>
    <w:p w14:paraId="4A9CF12E" w14:textId="77777777" w:rsidR="00F9146A" w:rsidRPr="00F9146A" w:rsidRDefault="00F9146A" w:rsidP="00F9146A">
      <w:pPr>
        <w:numPr>
          <w:ilvl w:val="2"/>
          <w:numId w:val="67"/>
        </w:numPr>
        <w:contextualSpacing/>
        <w:rPr>
          <w:b/>
          <w:sz w:val="22"/>
          <w:szCs w:val="22"/>
        </w:rPr>
      </w:pPr>
      <w:r w:rsidRPr="00F9146A">
        <w:rPr>
          <w:sz w:val="22"/>
          <w:szCs w:val="22"/>
        </w:rPr>
        <w:t>Computer Security System Specialist</w:t>
      </w:r>
    </w:p>
    <w:p w14:paraId="01DD5D50" w14:textId="77777777" w:rsidR="00F9146A" w:rsidRPr="00F9146A" w:rsidRDefault="00F9146A" w:rsidP="00F9146A">
      <w:pPr>
        <w:numPr>
          <w:ilvl w:val="2"/>
          <w:numId w:val="67"/>
        </w:numPr>
        <w:contextualSpacing/>
        <w:rPr>
          <w:sz w:val="22"/>
          <w:szCs w:val="22"/>
        </w:rPr>
      </w:pPr>
      <w:r w:rsidRPr="00F9146A">
        <w:rPr>
          <w:sz w:val="22"/>
          <w:szCs w:val="22"/>
        </w:rPr>
        <w:t>Test Engineer</w:t>
      </w:r>
    </w:p>
    <w:p w14:paraId="2451733F" w14:textId="77777777" w:rsidR="00F9146A" w:rsidRPr="00F9146A" w:rsidRDefault="00F9146A" w:rsidP="00F9146A">
      <w:pPr>
        <w:numPr>
          <w:ilvl w:val="2"/>
          <w:numId w:val="67"/>
        </w:numPr>
        <w:contextualSpacing/>
        <w:rPr>
          <w:sz w:val="22"/>
          <w:szCs w:val="22"/>
        </w:rPr>
      </w:pPr>
      <w:r w:rsidRPr="00F9146A">
        <w:rPr>
          <w:sz w:val="22"/>
          <w:szCs w:val="22"/>
        </w:rPr>
        <w:t>System Engineer</w:t>
      </w:r>
    </w:p>
    <w:p w14:paraId="63BEFFAB" w14:textId="77777777" w:rsidR="00F9146A" w:rsidRPr="00F9146A" w:rsidRDefault="00F9146A" w:rsidP="00F9146A">
      <w:pPr>
        <w:numPr>
          <w:ilvl w:val="2"/>
          <w:numId w:val="67"/>
        </w:numPr>
        <w:contextualSpacing/>
        <w:rPr>
          <w:sz w:val="22"/>
          <w:szCs w:val="22"/>
        </w:rPr>
      </w:pPr>
      <w:r w:rsidRPr="00F9146A">
        <w:rPr>
          <w:sz w:val="22"/>
          <w:szCs w:val="22"/>
        </w:rPr>
        <w:t>System Administrator</w:t>
      </w:r>
    </w:p>
    <w:p w14:paraId="3163346A" w14:textId="77777777" w:rsidR="00F9146A" w:rsidRPr="00F9146A" w:rsidRDefault="00F9146A" w:rsidP="00F9146A">
      <w:pPr>
        <w:numPr>
          <w:ilvl w:val="2"/>
          <w:numId w:val="67"/>
        </w:numPr>
        <w:contextualSpacing/>
        <w:rPr>
          <w:i/>
          <w:sz w:val="22"/>
          <w:szCs w:val="22"/>
        </w:rPr>
      </w:pPr>
      <w:r w:rsidRPr="00F9146A">
        <w:rPr>
          <w:sz w:val="22"/>
          <w:szCs w:val="22"/>
        </w:rPr>
        <w:t>Database Administrator</w:t>
      </w:r>
    </w:p>
    <w:p w14:paraId="45DE928F" w14:textId="77777777" w:rsidR="00F9146A" w:rsidRPr="00F9146A" w:rsidRDefault="00F9146A" w:rsidP="00F9146A">
      <w:pPr>
        <w:rPr>
          <w:i/>
          <w:color w:val="9CC2E5" w:themeColor="accent1" w:themeTint="99"/>
          <w:sz w:val="22"/>
          <w:szCs w:val="22"/>
        </w:rPr>
      </w:pPr>
    </w:p>
    <w:p w14:paraId="06A95FCE" w14:textId="77777777" w:rsidR="00F9146A" w:rsidRPr="00F9146A" w:rsidRDefault="00F9146A" w:rsidP="00F9146A">
      <w:pPr>
        <w:numPr>
          <w:ilvl w:val="1"/>
          <w:numId w:val="76"/>
        </w:numPr>
        <w:contextualSpacing/>
        <w:rPr>
          <w:b/>
          <w:sz w:val="22"/>
          <w:szCs w:val="22"/>
        </w:rPr>
      </w:pPr>
      <w:r w:rsidRPr="00F9146A">
        <w:rPr>
          <w:b/>
          <w:sz w:val="22"/>
          <w:szCs w:val="22"/>
        </w:rPr>
        <w:t>CLIN 10 –End User Training and Materials Development</w:t>
      </w:r>
    </w:p>
    <w:p w14:paraId="2ACD0BDF" w14:textId="77777777" w:rsidR="00F9146A" w:rsidRPr="00F9146A" w:rsidRDefault="00F9146A" w:rsidP="00F9146A">
      <w:pPr>
        <w:ind w:left="1440"/>
        <w:contextualSpacing/>
        <w:rPr>
          <w:b/>
          <w:sz w:val="22"/>
          <w:szCs w:val="22"/>
        </w:rPr>
      </w:pPr>
    </w:p>
    <w:p w14:paraId="174D4008" w14:textId="77777777" w:rsidR="00F9146A" w:rsidRPr="00F9146A" w:rsidRDefault="00F9146A" w:rsidP="00F9146A">
      <w:pPr>
        <w:numPr>
          <w:ilvl w:val="2"/>
          <w:numId w:val="76"/>
        </w:numPr>
        <w:ind w:left="2790" w:hanging="1080"/>
        <w:contextualSpacing/>
        <w:rPr>
          <w:b/>
          <w:sz w:val="22"/>
          <w:szCs w:val="22"/>
        </w:rPr>
      </w:pPr>
      <w:r w:rsidRPr="00F9146A">
        <w:rPr>
          <w:b/>
          <w:sz w:val="22"/>
          <w:szCs w:val="22"/>
        </w:rPr>
        <w:lastRenderedPageBreak/>
        <w:t>CLIN Type</w:t>
      </w:r>
    </w:p>
    <w:p w14:paraId="099E3A77" w14:textId="77777777" w:rsidR="00F9146A" w:rsidRPr="00F9146A" w:rsidRDefault="00F9146A" w:rsidP="00F9146A">
      <w:pPr>
        <w:ind w:left="1440"/>
        <w:contextualSpacing/>
        <w:rPr>
          <w:sz w:val="22"/>
          <w:szCs w:val="22"/>
        </w:rPr>
      </w:pPr>
    </w:p>
    <w:p w14:paraId="1635AC9E" w14:textId="77777777" w:rsidR="00F9146A" w:rsidRPr="00F9146A" w:rsidRDefault="00F9146A" w:rsidP="00F9146A">
      <w:pPr>
        <w:ind w:left="1440"/>
        <w:contextualSpacing/>
        <w:rPr>
          <w:sz w:val="22"/>
          <w:szCs w:val="22"/>
        </w:rPr>
      </w:pPr>
      <w:r w:rsidRPr="00F9146A">
        <w:rPr>
          <w:sz w:val="22"/>
          <w:szCs w:val="22"/>
        </w:rPr>
        <w:t>This CLIN is to be a cost-reimbursement CLIN.</w:t>
      </w:r>
    </w:p>
    <w:p w14:paraId="242BE485" w14:textId="77777777" w:rsidR="00F9146A" w:rsidRPr="00F9146A" w:rsidRDefault="00F9146A" w:rsidP="00F9146A">
      <w:pPr>
        <w:ind w:left="1440"/>
        <w:contextualSpacing/>
        <w:rPr>
          <w:b/>
          <w:sz w:val="22"/>
          <w:szCs w:val="22"/>
        </w:rPr>
      </w:pPr>
    </w:p>
    <w:p w14:paraId="42EA81DB" w14:textId="77777777" w:rsidR="00F9146A" w:rsidRPr="00F9146A" w:rsidRDefault="00F9146A" w:rsidP="00F9146A">
      <w:pPr>
        <w:numPr>
          <w:ilvl w:val="2"/>
          <w:numId w:val="76"/>
        </w:numPr>
        <w:ind w:left="1530" w:firstLine="180"/>
        <w:contextualSpacing/>
        <w:rPr>
          <w:b/>
          <w:sz w:val="22"/>
          <w:szCs w:val="22"/>
        </w:rPr>
      </w:pPr>
      <w:r w:rsidRPr="00F9146A">
        <w:rPr>
          <w:b/>
          <w:sz w:val="22"/>
          <w:szCs w:val="22"/>
        </w:rPr>
        <w:t>Place of Performance</w:t>
      </w:r>
    </w:p>
    <w:p w14:paraId="39848999" w14:textId="77777777" w:rsidR="00F9146A" w:rsidRPr="00F9146A" w:rsidRDefault="00F9146A" w:rsidP="00F9146A">
      <w:pPr>
        <w:ind w:left="2160"/>
        <w:contextualSpacing/>
        <w:rPr>
          <w:b/>
          <w:sz w:val="22"/>
          <w:szCs w:val="22"/>
        </w:rPr>
      </w:pPr>
    </w:p>
    <w:p w14:paraId="2C9F80A9" w14:textId="77777777" w:rsidR="00F9146A" w:rsidRPr="00F9146A" w:rsidRDefault="00F9146A" w:rsidP="00F9146A">
      <w:pPr>
        <w:ind w:left="1440"/>
        <w:rPr>
          <w:b/>
          <w:sz w:val="22"/>
          <w:szCs w:val="22"/>
        </w:rPr>
      </w:pPr>
      <w:r w:rsidRPr="00F9146A">
        <w:rPr>
          <w:sz w:val="22"/>
          <w:szCs w:val="22"/>
        </w:rPr>
        <w:t xml:space="preserve">Performance of this CLIN will take place on site. </w:t>
      </w:r>
    </w:p>
    <w:p w14:paraId="7E179135" w14:textId="77777777" w:rsidR="00F9146A" w:rsidRPr="00F9146A" w:rsidRDefault="00F9146A" w:rsidP="00F9146A">
      <w:pPr>
        <w:ind w:left="2160"/>
        <w:contextualSpacing/>
        <w:rPr>
          <w:b/>
          <w:sz w:val="22"/>
          <w:szCs w:val="22"/>
        </w:rPr>
      </w:pPr>
    </w:p>
    <w:p w14:paraId="692A98D6" w14:textId="77777777" w:rsidR="00F9146A" w:rsidRPr="00F9146A" w:rsidRDefault="00F9146A" w:rsidP="00F9146A">
      <w:pPr>
        <w:numPr>
          <w:ilvl w:val="2"/>
          <w:numId w:val="76"/>
        </w:numPr>
        <w:ind w:left="1710" w:firstLine="0"/>
        <w:contextualSpacing/>
        <w:rPr>
          <w:b/>
          <w:sz w:val="22"/>
          <w:szCs w:val="22"/>
        </w:rPr>
      </w:pPr>
      <w:r w:rsidRPr="00F9146A">
        <w:rPr>
          <w:b/>
          <w:sz w:val="22"/>
          <w:szCs w:val="22"/>
        </w:rPr>
        <w:t>Objectives</w:t>
      </w:r>
    </w:p>
    <w:p w14:paraId="223629E1" w14:textId="77777777" w:rsidR="00F9146A" w:rsidRPr="00F9146A" w:rsidRDefault="00F9146A" w:rsidP="00F9146A">
      <w:pPr>
        <w:ind w:left="2160"/>
        <w:contextualSpacing/>
        <w:rPr>
          <w:b/>
          <w:sz w:val="22"/>
          <w:szCs w:val="22"/>
        </w:rPr>
      </w:pPr>
    </w:p>
    <w:p w14:paraId="12F151F1" w14:textId="77777777" w:rsidR="00F9146A" w:rsidRPr="00F9146A" w:rsidRDefault="00F9146A" w:rsidP="00F9146A">
      <w:pPr>
        <w:ind w:left="1860"/>
        <w:contextualSpacing/>
        <w:rPr>
          <w:sz w:val="22"/>
          <w:szCs w:val="22"/>
        </w:rPr>
      </w:pPr>
      <w:r w:rsidRPr="00F9146A">
        <w:rPr>
          <w:sz w:val="22"/>
          <w:szCs w:val="22"/>
        </w:rPr>
        <w:t xml:space="preserve">The EPIC system will have a diverse set of users who are geographically dispersed. The objective is to provide role-based training solutions for users to become proficient in both system functionality and overarching business processes that system is designed to support. Contractor will be responsible for content creation, content maintenance, and training delivery.  </w:t>
      </w:r>
    </w:p>
    <w:p w14:paraId="4EE13CAD" w14:textId="77777777" w:rsidR="00F9146A" w:rsidRPr="00F9146A" w:rsidRDefault="00F9146A" w:rsidP="00F9146A">
      <w:pPr>
        <w:ind w:left="2160"/>
        <w:contextualSpacing/>
        <w:rPr>
          <w:b/>
          <w:sz w:val="22"/>
          <w:szCs w:val="22"/>
        </w:rPr>
      </w:pPr>
    </w:p>
    <w:p w14:paraId="31E1A68B" w14:textId="77777777" w:rsidR="00F9146A" w:rsidRPr="00F9146A" w:rsidRDefault="00F9146A" w:rsidP="00F9146A">
      <w:pPr>
        <w:numPr>
          <w:ilvl w:val="2"/>
          <w:numId w:val="76"/>
        </w:numPr>
        <w:contextualSpacing/>
        <w:rPr>
          <w:b/>
          <w:sz w:val="22"/>
          <w:szCs w:val="22"/>
        </w:rPr>
      </w:pPr>
      <w:r w:rsidRPr="00F9146A">
        <w:rPr>
          <w:b/>
          <w:sz w:val="22"/>
          <w:szCs w:val="22"/>
        </w:rPr>
        <w:t>Scope/Requirements</w:t>
      </w:r>
    </w:p>
    <w:p w14:paraId="38BEF957" w14:textId="77777777" w:rsidR="00F9146A" w:rsidRPr="00F9146A" w:rsidRDefault="00F9146A" w:rsidP="00F9146A">
      <w:pPr>
        <w:ind w:left="1860"/>
        <w:contextualSpacing/>
        <w:rPr>
          <w:b/>
          <w:sz w:val="22"/>
          <w:szCs w:val="22"/>
        </w:rPr>
      </w:pPr>
    </w:p>
    <w:p w14:paraId="11704617" w14:textId="77777777" w:rsidR="00F9146A" w:rsidRPr="00F9146A" w:rsidRDefault="00F9146A" w:rsidP="00F9146A">
      <w:pPr>
        <w:numPr>
          <w:ilvl w:val="3"/>
          <w:numId w:val="76"/>
        </w:numPr>
        <w:ind w:left="2880" w:hanging="1080"/>
        <w:contextualSpacing/>
        <w:rPr>
          <w:b/>
          <w:sz w:val="22"/>
          <w:szCs w:val="22"/>
        </w:rPr>
      </w:pPr>
      <w:r w:rsidRPr="00F9146A">
        <w:rPr>
          <w:sz w:val="22"/>
          <w:szCs w:val="22"/>
        </w:rPr>
        <w:t>The contractor shall develop a training plan that identifies the training approach that is specific to each release and user group, to include remote locations. (CDRL A054)</w:t>
      </w:r>
    </w:p>
    <w:p w14:paraId="1B3D9EC6" w14:textId="77777777" w:rsidR="00F9146A" w:rsidRPr="00F9146A" w:rsidRDefault="00F9146A" w:rsidP="00F9146A">
      <w:pPr>
        <w:numPr>
          <w:ilvl w:val="3"/>
          <w:numId w:val="76"/>
        </w:numPr>
        <w:ind w:left="2880" w:hanging="1080"/>
        <w:contextualSpacing/>
        <w:rPr>
          <w:b/>
          <w:sz w:val="22"/>
          <w:szCs w:val="22"/>
        </w:rPr>
      </w:pPr>
      <w:r w:rsidRPr="00F9146A">
        <w:rPr>
          <w:sz w:val="22"/>
          <w:szCs w:val="22"/>
        </w:rPr>
        <w:t>The contractor shall develop training materials to including software user manual, quick reference, and classroom training materials. (CDRL A055, A056)</w:t>
      </w:r>
    </w:p>
    <w:p w14:paraId="2600D12C" w14:textId="77777777" w:rsidR="00F9146A" w:rsidRPr="00F9146A" w:rsidRDefault="00F9146A" w:rsidP="00F9146A">
      <w:pPr>
        <w:numPr>
          <w:ilvl w:val="3"/>
          <w:numId w:val="76"/>
        </w:numPr>
        <w:ind w:left="2880" w:hanging="1080"/>
        <w:contextualSpacing/>
        <w:rPr>
          <w:b/>
          <w:sz w:val="22"/>
          <w:szCs w:val="22"/>
        </w:rPr>
      </w:pPr>
      <w:r w:rsidRPr="00F9146A">
        <w:rPr>
          <w:sz w:val="22"/>
          <w:szCs w:val="22"/>
        </w:rPr>
        <w:t xml:space="preserve">The contract shall deliver training to all system users. The contractor shall determine the best delivery method for training based on factors to include audience, frequency of training, and costs. Regular training sessions will be provided both locally within the DC area as well as potentially 3-4 times a year across the country. </w:t>
      </w:r>
    </w:p>
    <w:p w14:paraId="08654427" w14:textId="77777777" w:rsidR="00F9146A" w:rsidRPr="00F9146A" w:rsidRDefault="00F9146A" w:rsidP="00F9146A">
      <w:pPr>
        <w:numPr>
          <w:ilvl w:val="3"/>
          <w:numId w:val="76"/>
        </w:numPr>
        <w:ind w:left="2880" w:hanging="1080"/>
        <w:contextualSpacing/>
        <w:rPr>
          <w:b/>
          <w:sz w:val="22"/>
          <w:szCs w:val="22"/>
        </w:rPr>
      </w:pPr>
      <w:r w:rsidRPr="00F9146A">
        <w:rPr>
          <w:sz w:val="22"/>
          <w:szCs w:val="22"/>
        </w:rPr>
        <w:t>The Contractor will develop and maintain computer-based guidance that involves the use of diverse types of media, such as presentations, web-based guides and online tutorials for all modules. The manuals will be reviewed twice a year or as required due to system/application upgrade(s) to ensure the information is up to date. (CDRL A057)</w:t>
      </w:r>
    </w:p>
    <w:p w14:paraId="2FF4445E" w14:textId="77777777" w:rsidR="00F9146A" w:rsidRPr="00F9146A" w:rsidRDefault="00F9146A" w:rsidP="00F9146A">
      <w:pPr>
        <w:numPr>
          <w:ilvl w:val="3"/>
          <w:numId w:val="76"/>
        </w:numPr>
        <w:ind w:left="2880" w:hanging="1080"/>
        <w:contextualSpacing/>
        <w:rPr>
          <w:b/>
          <w:sz w:val="22"/>
          <w:szCs w:val="22"/>
        </w:rPr>
      </w:pPr>
      <w:r w:rsidRPr="00F9146A">
        <w:rPr>
          <w:sz w:val="22"/>
          <w:szCs w:val="22"/>
        </w:rPr>
        <w:t>The Contractor will also be expected to identify, recommend, and address staff training requirements in response to customer reported incidents as well as researching, evaluating, and providing feedback on problematic trends and patterns in customer support requirements.</w:t>
      </w:r>
    </w:p>
    <w:p w14:paraId="48EF8677" w14:textId="77777777" w:rsidR="00F9146A" w:rsidRPr="00F9146A" w:rsidRDefault="00F9146A" w:rsidP="00F9146A">
      <w:pPr>
        <w:ind w:left="2160"/>
        <w:contextualSpacing/>
        <w:rPr>
          <w:b/>
          <w:sz w:val="22"/>
          <w:szCs w:val="22"/>
        </w:rPr>
      </w:pPr>
    </w:p>
    <w:p w14:paraId="2806658A" w14:textId="77777777" w:rsidR="00F9146A" w:rsidRPr="00F9146A" w:rsidRDefault="00F9146A" w:rsidP="00F9146A">
      <w:pPr>
        <w:numPr>
          <w:ilvl w:val="2"/>
          <w:numId w:val="76"/>
        </w:numPr>
        <w:contextualSpacing/>
        <w:rPr>
          <w:b/>
          <w:sz w:val="22"/>
          <w:szCs w:val="22"/>
        </w:rPr>
      </w:pPr>
      <w:r w:rsidRPr="00F9146A">
        <w:rPr>
          <w:b/>
          <w:sz w:val="22"/>
          <w:szCs w:val="22"/>
        </w:rPr>
        <w:t>Deliverables/Schedule</w:t>
      </w:r>
    </w:p>
    <w:p w14:paraId="18721E9A" w14:textId="77777777" w:rsidR="00F9146A" w:rsidRPr="00F9146A" w:rsidRDefault="00F9146A" w:rsidP="00F9146A">
      <w:pPr>
        <w:rPr>
          <w:b/>
        </w:rPr>
      </w:pPr>
    </w:p>
    <w:tbl>
      <w:tblPr>
        <w:tblStyle w:val="TableGrid8"/>
        <w:tblW w:w="8550" w:type="dxa"/>
        <w:tblInd w:w="1255" w:type="dxa"/>
        <w:tblLook w:val="04A0" w:firstRow="1" w:lastRow="0" w:firstColumn="1" w:lastColumn="0" w:noHBand="0" w:noVBand="1"/>
      </w:tblPr>
      <w:tblGrid>
        <w:gridCol w:w="750"/>
        <w:gridCol w:w="1860"/>
        <w:gridCol w:w="3060"/>
        <w:gridCol w:w="2880"/>
      </w:tblGrid>
      <w:tr w:rsidR="00F9146A" w:rsidRPr="00F9146A" w14:paraId="34D9FA59" w14:textId="77777777" w:rsidTr="00F9146A">
        <w:tc>
          <w:tcPr>
            <w:tcW w:w="750" w:type="dxa"/>
          </w:tcPr>
          <w:p w14:paraId="6D0CA7A6" w14:textId="77777777" w:rsidR="00F9146A" w:rsidRPr="00F9146A" w:rsidRDefault="00F9146A" w:rsidP="00F9146A">
            <w:pPr>
              <w:contextualSpacing/>
              <w:rPr>
                <w:b/>
                <w:sz w:val="20"/>
                <w:szCs w:val="20"/>
              </w:rPr>
            </w:pPr>
            <w:r w:rsidRPr="00F9146A">
              <w:rPr>
                <w:b/>
                <w:sz w:val="20"/>
                <w:szCs w:val="20"/>
              </w:rPr>
              <w:t>CDRL</w:t>
            </w:r>
          </w:p>
        </w:tc>
        <w:tc>
          <w:tcPr>
            <w:tcW w:w="1860" w:type="dxa"/>
          </w:tcPr>
          <w:p w14:paraId="198883DE" w14:textId="77777777" w:rsidR="00F9146A" w:rsidRPr="00F9146A" w:rsidRDefault="00F9146A" w:rsidP="00F9146A">
            <w:pPr>
              <w:contextualSpacing/>
              <w:rPr>
                <w:b/>
                <w:sz w:val="20"/>
                <w:szCs w:val="20"/>
              </w:rPr>
            </w:pPr>
            <w:r w:rsidRPr="00F9146A">
              <w:rPr>
                <w:b/>
                <w:sz w:val="20"/>
                <w:szCs w:val="20"/>
              </w:rPr>
              <w:t>DID or Reference</w:t>
            </w:r>
          </w:p>
        </w:tc>
        <w:tc>
          <w:tcPr>
            <w:tcW w:w="3060" w:type="dxa"/>
          </w:tcPr>
          <w:p w14:paraId="2537992B" w14:textId="77777777" w:rsidR="00F9146A" w:rsidRPr="00F9146A" w:rsidRDefault="00F9146A" w:rsidP="00F9146A">
            <w:pPr>
              <w:contextualSpacing/>
              <w:rPr>
                <w:b/>
                <w:sz w:val="20"/>
                <w:szCs w:val="20"/>
              </w:rPr>
            </w:pPr>
            <w:r w:rsidRPr="00F9146A">
              <w:rPr>
                <w:b/>
                <w:sz w:val="20"/>
                <w:szCs w:val="20"/>
              </w:rPr>
              <w:t>Title of Data Item</w:t>
            </w:r>
          </w:p>
        </w:tc>
        <w:tc>
          <w:tcPr>
            <w:tcW w:w="2880" w:type="dxa"/>
          </w:tcPr>
          <w:p w14:paraId="60FBBEF7" w14:textId="77777777" w:rsidR="00F9146A" w:rsidRPr="00F9146A" w:rsidRDefault="00F9146A" w:rsidP="00F9146A">
            <w:pPr>
              <w:contextualSpacing/>
              <w:rPr>
                <w:b/>
                <w:sz w:val="20"/>
                <w:szCs w:val="20"/>
              </w:rPr>
            </w:pPr>
            <w:r w:rsidRPr="00F9146A">
              <w:rPr>
                <w:b/>
                <w:sz w:val="20"/>
                <w:szCs w:val="20"/>
              </w:rPr>
              <w:t>Frequency</w:t>
            </w:r>
          </w:p>
        </w:tc>
      </w:tr>
      <w:tr w:rsidR="00F9146A" w:rsidRPr="00F9146A" w14:paraId="06DE4ECE" w14:textId="77777777" w:rsidTr="00F9146A">
        <w:tc>
          <w:tcPr>
            <w:tcW w:w="750" w:type="dxa"/>
          </w:tcPr>
          <w:p w14:paraId="29660266" w14:textId="77777777" w:rsidR="00F9146A" w:rsidRPr="00F9146A" w:rsidRDefault="00F9146A" w:rsidP="00F9146A">
            <w:pPr>
              <w:contextualSpacing/>
              <w:rPr>
                <w:sz w:val="20"/>
                <w:szCs w:val="20"/>
              </w:rPr>
            </w:pPr>
            <w:r w:rsidRPr="00F9146A">
              <w:rPr>
                <w:sz w:val="20"/>
                <w:szCs w:val="20"/>
              </w:rPr>
              <w:t>A054</w:t>
            </w:r>
          </w:p>
        </w:tc>
        <w:tc>
          <w:tcPr>
            <w:tcW w:w="1860" w:type="dxa"/>
          </w:tcPr>
          <w:p w14:paraId="4976C345" w14:textId="77777777" w:rsidR="00F9146A" w:rsidRPr="00F9146A" w:rsidRDefault="00F9146A" w:rsidP="00F9146A">
            <w:pPr>
              <w:contextualSpacing/>
              <w:rPr>
                <w:sz w:val="20"/>
                <w:szCs w:val="20"/>
              </w:rPr>
            </w:pPr>
            <w:r w:rsidRPr="00F9146A">
              <w:rPr>
                <w:sz w:val="20"/>
                <w:szCs w:val="20"/>
              </w:rPr>
              <w:t>Contractor format</w:t>
            </w:r>
          </w:p>
        </w:tc>
        <w:tc>
          <w:tcPr>
            <w:tcW w:w="3060" w:type="dxa"/>
          </w:tcPr>
          <w:p w14:paraId="6C2DFB17" w14:textId="77777777" w:rsidR="00F9146A" w:rsidRPr="00F9146A" w:rsidRDefault="00F9146A" w:rsidP="00F9146A">
            <w:pPr>
              <w:contextualSpacing/>
              <w:rPr>
                <w:sz w:val="20"/>
                <w:szCs w:val="20"/>
              </w:rPr>
            </w:pPr>
            <w:r w:rsidRPr="00F9146A">
              <w:rPr>
                <w:sz w:val="20"/>
                <w:szCs w:val="20"/>
              </w:rPr>
              <w:t>Training Plan</w:t>
            </w:r>
          </w:p>
        </w:tc>
        <w:tc>
          <w:tcPr>
            <w:tcW w:w="2880" w:type="dxa"/>
          </w:tcPr>
          <w:p w14:paraId="3B069712" w14:textId="77777777" w:rsidR="00F9146A" w:rsidRPr="00F9146A" w:rsidRDefault="00F9146A" w:rsidP="00F9146A">
            <w:pPr>
              <w:contextualSpacing/>
              <w:rPr>
                <w:sz w:val="20"/>
                <w:szCs w:val="20"/>
              </w:rPr>
            </w:pPr>
            <w:r w:rsidRPr="00F9146A">
              <w:rPr>
                <w:sz w:val="20"/>
                <w:szCs w:val="20"/>
              </w:rPr>
              <w:t>ONE/R</w:t>
            </w:r>
          </w:p>
        </w:tc>
      </w:tr>
      <w:tr w:rsidR="00F9146A" w:rsidRPr="00F9146A" w14:paraId="2F152C7F" w14:textId="77777777" w:rsidTr="00F9146A">
        <w:tc>
          <w:tcPr>
            <w:tcW w:w="750" w:type="dxa"/>
          </w:tcPr>
          <w:p w14:paraId="1981F055" w14:textId="77777777" w:rsidR="00F9146A" w:rsidRPr="00F9146A" w:rsidRDefault="00F9146A" w:rsidP="00F9146A">
            <w:pPr>
              <w:contextualSpacing/>
              <w:rPr>
                <w:sz w:val="20"/>
                <w:szCs w:val="20"/>
              </w:rPr>
            </w:pPr>
            <w:r w:rsidRPr="00F9146A">
              <w:rPr>
                <w:sz w:val="20"/>
                <w:szCs w:val="20"/>
              </w:rPr>
              <w:t>A055</w:t>
            </w:r>
          </w:p>
        </w:tc>
        <w:tc>
          <w:tcPr>
            <w:tcW w:w="1860" w:type="dxa"/>
          </w:tcPr>
          <w:p w14:paraId="28EDA8E6" w14:textId="77777777" w:rsidR="00F9146A" w:rsidRPr="00F9146A" w:rsidRDefault="00F9146A" w:rsidP="00F9146A">
            <w:pPr>
              <w:contextualSpacing/>
              <w:rPr>
                <w:sz w:val="20"/>
                <w:szCs w:val="20"/>
              </w:rPr>
            </w:pPr>
            <w:r w:rsidRPr="00F9146A">
              <w:rPr>
                <w:sz w:val="20"/>
                <w:szCs w:val="20"/>
              </w:rPr>
              <w:t>DI-ILSS-80872</w:t>
            </w:r>
          </w:p>
        </w:tc>
        <w:tc>
          <w:tcPr>
            <w:tcW w:w="3060" w:type="dxa"/>
          </w:tcPr>
          <w:p w14:paraId="407545FD" w14:textId="77777777" w:rsidR="00F9146A" w:rsidRPr="00F9146A" w:rsidRDefault="00F9146A" w:rsidP="00F9146A">
            <w:pPr>
              <w:contextualSpacing/>
              <w:rPr>
                <w:sz w:val="20"/>
                <w:szCs w:val="20"/>
              </w:rPr>
            </w:pPr>
            <w:r w:rsidRPr="00F9146A">
              <w:rPr>
                <w:sz w:val="20"/>
                <w:szCs w:val="20"/>
              </w:rPr>
              <w:t>Training Materials</w:t>
            </w:r>
          </w:p>
        </w:tc>
        <w:tc>
          <w:tcPr>
            <w:tcW w:w="2880" w:type="dxa"/>
          </w:tcPr>
          <w:p w14:paraId="6E0ACADB" w14:textId="77777777" w:rsidR="00F9146A" w:rsidRPr="00F9146A" w:rsidRDefault="00F9146A" w:rsidP="00F9146A">
            <w:pPr>
              <w:contextualSpacing/>
              <w:rPr>
                <w:sz w:val="20"/>
                <w:szCs w:val="20"/>
              </w:rPr>
            </w:pPr>
            <w:r w:rsidRPr="00F9146A">
              <w:rPr>
                <w:sz w:val="20"/>
                <w:szCs w:val="20"/>
              </w:rPr>
              <w:t>ASREQ</w:t>
            </w:r>
          </w:p>
        </w:tc>
      </w:tr>
      <w:tr w:rsidR="00F9146A" w:rsidRPr="00F9146A" w14:paraId="560C6958" w14:textId="77777777" w:rsidTr="00F9146A">
        <w:tc>
          <w:tcPr>
            <w:tcW w:w="750" w:type="dxa"/>
          </w:tcPr>
          <w:p w14:paraId="5A58BE34" w14:textId="77777777" w:rsidR="00F9146A" w:rsidRPr="00F9146A" w:rsidRDefault="00F9146A" w:rsidP="00F9146A">
            <w:pPr>
              <w:contextualSpacing/>
              <w:rPr>
                <w:sz w:val="20"/>
                <w:szCs w:val="20"/>
              </w:rPr>
            </w:pPr>
            <w:r w:rsidRPr="00F9146A">
              <w:rPr>
                <w:sz w:val="20"/>
                <w:szCs w:val="20"/>
              </w:rPr>
              <w:t>A056</w:t>
            </w:r>
          </w:p>
        </w:tc>
        <w:tc>
          <w:tcPr>
            <w:tcW w:w="1860" w:type="dxa"/>
          </w:tcPr>
          <w:p w14:paraId="1985C854" w14:textId="77777777" w:rsidR="00F9146A" w:rsidRPr="00F9146A" w:rsidRDefault="00F9146A" w:rsidP="00F9146A">
            <w:pPr>
              <w:contextualSpacing/>
              <w:rPr>
                <w:sz w:val="20"/>
                <w:szCs w:val="20"/>
              </w:rPr>
            </w:pPr>
            <w:r w:rsidRPr="00F9146A">
              <w:rPr>
                <w:sz w:val="20"/>
                <w:szCs w:val="20"/>
              </w:rPr>
              <w:t>DI-IPSC-81443A</w:t>
            </w:r>
          </w:p>
        </w:tc>
        <w:tc>
          <w:tcPr>
            <w:tcW w:w="3060" w:type="dxa"/>
          </w:tcPr>
          <w:p w14:paraId="3C630686" w14:textId="77777777" w:rsidR="00F9146A" w:rsidRPr="00F9146A" w:rsidRDefault="00F9146A" w:rsidP="00F9146A">
            <w:pPr>
              <w:contextualSpacing/>
              <w:rPr>
                <w:sz w:val="20"/>
                <w:szCs w:val="20"/>
              </w:rPr>
            </w:pPr>
            <w:r w:rsidRPr="00F9146A">
              <w:rPr>
                <w:sz w:val="20"/>
                <w:szCs w:val="20"/>
              </w:rPr>
              <w:t xml:space="preserve">Software User Manual (SUM) </w:t>
            </w:r>
          </w:p>
        </w:tc>
        <w:tc>
          <w:tcPr>
            <w:tcW w:w="2880" w:type="dxa"/>
          </w:tcPr>
          <w:p w14:paraId="3DFE0B83" w14:textId="77777777" w:rsidR="00F9146A" w:rsidRPr="00F9146A" w:rsidRDefault="00F9146A" w:rsidP="00F9146A">
            <w:pPr>
              <w:contextualSpacing/>
              <w:rPr>
                <w:sz w:val="20"/>
                <w:szCs w:val="20"/>
              </w:rPr>
            </w:pPr>
            <w:r w:rsidRPr="00F9146A">
              <w:rPr>
                <w:sz w:val="20"/>
                <w:szCs w:val="20"/>
              </w:rPr>
              <w:t>ASREQ</w:t>
            </w:r>
          </w:p>
        </w:tc>
      </w:tr>
      <w:tr w:rsidR="00F9146A" w:rsidRPr="00F9146A" w14:paraId="5A827E2C" w14:textId="77777777" w:rsidTr="00F9146A">
        <w:tc>
          <w:tcPr>
            <w:tcW w:w="750" w:type="dxa"/>
          </w:tcPr>
          <w:p w14:paraId="35323D1F" w14:textId="77777777" w:rsidR="00F9146A" w:rsidRPr="00F9146A" w:rsidRDefault="00F9146A" w:rsidP="00F9146A">
            <w:pPr>
              <w:contextualSpacing/>
              <w:rPr>
                <w:sz w:val="20"/>
                <w:szCs w:val="20"/>
              </w:rPr>
            </w:pPr>
            <w:r w:rsidRPr="00F9146A">
              <w:rPr>
                <w:sz w:val="20"/>
                <w:szCs w:val="20"/>
              </w:rPr>
              <w:t>A057</w:t>
            </w:r>
          </w:p>
        </w:tc>
        <w:tc>
          <w:tcPr>
            <w:tcW w:w="1860" w:type="dxa"/>
          </w:tcPr>
          <w:p w14:paraId="635F942B" w14:textId="77777777" w:rsidR="00F9146A" w:rsidRPr="00F9146A" w:rsidRDefault="00F9146A" w:rsidP="00F9146A">
            <w:pPr>
              <w:contextualSpacing/>
              <w:rPr>
                <w:sz w:val="20"/>
                <w:szCs w:val="20"/>
              </w:rPr>
            </w:pPr>
            <w:r w:rsidRPr="00F9146A">
              <w:rPr>
                <w:sz w:val="20"/>
                <w:szCs w:val="20"/>
              </w:rPr>
              <w:t>DI-SESS-81526C</w:t>
            </w:r>
          </w:p>
        </w:tc>
        <w:tc>
          <w:tcPr>
            <w:tcW w:w="3060" w:type="dxa"/>
          </w:tcPr>
          <w:p w14:paraId="64C42184" w14:textId="77777777" w:rsidR="00F9146A" w:rsidRPr="00F9146A" w:rsidRDefault="00F9146A" w:rsidP="00F9146A">
            <w:pPr>
              <w:contextualSpacing/>
              <w:rPr>
                <w:sz w:val="20"/>
                <w:szCs w:val="20"/>
              </w:rPr>
            </w:pPr>
            <w:r w:rsidRPr="00F9146A">
              <w:rPr>
                <w:sz w:val="20"/>
                <w:szCs w:val="20"/>
              </w:rPr>
              <w:t>Instructional Media Package</w:t>
            </w:r>
          </w:p>
        </w:tc>
        <w:tc>
          <w:tcPr>
            <w:tcW w:w="2880" w:type="dxa"/>
          </w:tcPr>
          <w:p w14:paraId="5346B45F" w14:textId="77777777" w:rsidR="00F9146A" w:rsidRPr="00F9146A" w:rsidRDefault="00F9146A" w:rsidP="00F9146A">
            <w:pPr>
              <w:contextualSpacing/>
              <w:rPr>
                <w:sz w:val="20"/>
                <w:szCs w:val="20"/>
              </w:rPr>
            </w:pPr>
            <w:r w:rsidRPr="00F9146A">
              <w:rPr>
                <w:sz w:val="20"/>
                <w:szCs w:val="20"/>
              </w:rPr>
              <w:t>ASREQ</w:t>
            </w:r>
          </w:p>
        </w:tc>
      </w:tr>
    </w:tbl>
    <w:p w14:paraId="5B2F39C5" w14:textId="77777777" w:rsidR="00F9146A" w:rsidRPr="00F9146A" w:rsidRDefault="00F9146A" w:rsidP="00F9146A">
      <w:pPr>
        <w:ind w:left="1860"/>
        <w:contextualSpacing/>
        <w:rPr>
          <w:b/>
        </w:rPr>
      </w:pPr>
    </w:p>
    <w:p w14:paraId="3DC827F6" w14:textId="77777777" w:rsidR="00F9146A" w:rsidRPr="00F9146A" w:rsidRDefault="00F9146A" w:rsidP="00F9146A">
      <w:pPr>
        <w:numPr>
          <w:ilvl w:val="2"/>
          <w:numId w:val="76"/>
        </w:numPr>
        <w:contextualSpacing/>
        <w:rPr>
          <w:b/>
          <w:sz w:val="22"/>
          <w:szCs w:val="22"/>
        </w:rPr>
      </w:pPr>
      <w:r w:rsidRPr="00F9146A">
        <w:rPr>
          <w:b/>
          <w:sz w:val="22"/>
          <w:szCs w:val="22"/>
        </w:rPr>
        <w:t xml:space="preserve">Resource Load Information </w:t>
      </w:r>
    </w:p>
    <w:p w14:paraId="42B1E9B3" w14:textId="77777777" w:rsidR="00F9146A" w:rsidRPr="00F9146A" w:rsidRDefault="00F9146A" w:rsidP="00F9146A">
      <w:pPr>
        <w:ind w:left="1440"/>
        <w:contextualSpacing/>
        <w:rPr>
          <w:sz w:val="22"/>
          <w:szCs w:val="22"/>
        </w:rPr>
      </w:pPr>
      <w:r w:rsidRPr="00F9146A">
        <w:rPr>
          <w:sz w:val="22"/>
          <w:szCs w:val="22"/>
        </w:rPr>
        <w:t>Labor mix based on government analysis only.  Offerors shall propose resources sufficient to meet the requirements of the PWS.</w:t>
      </w:r>
    </w:p>
    <w:p w14:paraId="3E5F4FFE" w14:textId="77777777" w:rsidR="00F9146A" w:rsidRPr="00F9146A" w:rsidRDefault="00F9146A" w:rsidP="00F9146A">
      <w:pPr>
        <w:numPr>
          <w:ilvl w:val="0"/>
          <w:numId w:val="68"/>
        </w:numPr>
        <w:contextualSpacing/>
        <w:rPr>
          <w:sz w:val="22"/>
          <w:szCs w:val="22"/>
        </w:rPr>
      </w:pPr>
      <w:r w:rsidRPr="00F9146A">
        <w:rPr>
          <w:sz w:val="22"/>
          <w:szCs w:val="22"/>
        </w:rPr>
        <w:t>Training Manager</w:t>
      </w:r>
    </w:p>
    <w:p w14:paraId="698CA68D" w14:textId="77777777" w:rsidR="00F9146A" w:rsidRPr="00F9146A" w:rsidRDefault="00F9146A" w:rsidP="00F9146A">
      <w:pPr>
        <w:numPr>
          <w:ilvl w:val="0"/>
          <w:numId w:val="68"/>
        </w:numPr>
        <w:contextualSpacing/>
        <w:rPr>
          <w:sz w:val="22"/>
          <w:szCs w:val="22"/>
        </w:rPr>
      </w:pPr>
      <w:r w:rsidRPr="00F9146A">
        <w:rPr>
          <w:sz w:val="22"/>
          <w:szCs w:val="22"/>
        </w:rPr>
        <w:t>Training Specialist</w:t>
      </w:r>
    </w:p>
    <w:p w14:paraId="53DE62E9" w14:textId="77777777" w:rsidR="00F9146A" w:rsidRPr="00F9146A" w:rsidRDefault="00F9146A" w:rsidP="00F9146A">
      <w:pPr>
        <w:numPr>
          <w:ilvl w:val="0"/>
          <w:numId w:val="68"/>
        </w:numPr>
        <w:contextualSpacing/>
        <w:rPr>
          <w:b/>
          <w:sz w:val="22"/>
          <w:szCs w:val="22"/>
        </w:rPr>
      </w:pPr>
      <w:r w:rsidRPr="00F9146A">
        <w:rPr>
          <w:sz w:val="22"/>
          <w:szCs w:val="22"/>
        </w:rPr>
        <w:t>Technical Writer</w:t>
      </w:r>
    </w:p>
    <w:p w14:paraId="15856FDF" w14:textId="77777777" w:rsidR="00F9146A" w:rsidRPr="00F9146A" w:rsidRDefault="00F9146A" w:rsidP="00F9146A">
      <w:pPr>
        <w:ind w:left="1440"/>
        <w:rPr>
          <w:i/>
          <w:color w:val="9CC2E5" w:themeColor="accent1" w:themeTint="99"/>
          <w:sz w:val="22"/>
          <w:szCs w:val="22"/>
        </w:rPr>
      </w:pPr>
    </w:p>
    <w:p w14:paraId="3B216EB7" w14:textId="77777777" w:rsidR="00F9146A" w:rsidRPr="00F9146A" w:rsidRDefault="00F9146A" w:rsidP="00F9146A">
      <w:pPr>
        <w:ind w:left="1440"/>
        <w:rPr>
          <w:i/>
          <w:color w:val="9CC2E5" w:themeColor="accent1" w:themeTint="99"/>
          <w:sz w:val="22"/>
          <w:szCs w:val="22"/>
        </w:rPr>
      </w:pPr>
    </w:p>
    <w:p w14:paraId="0CA13EDF" w14:textId="77777777" w:rsidR="00F9146A" w:rsidRPr="00F9146A" w:rsidRDefault="00F9146A" w:rsidP="00F9146A">
      <w:pPr>
        <w:numPr>
          <w:ilvl w:val="1"/>
          <w:numId w:val="76"/>
        </w:numPr>
        <w:contextualSpacing/>
        <w:rPr>
          <w:b/>
          <w:sz w:val="22"/>
          <w:szCs w:val="22"/>
        </w:rPr>
      </w:pPr>
      <w:r w:rsidRPr="00F9146A">
        <w:rPr>
          <w:b/>
          <w:sz w:val="22"/>
          <w:szCs w:val="22"/>
        </w:rPr>
        <w:t>CLIN 11 – Operations Support</w:t>
      </w:r>
    </w:p>
    <w:p w14:paraId="20F5A311" w14:textId="77777777" w:rsidR="00F9146A" w:rsidRPr="00F9146A" w:rsidRDefault="00F9146A" w:rsidP="00F9146A">
      <w:pPr>
        <w:ind w:left="1440"/>
        <w:contextualSpacing/>
        <w:rPr>
          <w:b/>
          <w:sz w:val="22"/>
          <w:szCs w:val="22"/>
        </w:rPr>
      </w:pPr>
    </w:p>
    <w:p w14:paraId="0A7D838B" w14:textId="77777777" w:rsidR="00F9146A" w:rsidRPr="00F9146A" w:rsidRDefault="00F9146A" w:rsidP="00F9146A">
      <w:pPr>
        <w:numPr>
          <w:ilvl w:val="2"/>
          <w:numId w:val="76"/>
        </w:numPr>
        <w:contextualSpacing/>
        <w:rPr>
          <w:b/>
          <w:sz w:val="22"/>
          <w:szCs w:val="22"/>
        </w:rPr>
      </w:pPr>
      <w:r w:rsidRPr="00F9146A">
        <w:rPr>
          <w:b/>
          <w:sz w:val="22"/>
          <w:szCs w:val="22"/>
        </w:rPr>
        <w:t>CLIN Type</w:t>
      </w:r>
    </w:p>
    <w:p w14:paraId="0C2C2019" w14:textId="77777777" w:rsidR="00F9146A" w:rsidRPr="00F9146A" w:rsidRDefault="00F9146A" w:rsidP="00F9146A">
      <w:pPr>
        <w:ind w:left="2160"/>
        <w:contextualSpacing/>
        <w:rPr>
          <w:b/>
          <w:sz w:val="22"/>
          <w:szCs w:val="22"/>
        </w:rPr>
      </w:pPr>
    </w:p>
    <w:p w14:paraId="13D82631" w14:textId="77777777" w:rsidR="00F9146A" w:rsidRPr="00F9146A" w:rsidRDefault="00F9146A" w:rsidP="00F9146A">
      <w:pPr>
        <w:ind w:left="1440"/>
        <w:rPr>
          <w:b/>
          <w:sz w:val="22"/>
          <w:szCs w:val="22"/>
        </w:rPr>
      </w:pPr>
      <w:r w:rsidRPr="00F9146A">
        <w:rPr>
          <w:sz w:val="22"/>
          <w:szCs w:val="22"/>
        </w:rPr>
        <w:t xml:space="preserve">This CLIN is to be a cost-reimbursement CLIN.  </w:t>
      </w:r>
    </w:p>
    <w:p w14:paraId="663DE7BC" w14:textId="77777777" w:rsidR="00F9146A" w:rsidRPr="00F9146A" w:rsidRDefault="00F9146A" w:rsidP="00F9146A">
      <w:pPr>
        <w:ind w:left="2160"/>
        <w:contextualSpacing/>
        <w:rPr>
          <w:b/>
          <w:sz w:val="22"/>
          <w:szCs w:val="22"/>
        </w:rPr>
      </w:pPr>
    </w:p>
    <w:p w14:paraId="6FF01181" w14:textId="77777777" w:rsidR="00F9146A" w:rsidRPr="00F9146A" w:rsidRDefault="00F9146A" w:rsidP="00F9146A">
      <w:pPr>
        <w:numPr>
          <w:ilvl w:val="2"/>
          <w:numId w:val="76"/>
        </w:numPr>
        <w:contextualSpacing/>
        <w:rPr>
          <w:b/>
          <w:sz w:val="22"/>
          <w:szCs w:val="22"/>
        </w:rPr>
      </w:pPr>
      <w:r w:rsidRPr="00F9146A">
        <w:rPr>
          <w:b/>
          <w:sz w:val="22"/>
          <w:szCs w:val="22"/>
        </w:rPr>
        <w:t>Place of Performance</w:t>
      </w:r>
    </w:p>
    <w:p w14:paraId="67DC6584" w14:textId="77777777" w:rsidR="00F9146A" w:rsidRPr="00F9146A" w:rsidRDefault="00F9146A" w:rsidP="00F9146A">
      <w:pPr>
        <w:ind w:left="2160"/>
        <w:contextualSpacing/>
        <w:rPr>
          <w:b/>
          <w:sz w:val="22"/>
          <w:szCs w:val="22"/>
        </w:rPr>
      </w:pPr>
    </w:p>
    <w:p w14:paraId="0D2F6946" w14:textId="77777777" w:rsidR="00F9146A" w:rsidRPr="00F9146A" w:rsidRDefault="00F9146A" w:rsidP="00F9146A">
      <w:pPr>
        <w:ind w:left="1440"/>
        <w:rPr>
          <w:b/>
          <w:sz w:val="22"/>
          <w:szCs w:val="22"/>
        </w:rPr>
      </w:pPr>
      <w:r w:rsidRPr="00F9146A">
        <w:rPr>
          <w:sz w:val="22"/>
          <w:szCs w:val="22"/>
        </w:rPr>
        <w:t>The place of performance for this CLIN is off-site.</w:t>
      </w:r>
    </w:p>
    <w:p w14:paraId="6EE6609E" w14:textId="77777777" w:rsidR="00F9146A" w:rsidRPr="00F9146A" w:rsidRDefault="00F9146A" w:rsidP="00F9146A">
      <w:pPr>
        <w:ind w:left="2160"/>
        <w:contextualSpacing/>
        <w:rPr>
          <w:b/>
          <w:sz w:val="22"/>
          <w:szCs w:val="22"/>
        </w:rPr>
      </w:pPr>
    </w:p>
    <w:p w14:paraId="17158476" w14:textId="77777777" w:rsidR="00F9146A" w:rsidRPr="00F9146A" w:rsidRDefault="00F9146A" w:rsidP="00F9146A">
      <w:pPr>
        <w:numPr>
          <w:ilvl w:val="2"/>
          <w:numId w:val="76"/>
        </w:numPr>
        <w:contextualSpacing/>
        <w:rPr>
          <w:b/>
          <w:sz w:val="22"/>
          <w:szCs w:val="22"/>
        </w:rPr>
      </w:pPr>
      <w:r w:rsidRPr="00F9146A">
        <w:rPr>
          <w:b/>
          <w:sz w:val="22"/>
          <w:szCs w:val="22"/>
        </w:rPr>
        <w:t>Objectives</w:t>
      </w:r>
    </w:p>
    <w:p w14:paraId="2F876E79" w14:textId="77777777" w:rsidR="00F9146A" w:rsidRPr="00F9146A" w:rsidRDefault="00F9146A" w:rsidP="00F9146A">
      <w:pPr>
        <w:ind w:left="2160"/>
        <w:contextualSpacing/>
        <w:rPr>
          <w:b/>
          <w:sz w:val="22"/>
          <w:szCs w:val="22"/>
        </w:rPr>
      </w:pPr>
    </w:p>
    <w:p w14:paraId="79A5D5FF" w14:textId="77777777" w:rsidR="00F9146A" w:rsidRPr="00F9146A" w:rsidRDefault="00F9146A" w:rsidP="00F9146A">
      <w:pPr>
        <w:spacing w:after="240"/>
        <w:ind w:left="1440" w:right="10"/>
        <w:rPr>
          <w:b/>
          <w:sz w:val="22"/>
          <w:szCs w:val="22"/>
        </w:rPr>
      </w:pPr>
      <w:r w:rsidRPr="00F9146A">
        <w:rPr>
          <w:sz w:val="22"/>
          <w:szCs w:val="22"/>
        </w:rPr>
        <w:t>The Contractor shall manage tier III production service and operational user assistance to resolve software problems related to the EPIC capability, post-implementation, in the EERE Common Operating Environment reported through Government and third-party Support Desk communication.  Incidents need to be resolved in accordance with published timelines.</w:t>
      </w:r>
    </w:p>
    <w:p w14:paraId="6A0F80C2" w14:textId="77777777" w:rsidR="00F9146A" w:rsidRPr="00F9146A" w:rsidRDefault="00F9146A" w:rsidP="00F9146A">
      <w:pPr>
        <w:numPr>
          <w:ilvl w:val="2"/>
          <w:numId w:val="76"/>
        </w:numPr>
        <w:contextualSpacing/>
        <w:rPr>
          <w:b/>
          <w:sz w:val="22"/>
          <w:szCs w:val="22"/>
        </w:rPr>
      </w:pPr>
      <w:r w:rsidRPr="00F9146A">
        <w:rPr>
          <w:b/>
          <w:sz w:val="22"/>
          <w:szCs w:val="22"/>
        </w:rPr>
        <w:t>Scope/Requirements</w:t>
      </w:r>
    </w:p>
    <w:p w14:paraId="6FCB8CAF" w14:textId="77777777" w:rsidR="00F9146A" w:rsidRPr="00F9146A" w:rsidRDefault="00F9146A" w:rsidP="00F9146A">
      <w:pPr>
        <w:ind w:left="2160"/>
        <w:contextualSpacing/>
        <w:rPr>
          <w:b/>
          <w:sz w:val="22"/>
          <w:szCs w:val="22"/>
        </w:rPr>
      </w:pPr>
    </w:p>
    <w:p w14:paraId="6EE0F93A" w14:textId="77777777" w:rsidR="00F9146A" w:rsidRPr="00F9146A" w:rsidRDefault="00F9146A" w:rsidP="00F9146A">
      <w:pPr>
        <w:numPr>
          <w:ilvl w:val="3"/>
          <w:numId w:val="76"/>
        </w:numPr>
        <w:ind w:left="2880" w:hanging="1080"/>
        <w:contextualSpacing/>
        <w:rPr>
          <w:sz w:val="22"/>
          <w:szCs w:val="22"/>
        </w:rPr>
      </w:pPr>
      <w:r w:rsidRPr="00F9146A">
        <w:rPr>
          <w:sz w:val="22"/>
          <w:szCs w:val="22"/>
        </w:rPr>
        <w:t xml:space="preserve">The contractor shall provide Level III customer technical and functional cell support for fielded modules. This function supports problems of a technical nature beyond the capabilities of Levels I and II Operations. The support shall be 9 hours on-call support, 5-days a week. Each delivery team can be called upon to provide Level III support.  </w:t>
      </w:r>
    </w:p>
    <w:p w14:paraId="47C61663" w14:textId="77777777" w:rsidR="00F9146A" w:rsidRPr="00F9146A" w:rsidRDefault="00F9146A" w:rsidP="00F9146A">
      <w:pPr>
        <w:numPr>
          <w:ilvl w:val="3"/>
          <w:numId w:val="76"/>
        </w:numPr>
        <w:ind w:left="2880" w:hanging="1080"/>
        <w:contextualSpacing/>
        <w:rPr>
          <w:sz w:val="22"/>
          <w:szCs w:val="22"/>
        </w:rPr>
      </w:pPr>
      <w:r w:rsidRPr="00F9146A">
        <w:rPr>
          <w:sz w:val="22"/>
          <w:szCs w:val="22"/>
        </w:rPr>
        <w:t>The Contractor shall provide technical support to the Government for incidents reported related to EPIC, in operation, test, or training.</w:t>
      </w:r>
    </w:p>
    <w:p w14:paraId="1555B899" w14:textId="77777777" w:rsidR="00F9146A" w:rsidRPr="00F9146A" w:rsidRDefault="00F9146A" w:rsidP="00F9146A">
      <w:pPr>
        <w:numPr>
          <w:ilvl w:val="3"/>
          <w:numId w:val="76"/>
        </w:numPr>
        <w:ind w:left="2880" w:hanging="1080"/>
        <w:contextualSpacing/>
        <w:rPr>
          <w:sz w:val="22"/>
          <w:szCs w:val="22"/>
        </w:rPr>
      </w:pPr>
      <w:r w:rsidRPr="00F9146A">
        <w:rPr>
          <w:sz w:val="22"/>
          <w:szCs w:val="22"/>
        </w:rPr>
        <w:t>The contractor shall develop, utilize and maintain process flow diagrams, guidebooks and other reference materials to assist the Tier I Support Desk and Tier II in troubleshooting problems and resolving outages quickly.</w:t>
      </w:r>
    </w:p>
    <w:p w14:paraId="149776E3" w14:textId="77777777" w:rsidR="00F9146A" w:rsidRPr="00F9146A" w:rsidRDefault="00F9146A" w:rsidP="00F9146A">
      <w:pPr>
        <w:numPr>
          <w:ilvl w:val="3"/>
          <w:numId w:val="76"/>
        </w:numPr>
        <w:ind w:left="2880" w:hanging="1080"/>
        <w:contextualSpacing/>
        <w:rPr>
          <w:sz w:val="22"/>
          <w:szCs w:val="22"/>
        </w:rPr>
      </w:pPr>
      <w:r w:rsidRPr="00F9146A">
        <w:rPr>
          <w:sz w:val="22"/>
          <w:szCs w:val="22"/>
        </w:rPr>
        <w:t>The contractor shall utilize a centralized bug and issue tracking system designated and hosted by the government, unless otherwise proposed and provided by the contractor. (CDRL A058)</w:t>
      </w:r>
    </w:p>
    <w:p w14:paraId="11B8A9E0" w14:textId="77777777" w:rsidR="00F9146A" w:rsidRPr="00F9146A" w:rsidRDefault="00F9146A" w:rsidP="00F9146A">
      <w:pPr>
        <w:numPr>
          <w:ilvl w:val="3"/>
          <w:numId w:val="76"/>
        </w:numPr>
        <w:ind w:left="2880" w:hanging="1080"/>
        <w:contextualSpacing/>
        <w:rPr>
          <w:sz w:val="22"/>
          <w:szCs w:val="22"/>
        </w:rPr>
      </w:pPr>
      <w:r w:rsidRPr="00F9146A">
        <w:rPr>
          <w:sz w:val="22"/>
          <w:szCs w:val="22"/>
        </w:rPr>
        <w:t xml:space="preserve">The contractor shall provide weekly reporting and metrics on bug and issue tracking and resolution. </w:t>
      </w:r>
    </w:p>
    <w:p w14:paraId="7459ADD2" w14:textId="77777777" w:rsidR="00F9146A" w:rsidRPr="00F9146A" w:rsidRDefault="00F9146A" w:rsidP="00F9146A">
      <w:pPr>
        <w:numPr>
          <w:ilvl w:val="3"/>
          <w:numId w:val="76"/>
        </w:numPr>
        <w:ind w:left="2880" w:hanging="1080"/>
        <w:contextualSpacing/>
        <w:rPr>
          <w:sz w:val="22"/>
          <w:szCs w:val="22"/>
        </w:rPr>
      </w:pPr>
      <w:r w:rsidRPr="00F9146A">
        <w:rPr>
          <w:sz w:val="22"/>
          <w:szCs w:val="22"/>
        </w:rPr>
        <w:t>The contractor shall identify usability issues and craft solutions to resolve bug fixes or other performance problems through Change Proposals. (A059)</w:t>
      </w:r>
    </w:p>
    <w:p w14:paraId="2F6E3B04" w14:textId="77777777" w:rsidR="00F9146A" w:rsidRPr="00F9146A" w:rsidRDefault="00F9146A" w:rsidP="00F9146A">
      <w:pPr>
        <w:numPr>
          <w:ilvl w:val="3"/>
          <w:numId w:val="76"/>
        </w:numPr>
        <w:ind w:left="2880" w:hanging="1080"/>
        <w:contextualSpacing/>
        <w:rPr>
          <w:sz w:val="22"/>
          <w:szCs w:val="22"/>
        </w:rPr>
      </w:pPr>
      <w:r w:rsidRPr="00F9146A">
        <w:rPr>
          <w:sz w:val="22"/>
          <w:szCs w:val="22"/>
        </w:rPr>
        <w:t xml:space="preserve">The contractor shall work with the government to advise and provide recommendations of how changes and security updates of platforms will affect software. </w:t>
      </w:r>
    </w:p>
    <w:p w14:paraId="32DAC752" w14:textId="77777777" w:rsidR="00F9146A" w:rsidRPr="00F9146A" w:rsidRDefault="00F9146A" w:rsidP="00F9146A">
      <w:pPr>
        <w:ind w:left="2160"/>
        <w:contextualSpacing/>
        <w:rPr>
          <w:b/>
          <w:sz w:val="22"/>
          <w:szCs w:val="22"/>
        </w:rPr>
      </w:pPr>
    </w:p>
    <w:p w14:paraId="0E1D577B" w14:textId="77777777" w:rsidR="00F9146A" w:rsidRPr="00F9146A" w:rsidRDefault="00F9146A" w:rsidP="00F9146A">
      <w:pPr>
        <w:numPr>
          <w:ilvl w:val="2"/>
          <w:numId w:val="76"/>
        </w:numPr>
        <w:contextualSpacing/>
        <w:rPr>
          <w:b/>
          <w:sz w:val="22"/>
          <w:szCs w:val="22"/>
        </w:rPr>
      </w:pPr>
      <w:r w:rsidRPr="00F9146A">
        <w:rPr>
          <w:b/>
          <w:sz w:val="22"/>
          <w:szCs w:val="22"/>
        </w:rPr>
        <w:t>Deliverables/Schedule</w:t>
      </w:r>
    </w:p>
    <w:p w14:paraId="16B1B020" w14:textId="77777777" w:rsidR="00F9146A" w:rsidRPr="00F9146A" w:rsidRDefault="00F9146A" w:rsidP="00F9146A">
      <w:pPr>
        <w:ind w:left="1155"/>
        <w:contextualSpacing/>
        <w:rPr>
          <w:b/>
        </w:rPr>
      </w:pPr>
      <w:r w:rsidRPr="00F9146A">
        <w:rPr>
          <w:b/>
        </w:rPr>
        <w:t xml:space="preserve"> </w:t>
      </w:r>
    </w:p>
    <w:tbl>
      <w:tblPr>
        <w:tblStyle w:val="TableGrid8"/>
        <w:tblW w:w="8190" w:type="dxa"/>
        <w:tblInd w:w="1255" w:type="dxa"/>
        <w:tblLook w:val="04A0" w:firstRow="1" w:lastRow="0" w:firstColumn="1" w:lastColumn="0" w:noHBand="0" w:noVBand="1"/>
      </w:tblPr>
      <w:tblGrid>
        <w:gridCol w:w="810"/>
        <w:gridCol w:w="1800"/>
        <w:gridCol w:w="3690"/>
        <w:gridCol w:w="1890"/>
      </w:tblGrid>
      <w:tr w:rsidR="00F9146A" w:rsidRPr="00F9146A" w14:paraId="2C2EB63E" w14:textId="77777777" w:rsidTr="00F9146A">
        <w:tc>
          <w:tcPr>
            <w:tcW w:w="810" w:type="dxa"/>
          </w:tcPr>
          <w:p w14:paraId="39BE7612" w14:textId="77777777" w:rsidR="00F9146A" w:rsidRPr="00F9146A" w:rsidRDefault="00F9146A" w:rsidP="00F9146A">
            <w:pPr>
              <w:contextualSpacing/>
              <w:jc w:val="center"/>
              <w:rPr>
                <w:b/>
                <w:sz w:val="20"/>
                <w:szCs w:val="20"/>
              </w:rPr>
            </w:pPr>
            <w:r w:rsidRPr="00F9146A">
              <w:rPr>
                <w:b/>
                <w:sz w:val="20"/>
                <w:szCs w:val="20"/>
              </w:rPr>
              <w:t>CDRL</w:t>
            </w:r>
          </w:p>
        </w:tc>
        <w:tc>
          <w:tcPr>
            <w:tcW w:w="1800" w:type="dxa"/>
          </w:tcPr>
          <w:p w14:paraId="5AC45E17" w14:textId="77777777" w:rsidR="00F9146A" w:rsidRPr="00F9146A" w:rsidRDefault="00F9146A" w:rsidP="00F9146A">
            <w:pPr>
              <w:contextualSpacing/>
              <w:jc w:val="center"/>
              <w:rPr>
                <w:b/>
                <w:sz w:val="20"/>
                <w:szCs w:val="20"/>
              </w:rPr>
            </w:pPr>
            <w:r w:rsidRPr="00F9146A">
              <w:rPr>
                <w:b/>
                <w:sz w:val="20"/>
                <w:szCs w:val="20"/>
              </w:rPr>
              <w:t>DID or Reference</w:t>
            </w:r>
          </w:p>
        </w:tc>
        <w:tc>
          <w:tcPr>
            <w:tcW w:w="3690" w:type="dxa"/>
          </w:tcPr>
          <w:p w14:paraId="3A5A721F" w14:textId="77777777" w:rsidR="00F9146A" w:rsidRPr="00F9146A" w:rsidRDefault="00F9146A" w:rsidP="00F9146A">
            <w:pPr>
              <w:contextualSpacing/>
              <w:jc w:val="center"/>
              <w:rPr>
                <w:b/>
                <w:sz w:val="20"/>
                <w:szCs w:val="20"/>
              </w:rPr>
            </w:pPr>
            <w:r w:rsidRPr="00F9146A">
              <w:rPr>
                <w:b/>
                <w:sz w:val="20"/>
                <w:szCs w:val="20"/>
              </w:rPr>
              <w:t>Title of Data Item</w:t>
            </w:r>
          </w:p>
        </w:tc>
        <w:tc>
          <w:tcPr>
            <w:tcW w:w="1890" w:type="dxa"/>
          </w:tcPr>
          <w:p w14:paraId="3AD8D9F7" w14:textId="77777777" w:rsidR="00F9146A" w:rsidRPr="00F9146A" w:rsidRDefault="00F9146A" w:rsidP="00F9146A">
            <w:pPr>
              <w:contextualSpacing/>
              <w:jc w:val="center"/>
              <w:rPr>
                <w:b/>
                <w:sz w:val="20"/>
                <w:szCs w:val="20"/>
              </w:rPr>
            </w:pPr>
            <w:r w:rsidRPr="00F9146A">
              <w:rPr>
                <w:b/>
                <w:sz w:val="20"/>
                <w:szCs w:val="20"/>
              </w:rPr>
              <w:t>Frequency</w:t>
            </w:r>
          </w:p>
        </w:tc>
      </w:tr>
      <w:tr w:rsidR="00F9146A" w:rsidRPr="00F9146A" w14:paraId="5C894C95" w14:textId="77777777" w:rsidTr="00F9146A">
        <w:tc>
          <w:tcPr>
            <w:tcW w:w="810" w:type="dxa"/>
          </w:tcPr>
          <w:p w14:paraId="17123660" w14:textId="77777777" w:rsidR="00F9146A" w:rsidRPr="00F9146A" w:rsidRDefault="00F9146A" w:rsidP="00F9146A">
            <w:pPr>
              <w:contextualSpacing/>
              <w:rPr>
                <w:sz w:val="20"/>
                <w:szCs w:val="20"/>
              </w:rPr>
            </w:pPr>
            <w:r w:rsidRPr="00F9146A">
              <w:rPr>
                <w:sz w:val="20"/>
                <w:szCs w:val="20"/>
              </w:rPr>
              <w:t>A058</w:t>
            </w:r>
          </w:p>
        </w:tc>
        <w:tc>
          <w:tcPr>
            <w:tcW w:w="1800" w:type="dxa"/>
          </w:tcPr>
          <w:p w14:paraId="30BCD027" w14:textId="77777777" w:rsidR="00F9146A" w:rsidRPr="00F9146A" w:rsidRDefault="00F9146A" w:rsidP="00F9146A">
            <w:pPr>
              <w:contextualSpacing/>
              <w:rPr>
                <w:sz w:val="20"/>
                <w:szCs w:val="20"/>
              </w:rPr>
            </w:pPr>
            <w:r w:rsidRPr="00F9146A">
              <w:rPr>
                <w:sz w:val="20"/>
                <w:szCs w:val="20"/>
              </w:rPr>
              <w:t>Contractor Format</w:t>
            </w:r>
          </w:p>
        </w:tc>
        <w:tc>
          <w:tcPr>
            <w:tcW w:w="3690" w:type="dxa"/>
          </w:tcPr>
          <w:p w14:paraId="568A2263" w14:textId="77777777" w:rsidR="00F9146A" w:rsidRPr="00F9146A" w:rsidRDefault="00F9146A" w:rsidP="00F9146A">
            <w:pPr>
              <w:contextualSpacing/>
              <w:rPr>
                <w:sz w:val="20"/>
                <w:szCs w:val="20"/>
              </w:rPr>
            </w:pPr>
            <w:r w:rsidRPr="00F9146A">
              <w:rPr>
                <w:sz w:val="20"/>
                <w:szCs w:val="20"/>
              </w:rPr>
              <w:t>Issue Tracking Report</w:t>
            </w:r>
          </w:p>
        </w:tc>
        <w:tc>
          <w:tcPr>
            <w:tcW w:w="1890" w:type="dxa"/>
          </w:tcPr>
          <w:p w14:paraId="0C560EFA" w14:textId="77777777" w:rsidR="00F9146A" w:rsidRPr="00F9146A" w:rsidRDefault="00F9146A" w:rsidP="00F9146A">
            <w:pPr>
              <w:contextualSpacing/>
              <w:rPr>
                <w:sz w:val="20"/>
                <w:szCs w:val="20"/>
              </w:rPr>
            </w:pPr>
            <w:r w:rsidRPr="00F9146A">
              <w:rPr>
                <w:sz w:val="20"/>
                <w:szCs w:val="20"/>
              </w:rPr>
              <w:t>Weekly</w:t>
            </w:r>
          </w:p>
        </w:tc>
      </w:tr>
      <w:tr w:rsidR="00F9146A" w:rsidRPr="00F9146A" w14:paraId="34CF2805" w14:textId="77777777" w:rsidTr="00F9146A">
        <w:tc>
          <w:tcPr>
            <w:tcW w:w="810" w:type="dxa"/>
          </w:tcPr>
          <w:p w14:paraId="1A4BE013" w14:textId="77777777" w:rsidR="00F9146A" w:rsidRPr="00F9146A" w:rsidRDefault="00F9146A" w:rsidP="00F9146A">
            <w:pPr>
              <w:contextualSpacing/>
              <w:rPr>
                <w:sz w:val="20"/>
                <w:szCs w:val="20"/>
              </w:rPr>
            </w:pPr>
            <w:r w:rsidRPr="00F9146A">
              <w:rPr>
                <w:sz w:val="20"/>
                <w:szCs w:val="20"/>
              </w:rPr>
              <w:t>A059</w:t>
            </w:r>
          </w:p>
        </w:tc>
        <w:tc>
          <w:tcPr>
            <w:tcW w:w="1800" w:type="dxa"/>
          </w:tcPr>
          <w:p w14:paraId="6BDFFA9D" w14:textId="77777777" w:rsidR="00F9146A" w:rsidRPr="00F9146A" w:rsidRDefault="00F9146A" w:rsidP="00F9146A">
            <w:pPr>
              <w:contextualSpacing/>
              <w:rPr>
                <w:sz w:val="20"/>
                <w:szCs w:val="20"/>
              </w:rPr>
            </w:pPr>
            <w:r w:rsidRPr="00F9146A">
              <w:rPr>
                <w:sz w:val="20"/>
                <w:szCs w:val="20"/>
              </w:rPr>
              <w:t>Contractor Format</w:t>
            </w:r>
          </w:p>
        </w:tc>
        <w:tc>
          <w:tcPr>
            <w:tcW w:w="3690" w:type="dxa"/>
          </w:tcPr>
          <w:p w14:paraId="0A9E3E57" w14:textId="77777777" w:rsidR="00F9146A" w:rsidRPr="00F9146A" w:rsidRDefault="00F9146A" w:rsidP="00F9146A">
            <w:pPr>
              <w:contextualSpacing/>
              <w:rPr>
                <w:sz w:val="20"/>
                <w:szCs w:val="20"/>
              </w:rPr>
            </w:pPr>
            <w:r w:rsidRPr="00F9146A">
              <w:rPr>
                <w:sz w:val="20"/>
                <w:szCs w:val="20"/>
              </w:rPr>
              <w:t>Software Change Proposal</w:t>
            </w:r>
          </w:p>
        </w:tc>
        <w:tc>
          <w:tcPr>
            <w:tcW w:w="1890" w:type="dxa"/>
          </w:tcPr>
          <w:p w14:paraId="73CA5942" w14:textId="77777777" w:rsidR="00F9146A" w:rsidRPr="00F9146A" w:rsidRDefault="00F9146A" w:rsidP="00F9146A">
            <w:pPr>
              <w:contextualSpacing/>
              <w:rPr>
                <w:sz w:val="20"/>
                <w:szCs w:val="20"/>
              </w:rPr>
            </w:pPr>
            <w:r w:rsidRPr="00F9146A">
              <w:rPr>
                <w:sz w:val="20"/>
                <w:szCs w:val="20"/>
              </w:rPr>
              <w:t>ASREQ</w:t>
            </w:r>
          </w:p>
        </w:tc>
      </w:tr>
    </w:tbl>
    <w:p w14:paraId="0A3F2927" w14:textId="77777777" w:rsidR="00F9146A" w:rsidRPr="00F9146A" w:rsidRDefault="00F9146A" w:rsidP="00F9146A">
      <w:pPr>
        <w:ind w:left="2160"/>
        <w:contextualSpacing/>
        <w:rPr>
          <w:b/>
        </w:rPr>
      </w:pPr>
    </w:p>
    <w:p w14:paraId="341A6EC6" w14:textId="77777777" w:rsidR="00F9146A" w:rsidRPr="00F9146A" w:rsidRDefault="00F9146A" w:rsidP="00F9146A">
      <w:pPr>
        <w:ind w:left="2160"/>
        <w:contextualSpacing/>
        <w:rPr>
          <w:b/>
        </w:rPr>
      </w:pPr>
    </w:p>
    <w:p w14:paraId="75185ED8" w14:textId="77777777" w:rsidR="00F9146A" w:rsidRPr="00F9146A" w:rsidRDefault="00F9146A" w:rsidP="00F9146A">
      <w:pPr>
        <w:numPr>
          <w:ilvl w:val="2"/>
          <w:numId w:val="76"/>
        </w:numPr>
        <w:contextualSpacing/>
        <w:rPr>
          <w:b/>
          <w:sz w:val="22"/>
          <w:szCs w:val="22"/>
        </w:rPr>
      </w:pPr>
      <w:r w:rsidRPr="00F9146A">
        <w:rPr>
          <w:b/>
          <w:sz w:val="22"/>
          <w:szCs w:val="22"/>
        </w:rPr>
        <w:t>Resource Load Information</w:t>
      </w:r>
    </w:p>
    <w:p w14:paraId="42FB7828" w14:textId="77777777" w:rsidR="00F9146A" w:rsidRPr="00F9146A" w:rsidRDefault="00F9146A" w:rsidP="00F9146A">
      <w:pPr>
        <w:ind w:left="1440"/>
        <w:contextualSpacing/>
        <w:rPr>
          <w:sz w:val="22"/>
          <w:szCs w:val="22"/>
        </w:rPr>
      </w:pPr>
      <w:r w:rsidRPr="00F9146A">
        <w:rPr>
          <w:sz w:val="22"/>
          <w:szCs w:val="22"/>
        </w:rPr>
        <w:t>Labor mix based on government analysis only.  Offerors shall propose resources sufficient to meet the requirements of the PWS.</w:t>
      </w:r>
    </w:p>
    <w:p w14:paraId="443D81C1" w14:textId="77777777" w:rsidR="00F9146A" w:rsidRPr="00F9146A" w:rsidRDefault="00F9146A" w:rsidP="00F9146A">
      <w:pPr>
        <w:numPr>
          <w:ilvl w:val="0"/>
          <w:numId w:val="69"/>
        </w:numPr>
        <w:contextualSpacing/>
        <w:rPr>
          <w:sz w:val="22"/>
          <w:szCs w:val="22"/>
        </w:rPr>
      </w:pPr>
      <w:r w:rsidRPr="00F9146A">
        <w:rPr>
          <w:sz w:val="22"/>
          <w:szCs w:val="22"/>
        </w:rPr>
        <w:lastRenderedPageBreak/>
        <w:t>Help Desk Specialist</w:t>
      </w:r>
    </w:p>
    <w:p w14:paraId="06A7A02F" w14:textId="77777777" w:rsidR="00F9146A" w:rsidRPr="00F9146A" w:rsidRDefault="00F9146A" w:rsidP="00F9146A">
      <w:pPr>
        <w:ind w:left="1440"/>
        <w:contextualSpacing/>
        <w:rPr>
          <w:sz w:val="22"/>
          <w:szCs w:val="22"/>
        </w:rPr>
      </w:pPr>
    </w:p>
    <w:p w14:paraId="67B8E118" w14:textId="77777777" w:rsidR="00F9146A" w:rsidRPr="00F9146A" w:rsidRDefault="00F9146A" w:rsidP="00F9146A">
      <w:pPr>
        <w:numPr>
          <w:ilvl w:val="0"/>
          <w:numId w:val="76"/>
        </w:numPr>
        <w:contextualSpacing/>
        <w:rPr>
          <w:b/>
          <w:sz w:val="22"/>
          <w:szCs w:val="22"/>
        </w:rPr>
      </w:pPr>
      <w:r w:rsidRPr="00F9146A">
        <w:rPr>
          <w:b/>
          <w:sz w:val="22"/>
          <w:szCs w:val="22"/>
        </w:rPr>
        <w:t>Performance Objectives</w:t>
      </w:r>
    </w:p>
    <w:p w14:paraId="3AA05480" w14:textId="77777777" w:rsidR="00F9146A" w:rsidRPr="00F9146A" w:rsidRDefault="00F9146A" w:rsidP="00F9146A">
      <w:pPr>
        <w:rPr>
          <w:b/>
          <w:sz w:val="22"/>
          <w:szCs w:val="22"/>
        </w:rPr>
      </w:pPr>
    </w:p>
    <w:tbl>
      <w:tblPr>
        <w:tblW w:w="9440" w:type="dxa"/>
        <w:tblLook w:val="04A0" w:firstRow="1" w:lastRow="0" w:firstColumn="1" w:lastColumn="0" w:noHBand="0" w:noVBand="1"/>
      </w:tblPr>
      <w:tblGrid>
        <w:gridCol w:w="1880"/>
        <w:gridCol w:w="1139"/>
        <w:gridCol w:w="3361"/>
        <w:gridCol w:w="3060"/>
      </w:tblGrid>
      <w:tr w:rsidR="00F9146A" w:rsidRPr="00F9146A" w14:paraId="55B5D944" w14:textId="77777777" w:rsidTr="00F9146A">
        <w:trPr>
          <w:trHeight w:val="525"/>
        </w:trPr>
        <w:tc>
          <w:tcPr>
            <w:tcW w:w="1880" w:type="dxa"/>
            <w:tcBorders>
              <w:top w:val="single" w:sz="8" w:space="0" w:color="auto"/>
              <w:left w:val="single" w:sz="8" w:space="0" w:color="auto"/>
              <w:bottom w:val="single" w:sz="8" w:space="0" w:color="auto"/>
              <w:right w:val="single" w:sz="8" w:space="0" w:color="auto"/>
            </w:tcBorders>
            <w:shd w:val="clear" w:color="000000" w:fill="FFE599"/>
            <w:vAlign w:val="center"/>
            <w:hideMark/>
          </w:tcPr>
          <w:p w14:paraId="33D672DD" w14:textId="77777777" w:rsidR="00F9146A" w:rsidRPr="00F9146A" w:rsidRDefault="00F9146A" w:rsidP="00F9146A">
            <w:pPr>
              <w:rPr>
                <w:b/>
                <w:bCs/>
                <w:color w:val="000000"/>
              </w:rPr>
            </w:pPr>
            <w:r w:rsidRPr="00F9146A">
              <w:rPr>
                <w:b/>
                <w:bCs/>
                <w:color w:val="000000"/>
              </w:rPr>
              <w:t>Performance Objective</w:t>
            </w:r>
          </w:p>
        </w:tc>
        <w:tc>
          <w:tcPr>
            <w:tcW w:w="1139" w:type="dxa"/>
            <w:tcBorders>
              <w:top w:val="single" w:sz="8" w:space="0" w:color="auto"/>
              <w:left w:val="nil"/>
              <w:bottom w:val="single" w:sz="8" w:space="0" w:color="auto"/>
              <w:right w:val="single" w:sz="8" w:space="0" w:color="auto"/>
            </w:tcBorders>
            <w:shd w:val="clear" w:color="000000" w:fill="FFE599"/>
            <w:vAlign w:val="center"/>
            <w:hideMark/>
          </w:tcPr>
          <w:p w14:paraId="45016340" w14:textId="77777777" w:rsidR="00F9146A" w:rsidRPr="00F9146A" w:rsidRDefault="00F9146A" w:rsidP="00F9146A">
            <w:pPr>
              <w:rPr>
                <w:b/>
                <w:bCs/>
                <w:color w:val="000000"/>
              </w:rPr>
            </w:pPr>
            <w:r w:rsidRPr="00F9146A">
              <w:rPr>
                <w:b/>
                <w:bCs/>
                <w:color w:val="000000"/>
              </w:rPr>
              <w:t>PWS Paragraph</w:t>
            </w:r>
          </w:p>
        </w:tc>
        <w:tc>
          <w:tcPr>
            <w:tcW w:w="3361" w:type="dxa"/>
            <w:tcBorders>
              <w:top w:val="single" w:sz="8" w:space="0" w:color="auto"/>
              <w:left w:val="nil"/>
              <w:bottom w:val="single" w:sz="8" w:space="0" w:color="auto"/>
              <w:right w:val="single" w:sz="8" w:space="0" w:color="auto"/>
            </w:tcBorders>
            <w:shd w:val="clear" w:color="000000" w:fill="FFE599"/>
            <w:vAlign w:val="center"/>
            <w:hideMark/>
          </w:tcPr>
          <w:p w14:paraId="6149555B" w14:textId="77777777" w:rsidR="00F9146A" w:rsidRPr="00F9146A" w:rsidRDefault="00F9146A" w:rsidP="00F9146A">
            <w:pPr>
              <w:rPr>
                <w:b/>
                <w:bCs/>
                <w:color w:val="000000"/>
              </w:rPr>
            </w:pPr>
            <w:r w:rsidRPr="00F9146A">
              <w:rPr>
                <w:b/>
                <w:bCs/>
                <w:color w:val="000000"/>
              </w:rPr>
              <w:t>Performance Expectation</w:t>
            </w:r>
          </w:p>
        </w:tc>
        <w:tc>
          <w:tcPr>
            <w:tcW w:w="3060" w:type="dxa"/>
            <w:tcBorders>
              <w:top w:val="single" w:sz="8" w:space="0" w:color="auto"/>
              <w:left w:val="nil"/>
              <w:bottom w:val="single" w:sz="8" w:space="0" w:color="auto"/>
              <w:right w:val="single" w:sz="8" w:space="0" w:color="auto"/>
            </w:tcBorders>
            <w:shd w:val="clear" w:color="000000" w:fill="FFE599"/>
            <w:vAlign w:val="center"/>
            <w:hideMark/>
          </w:tcPr>
          <w:p w14:paraId="555C6C5C" w14:textId="77777777" w:rsidR="00F9146A" w:rsidRPr="00F9146A" w:rsidRDefault="00F9146A" w:rsidP="00F9146A">
            <w:pPr>
              <w:rPr>
                <w:b/>
                <w:bCs/>
                <w:color w:val="000000"/>
              </w:rPr>
            </w:pPr>
            <w:r w:rsidRPr="00F9146A">
              <w:rPr>
                <w:b/>
                <w:bCs/>
                <w:color w:val="000000"/>
              </w:rPr>
              <w:t>Acceptable Quality Limits</w:t>
            </w:r>
          </w:p>
        </w:tc>
      </w:tr>
      <w:tr w:rsidR="00F9146A" w:rsidRPr="00F9146A" w14:paraId="3B4F396F" w14:textId="77777777" w:rsidTr="00F9146A">
        <w:trPr>
          <w:trHeight w:val="255"/>
        </w:trPr>
        <w:tc>
          <w:tcPr>
            <w:tcW w:w="1880" w:type="dxa"/>
            <w:vMerge w:val="restart"/>
            <w:tcBorders>
              <w:top w:val="nil"/>
              <w:left w:val="single" w:sz="8" w:space="0" w:color="auto"/>
              <w:bottom w:val="single" w:sz="8" w:space="0" w:color="000000"/>
              <w:right w:val="single" w:sz="8" w:space="0" w:color="auto"/>
            </w:tcBorders>
            <w:shd w:val="clear" w:color="auto" w:fill="auto"/>
            <w:vAlign w:val="center"/>
            <w:hideMark/>
          </w:tcPr>
          <w:p w14:paraId="3C5CE95C" w14:textId="77777777" w:rsidR="00F9146A" w:rsidRPr="00F9146A" w:rsidRDefault="00F9146A" w:rsidP="00F9146A">
            <w:pPr>
              <w:rPr>
                <w:color w:val="000000"/>
              </w:rPr>
            </w:pPr>
            <w:r w:rsidRPr="00F9146A">
              <w:rPr>
                <w:color w:val="000000"/>
              </w:rPr>
              <w:t>Provide staff to support Program Management</w:t>
            </w:r>
          </w:p>
        </w:tc>
        <w:tc>
          <w:tcPr>
            <w:tcW w:w="1139" w:type="dxa"/>
            <w:vMerge w:val="restart"/>
            <w:tcBorders>
              <w:top w:val="nil"/>
              <w:left w:val="single" w:sz="8" w:space="0" w:color="auto"/>
              <w:bottom w:val="single" w:sz="8" w:space="0" w:color="000000"/>
              <w:right w:val="single" w:sz="8" w:space="0" w:color="auto"/>
            </w:tcBorders>
            <w:shd w:val="clear" w:color="auto" w:fill="auto"/>
            <w:vAlign w:val="center"/>
            <w:hideMark/>
          </w:tcPr>
          <w:p w14:paraId="5371383A" w14:textId="77777777" w:rsidR="00F9146A" w:rsidRPr="00F9146A" w:rsidRDefault="00F9146A" w:rsidP="00F9146A">
            <w:pPr>
              <w:rPr>
                <w:color w:val="000000"/>
              </w:rPr>
            </w:pPr>
            <w:r w:rsidRPr="00F9146A">
              <w:rPr>
                <w:color w:val="000000"/>
              </w:rPr>
              <w:t>Task 1/Para 4.1.10.10</w:t>
            </w:r>
          </w:p>
        </w:tc>
        <w:tc>
          <w:tcPr>
            <w:tcW w:w="3361" w:type="dxa"/>
            <w:tcBorders>
              <w:top w:val="nil"/>
              <w:left w:val="nil"/>
              <w:bottom w:val="nil"/>
              <w:right w:val="single" w:sz="8" w:space="0" w:color="auto"/>
            </w:tcBorders>
            <w:shd w:val="clear" w:color="auto" w:fill="auto"/>
            <w:vAlign w:val="center"/>
            <w:hideMark/>
          </w:tcPr>
          <w:p w14:paraId="3986DFB0" w14:textId="77777777" w:rsidR="00F9146A" w:rsidRPr="00F9146A" w:rsidRDefault="00F9146A" w:rsidP="00F9146A">
            <w:pPr>
              <w:rPr>
                <w:color w:val="000000"/>
              </w:rPr>
            </w:pPr>
            <w:r w:rsidRPr="00F9146A">
              <w:rPr>
                <w:color w:val="000000"/>
              </w:rPr>
              <w:t>-Hire personnel within 30 days upon request to fill vacancies</w:t>
            </w:r>
          </w:p>
          <w:p w14:paraId="06403BE2" w14:textId="77777777" w:rsidR="00F9146A" w:rsidRPr="00F9146A" w:rsidRDefault="00F9146A" w:rsidP="00F9146A">
            <w:pPr>
              <w:rPr>
                <w:color w:val="000000"/>
              </w:rPr>
            </w:pPr>
          </w:p>
        </w:tc>
        <w:tc>
          <w:tcPr>
            <w:tcW w:w="3060" w:type="dxa"/>
            <w:tcBorders>
              <w:top w:val="nil"/>
              <w:left w:val="nil"/>
              <w:bottom w:val="nil"/>
              <w:right w:val="single" w:sz="8" w:space="0" w:color="auto"/>
            </w:tcBorders>
            <w:shd w:val="clear" w:color="auto" w:fill="auto"/>
            <w:vAlign w:val="center"/>
            <w:hideMark/>
          </w:tcPr>
          <w:p w14:paraId="6945F184" w14:textId="77777777" w:rsidR="00F9146A" w:rsidRPr="00F9146A" w:rsidRDefault="00F9146A" w:rsidP="00F9146A">
            <w:pPr>
              <w:rPr>
                <w:color w:val="000000"/>
              </w:rPr>
            </w:pPr>
            <w:r w:rsidRPr="00F9146A">
              <w:rPr>
                <w:color w:val="000000"/>
                <w:szCs w:val="25"/>
              </w:rPr>
              <w:t xml:space="preserve">&lt;10% of work days </w:t>
            </w:r>
          </w:p>
        </w:tc>
      </w:tr>
      <w:tr w:rsidR="00F9146A" w:rsidRPr="00F9146A" w14:paraId="6DBA77A6" w14:textId="77777777" w:rsidTr="00F9146A">
        <w:trPr>
          <w:trHeight w:val="510"/>
        </w:trPr>
        <w:tc>
          <w:tcPr>
            <w:tcW w:w="1880" w:type="dxa"/>
            <w:vMerge/>
            <w:tcBorders>
              <w:top w:val="nil"/>
              <w:left w:val="single" w:sz="8" w:space="0" w:color="auto"/>
              <w:bottom w:val="single" w:sz="8" w:space="0" w:color="000000"/>
              <w:right w:val="single" w:sz="8" w:space="0" w:color="auto"/>
            </w:tcBorders>
            <w:vAlign w:val="center"/>
            <w:hideMark/>
          </w:tcPr>
          <w:p w14:paraId="695B210D" w14:textId="77777777" w:rsidR="00F9146A" w:rsidRPr="00F9146A" w:rsidRDefault="00F9146A" w:rsidP="00F9146A">
            <w:pPr>
              <w:rPr>
                <w:color w:val="000000"/>
              </w:rPr>
            </w:pPr>
          </w:p>
        </w:tc>
        <w:tc>
          <w:tcPr>
            <w:tcW w:w="1139" w:type="dxa"/>
            <w:vMerge/>
            <w:tcBorders>
              <w:top w:val="nil"/>
              <w:left w:val="single" w:sz="8" w:space="0" w:color="auto"/>
              <w:bottom w:val="single" w:sz="8" w:space="0" w:color="000000"/>
              <w:right w:val="single" w:sz="8" w:space="0" w:color="auto"/>
            </w:tcBorders>
            <w:vAlign w:val="center"/>
            <w:hideMark/>
          </w:tcPr>
          <w:p w14:paraId="680FE5BC" w14:textId="77777777" w:rsidR="00F9146A" w:rsidRPr="00F9146A" w:rsidRDefault="00F9146A" w:rsidP="00F9146A">
            <w:pPr>
              <w:rPr>
                <w:color w:val="000000"/>
              </w:rPr>
            </w:pPr>
          </w:p>
        </w:tc>
        <w:tc>
          <w:tcPr>
            <w:tcW w:w="3361" w:type="dxa"/>
            <w:tcBorders>
              <w:top w:val="nil"/>
              <w:left w:val="nil"/>
              <w:bottom w:val="nil"/>
              <w:right w:val="single" w:sz="8" w:space="0" w:color="auto"/>
            </w:tcBorders>
            <w:shd w:val="clear" w:color="auto" w:fill="auto"/>
            <w:vAlign w:val="center"/>
            <w:hideMark/>
          </w:tcPr>
          <w:p w14:paraId="44ED3A5C" w14:textId="77777777" w:rsidR="00F9146A" w:rsidRPr="00F9146A" w:rsidRDefault="00F9146A" w:rsidP="00F9146A">
            <w:pPr>
              <w:rPr>
                <w:color w:val="000000"/>
              </w:rPr>
            </w:pPr>
            <w:r w:rsidRPr="00F9146A">
              <w:rPr>
                <w:color w:val="000000"/>
              </w:rPr>
              <w:t>-Personnel are provided training prior to being on-boarded and must demonstrate adequate skills and knowledge to perform tasks required</w:t>
            </w:r>
          </w:p>
        </w:tc>
        <w:tc>
          <w:tcPr>
            <w:tcW w:w="3060" w:type="dxa"/>
            <w:tcBorders>
              <w:top w:val="nil"/>
              <w:left w:val="nil"/>
              <w:bottom w:val="nil"/>
              <w:right w:val="single" w:sz="8" w:space="0" w:color="auto"/>
            </w:tcBorders>
            <w:shd w:val="clear" w:color="auto" w:fill="auto"/>
            <w:vAlign w:val="center"/>
            <w:hideMark/>
          </w:tcPr>
          <w:p w14:paraId="5BE4A5D3" w14:textId="77777777" w:rsidR="00F9146A" w:rsidRPr="00F9146A" w:rsidRDefault="00F9146A" w:rsidP="00F9146A">
            <w:pPr>
              <w:rPr>
                <w:color w:val="000000"/>
              </w:rPr>
            </w:pPr>
            <w:r w:rsidRPr="00F9146A">
              <w:rPr>
                <w:color w:val="000000"/>
                <w:szCs w:val="25"/>
              </w:rPr>
              <w:t>will be unfilled with qualified candidates</w:t>
            </w:r>
          </w:p>
        </w:tc>
      </w:tr>
      <w:tr w:rsidR="00F9146A" w:rsidRPr="00F9146A" w14:paraId="00D7DC2D" w14:textId="77777777" w:rsidTr="00F9146A">
        <w:trPr>
          <w:trHeight w:val="300"/>
        </w:trPr>
        <w:tc>
          <w:tcPr>
            <w:tcW w:w="1880" w:type="dxa"/>
            <w:vMerge/>
            <w:tcBorders>
              <w:top w:val="nil"/>
              <w:left w:val="single" w:sz="8" w:space="0" w:color="auto"/>
              <w:bottom w:val="single" w:sz="8" w:space="0" w:color="000000"/>
              <w:right w:val="single" w:sz="8" w:space="0" w:color="auto"/>
            </w:tcBorders>
            <w:vAlign w:val="center"/>
            <w:hideMark/>
          </w:tcPr>
          <w:p w14:paraId="258D2001" w14:textId="77777777" w:rsidR="00F9146A" w:rsidRPr="00F9146A" w:rsidRDefault="00F9146A" w:rsidP="00F9146A">
            <w:pPr>
              <w:rPr>
                <w:color w:val="000000"/>
              </w:rPr>
            </w:pPr>
          </w:p>
        </w:tc>
        <w:tc>
          <w:tcPr>
            <w:tcW w:w="1139" w:type="dxa"/>
            <w:vMerge/>
            <w:tcBorders>
              <w:top w:val="nil"/>
              <w:left w:val="single" w:sz="8" w:space="0" w:color="auto"/>
              <w:bottom w:val="single" w:sz="8" w:space="0" w:color="000000"/>
              <w:right w:val="single" w:sz="8" w:space="0" w:color="auto"/>
            </w:tcBorders>
            <w:vAlign w:val="center"/>
            <w:hideMark/>
          </w:tcPr>
          <w:p w14:paraId="32119437" w14:textId="77777777" w:rsidR="00F9146A" w:rsidRPr="00F9146A" w:rsidRDefault="00F9146A" w:rsidP="00F9146A">
            <w:pPr>
              <w:rPr>
                <w:color w:val="000000"/>
              </w:rPr>
            </w:pPr>
          </w:p>
        </w:tc>
        <w:tc>
          <w:tcPr>
            <w:tcW w:w="3361" w:type="dxa"/>
            <w:tcBorders>
              <w:top w:val="nil"/>
              <w:left w:val="nil"/>
              <w:bottom w:val="nil"/>
              <w:right w:val="single" w:sz="8" w:space="0" w:color="auto"/>
            </w:tcBorders>
            <w:shd w:val="clear" w:color="auto" w:fill="auto"/>
            <w:hideMark/>
          </w:tcPr>
          <w:p w14:paraId="676FD141" w14:textId="77777777" w:rsidR="00F9146A" w:rsidRPr="00F9146A" w:rsidRDefault="00F9146A" w:rsidP="00F9146A">
            <w:pPr>
              <w:rPr>
                <w:color w:val="000000"/>
              </w:rPr>
            </w:pPr>
          </w:p>
        </w:tc>
        <w:tc>
          <w:tcPr>
            <w:tcW w:w="3060" w:type="dxa"/>
            <w:tcBorders>
              <w:top w:val="nil"/>
              <w:left w:val="nil"/>
              <w:bottom w:val="nil"/>
              <w:right w:val="single" w:sz="8" w:space="0" w:color="auto"/>
            </w:tcBorders>
            <w:shd w:val="clear" w:color="auto" w:fill="auto"/>
            <w:vAlign w:val="center"/>
            <w:hideMark/>
          </w:tcPr>
          <w:p w14:paraId="47BB8B32" w14:textId="77777777" w:rsidR="00F9146A" w:rsidRPr="00F9146A" w:rsidRDefault="00F9146A" w:rsidP="00F9146A">
            <w:pPr>
              <w:rPr>
                <w:color w:val="000000"/>
              </w:rPr>
            </w:pPr>
          </w:p>
        </w:tc>
      </w:tr>
      <w:tr w:rsidR="00F9146A" w:rsidRPr="00F9146A" w14:paraId="64AC8423" w14:textId="77777777" w:rsidTr="00F9146A">
        <w:trPr>
          <w:trHeight w:val="315"/>
        </w:trPr>
        <w:tc>
          <w:tcPr>
            <w:tcW w:w="1880" w:type="dxa"/>
            <w:vMerge/>
            <w:tcBorders>
              <w:top w:val="nil"/>
              <w:left w:val="single" w:sz="8" w:space="0" w:color="auto"/>
              <w:bottom w:val="single" w:sz="4" w:space="0" w:color="auto"/>
              <w:right w:val="single" w:sz="8" w:space="0" w:color="auto"/>
            </w:tcBorders>
            <w:vAlign w:val="center"/>
            <w:hideMark/>
          </w:tcPr>
          <w:p w14:paraId="74266A1C" w14:textId="77777777" w:rsidR="00F9146A" w:rsidRPr="00F9146A" w:rsidRDefault="00F9146A" w:rsidP="00F9146A">
            <w:pPr>
              <w:rPr>
                <w:color w:val="000000"/>
              </w:rPr>
            </w:pPr>
          </w:p>
        </w:tc>
        <w:tc>
          <w:tcPr>
            <w:tcW w:w="1139" w:type="dxa"/>
            <w:vMerge/>
            <w:tcBorders>
              <w:top w:val="nil"/>
              <w:left w:val="single" w:sz="8" w:space="0" w:color="auto"/>
              <w:bottom w:val="single" w:sz="4" w:space="0" w:color="auto"/>
              <w:right w:val="single" w:sz="8" w:space="0" w:color="auto"/>
            </w:tcBorders>
            <w:vAlign w:val="center"/>
            <w:hideMark/>
          </w:tcPr>
          <w:p w14:paraId="00C1A41F" w14:textId="77777777" w:rsidR="00F9146A" w:rsidRPr="00F9146A" w:rsidRDefault="00F9146A" w:rsidP="00F9146A">
            <w:pPr>
              <w:rPr>
                <w:color w:val="000000"/>
              </w:rPr>
            </w:pPr>
          </w:p>
        </w:tc>
        <w:tc>
          <w:tcPr>
            <w:tcW w:w="3361" w:type="dxa"/>
            <w:tcBorders>
              <w:top w:val="nil"/>
              <w:left w:val="nil"/>
              <w:bottom w:val="single" w:sz="4" w:space="0" w:color="auto"/>
              <w:right w:val="single" w:sz="8" w:space="0" w:color="auto"/>
            </w:tcBorders>
            <w:shd w:val="clear" w:color="auto" w:fill="auto"/>
            <w:hideMark/>
          </w:tcPr>
          <w:p w14:paraId="1FC1E027" w14:textId="77777777" w:rsidR="00F9146A" w:rsidRPr="00F9146A" w:rsidRDefault="00F9146A" w:rsidP="00F9146A">
            <w:pPr>
              <w:rPr>
                <w:rFonts w:ascii="Calibri" w:hAnsi="Calibri"/>
                <w:color w:val="000000"/>
                <w:sz w:val="22"/>
                <w:szCs w:val="22"/>
              </w:rPr>
            </w:pPr>
            <w:r w:rsidRPr="00F9146A">
              <w:rPr>
                <w:rFonts w:ascii="Calibri" w:hAnsi="Calibri"/>
                <w:color w:val="000000"/>
                <w:sz w:val="22"/>
                <w:szCs w:val="22"/>
              </w:rPr>
              <w:t> </w:t>
            </w:r>
          </w:p>
        </w:tc>
        <w:tc>
          <w:tcPr>
            <w:tcW w:w="3060" w:type="dxa"/>
            <w:tcBorders>
              <w:top w:val="nil"/>
              <w:left w:val="nil"/>
              <w:bottom w:val="single" w:sz="4" w:space="0" w:color="auto"/>
              <w:right w:val="single" w:sz="8" w:space="0" w:color="auto"/>
            </w:tcBorders>
            <w:shd w:val="clear" w:color="auto" w:fill="auto"/>
            <w:vAlign w:val="center"/>
            <w:hideMark/>
          </w:tcPr>
          <w:p w14:paraId="6BC0F60F" w14:textId="77777777" w:rsidR="00F9146A" w:rsidRPr="00F9146A" w:rsidRDefault="00F9146A" w:rsidP="00F9146A">
            <w:pPr>
              <w:rPr>
                <w:color w:val="000000"/>
              </w:rPr>
            </w:pPr>
            <w:r w:rsidRPr="00F9146A">
              <w:rPr>
                <w:color w:val="000000"/>
              </w:rPr>
              <w:t> </w:t>
            </w:r>
          </w:p>
        </w:tc>
      </w:tr>
      <w:tr w:rsidR="00F9146A" w:rsidRPr="00F9146A" w14:paraId="215FD22C" w14:textId="77777777" w:rsidTr="00F9146A">
        <w:trPr>
          <w:trHeight w:val="530"/>
        </w:trPr>
        <w:tc>
          <w:tcPr>
            <w:tcW w:w="188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9561D7D" w14:textId="77777777" w:rsidR="00F9146A" w:rsidRPr="00F9146A" w:rsidRDefault="00F9146A" w:rsidP="00F9146A">
            <w:pPr>
              <w:rPr>
                <w:color w:val="000000"/>
              </w:rPr>
            </w:pPr>
            <w:r w:rsidRPr="00F9146A">
              <w:rPr>
                <w:color w:val="000000"/>
              </w:rPr>
              <w:t>Quality of Work</w:t>
            </w:r>
          </w:p>
        </w:tc>
        <w:tc>
          <w:tcPr>
            <w:tcW w:w="1139" w:type="dxa"/>
            <w:tcBorders>
              <w:top w:val="single" w:sz="4" w:space="0" w:color="auto"/>
              <w:left w:val="nil"/>
              <w:bottom w:val="single" w:sz="8" w:space="0" w:color="auto"/>
              <w:right w:val="single" w:sz="8" w:space="0" w:color="auto"/>
            </w:tcBorders>
            <w:shd w:val="clear" w:color="auto" w:fill="auto"/>
            <w:vAlign w:val="center"/>
            <w:hideMark/>
          </w:tcPr>
          <w:p w14:paraId="07B61809" w14:textId="77777777" w:rsidR="00F9146A" w:rsidRPr="00F9146A" w:rsidRDefault="00F9146A" w:rsidP="00F9146A">
            <w:pPr>
              <w:rPr>
                <w:color w:val="000000"/>
              </w:rPr>
            </w:pPr>
            <w:r w:rsidRPr="00F9146A">
              <w:rPr>
                <w:color w:val="000000"/>
              </w:rPr>
              <w:t> All</w:t>
            </w:r>
          </w:p>
        </w:tc>
        <w:tc>
          <w:tcPr>
            <w:tcW w:w="3361" w:type="dxa"/>
            <w:tcBorders>
              <w:top w:val="single" w:sz="4" w:space="0" w:color="auto"/>
              <w:left w:val="nil"/>
              <w:bottom w:val="single" w:sz="8" w:space="0" w:color="auto"/>
              <w:right w:val="single" w:sz="8" w:space="0" w:color="auto"/>
            </w:tcBorders>
            <w:shd w:val="clear" w:color="auto" w:fill="auto"/>
            <w:vAlign w:val="center"/>
            <w:hideMark/>
          </w:tcPr>
          <w:p w14:paraId="6FC4B9A7" w14:textId="77777777" w:rsidR="00F9146A" w:rsidRPr="00F9146A" w:rsidRDefault="00F9146A" w:rsidP="00F9146A">
            <w:pPr>
              <w:rPr>
                <w:color w:val="000000"/>
              </w:rPr>
            </w:pPr>
            <w:r w:rsidRPr="00F9146A">
              <w:rPr>
                <w:color w:val="000000"/>
              </w:rPr>
              <w:t>Work products are accurate (complete, relevant, and professional), and are always accepted without significant revisions (only minor revisions).</w:t>
            </w:r>
          </w:p>
        </w:tc>
        <w:tc>
          <w:tcPr>
            <w:tcW w:w="3060" w:type="dxa"/>
            <w:tcBorders>
              <w:top w:val="single" w:sz="4" w:space="0" w:color="auto"/>
              <w:left w:val="nil"/>
              <w:bottom w:val="single" w:sz="8" w:space="0" w:color="auto"/>
              <w:right w:val="single" w:sz="8" w:space="0" w:color="auto"/>
            </w:tcBorders>
            <w:shd w:val="clear" w:color="auto" w:fill="auto"/>
            <w:vAlign w:val="center"/>
            <w:hideMark/>
          </w:tcPr>
          <w:p w14:paraId="69133832" w14:textId="77777777" w:rsidR="00F9146A" w:rsidRPr="00F9146A" w:rsidRDefault="00F9146A" w:rsidP="00F9146A">
            <w:pPr>
              <w:rPr>
                <w:color w:val="000000"/>
              </w:rPr>
            </w:pPr>
            <w:r w:rsidRPr="00F9146A">
              <w:rPr>
                <w:color w:val="000000"/>
              </w:rPr>
              <w:t>Government shall assess the degree to which work products are accurate (i.e. free of typographical, grammatical, and formatting errors; and are mathematically correct when including numerical data.  Government will assess the professionalism of the work from a standpoint of quality control on the part of the contractor and detail included in products.</w:t>
            </w:r>
          </w:p>
        </w:tc>
      </w:tr>
      <w:tr w:rsidR="00F9146A" w:rsidRPr="00F9146A" w14:paraId="4E511907" w14:textId="77777777" w:rsidTr="00F9146A">
        <w:trPr>
          <w:trHeight w:val="1290"/>
        </w:trPr>
        <w:tc>
          <w:tcPr>
            <w:tcW w:w="1880" w:type="dxa"/>
            <w:tcBorders>
              <w:top w:val="nil"/>
              <w:left w:val="single" w:sz="8" w:space="0" w:color="auto"/>
              <w:bottom w:val="single" w:sz="8" w:space="0" w:color="auto"/>
              <w:right w:val="single" w:sz="8" w:space="0" w:color="auto"/>
            </w:tcBorders>
            <w:shd w:val="clear" w:color="auto" w:fill="auto"/>
            <w:vAlign w:val="center"/>
            <w:hideMark/>
          </w:tcPr>
          <w:p w14:paraId="740EAD0F" w14:textId="77777777" w:rsidR="00F9146A" w:rsidRPr="00F9146A" w:rsidRDefault="00F9146A" w:rsidP="00F9146A">
            <w:pPr>
              <w:rPr>
                <w:color w:val="000000"/>
              </w:rPr>
            </w:pPr>
            <w:r w:rsidRPr="00F9146A">
              <w:rPr>
                <w:color w:val="000000"/>
              </w:rPr>
              <w:t>Quality of Process</w:t>
            </w:r>
          </w:p>
        </w:tc>
        <w:tc>
          <w:tcPr>
            <w:tcW w:w="1139" w:type="dxa"/>
            <w:tcBorders>
              <w:top w:val="nil"/>
              <w:left w:val="nil"/>
              <w:bottom w:val="single" w:sz="8" w:space="0" w:color="auto"/>
              <w:right w:val="single" w:sz="8" w:space="0" w:color="auto"/>
            </w:tcBorders>
            <w:shd w:val="clear" w:color="auto" w:fill="auto"/>
            <w:vAlign w:val="center"/>
            <w:hideMark/>
          </w:tcPr>
          <w:p w14:paraId="721218CC" w14:textId="77777777" w:rsidR="00F9146A" w:rsidRPr="00F9146A" w:rsidRDefault="00F9146A" w:rsidP="00F9146A">
            <w:pPr>
              <w:rPr>
                <w:color w:val="000000"/>
              </w:rPr>
            </w:pPr>
            <w:r w:rsidRPr="00F9146A">
              <w:rPr>
                <w:color w:val="000000"/>
              </w:rPr>
              <w:t> All</w:t>
            </w:r>
          </w:p>
        </w:tc>
        <w:tc>
          <w:tcPr>
            <w:tcW w:w="3361" w:type="dxa"/>
            <w:tcBorders>
              <w:top w:val="nil"/>
              <w:left w:val="nil"/>
              <w:bottom w:val="single" w:sz="8" w:space="0" w:color="auto"/>
              <w:right w:val="single" w:sz="8" w:space="0" w:color="auto"/>
            </w:tcBorders>
            <w:shd w:val="clear" w:color="auto" w:fill="auto"/>
            <w:vAlign w:val="center"/>
            <w:hideMark/>
          </w:tcPr>
          <w:p w14:paraId="3B4E5028" w14:textId="77777777" w:rsidR="00F9146A" w:rsidRPr="00F9146A" w:rsidRDefault="00F9146A" w:rsidP="00F9146A">
            <w:pPr>
              <w:rPr>
                <w:color w:val="000000"/>
              </w:rPr>
            </w:pPr>
            <w:r w:rsidRPr="00F9146A">
              <w:rPr>
                <w:color w:val="000000"/>
              </w:rPr>
              <w:t xml:space="preserve">Management and Quality Control processes are efficient and effective to facilitate project management, stay on schedule and within cost expectations while delivering a high quality product meeting or exceeding performance expectations.  </w:t>
            </w:r>
          </w:p>
        </w:tc>
        <w:tc>
          <w:tcPr>
            <w:tcW w:w="3060" w:type="dxa"/>
            <w:tcBorders>
              <w:top w:val="nil"/>
              <w:left w:val="nil"/>
              <w:bottom w:val="single" w:sz="8" w:space="0" w:color="auto"/>
              <w:right w:val="single" w:sz="8" w:space="0" w:color="auto"/>
            </w:tcBorders>
            <w:shd w:val="clear" w:color="auto" w:fill="auto"/>
            <w:vAlign w:val="center"/>
            <w:hideMark/>
          </w:tcPr>
          <w:p w14:paraId="4665E6B9" w14:textId="77777777" w:rsidR="00F9146A" w:rsidRPr="00F9146A" w:rsidRDefault="00F9146A" w:rsidP="00F9146A">
            <w:pPr>
              <w:rPr>
                <w:color w:val="000000"/>
              </w:rPr>
            </w:pPr>
            <w:r w:rsidRPr="00F9146A">
              <w:rPr>
                <w:color w:val="000000"/>
              </w:rPr>
              <w:t>Government shall assess the efficiency and effectiveness of the processes used to facilitate project management from a standpoint of impact on EERE services and end users.  Customer surveys may be used to determine impact to end users.</w:t>
            </w:r>
          </w:p>
        </w:tc>
      </w:tr>
      <w:tr w:rsidR="00F9146A" w:rsidRPr="00F9146A" w14:paraId="32266620" w14:textId="77777777" w:rsidTr="00F9146A">
        <w:trPr>
          <w:trHeight w:val="1035"/>
        </w:trPr>
        <w:tc>
          <w:tcPr>
            <w:tcW w:w="1880" w:type="dxa"/>
            <w:tcBorders>
              <w:top w:val="nil"/>
              <w:left w:val="single" w:sz="8" w:space="0" w:color="auto"/>
              <w:bottom w:val="single" w:sz="8" w:space="0" w:color="auto"/>
              <w:right w:val="single" w:sz="8" w:space="0" w:color="auto"/>
            </w:tcBorders>
            <w:shd w:val="clear" w:color="auto" w:fill="auto"/>
            <w:vAlign w:val="center"/>
            <w:hideMark/>
          </w:tcPr>
          <w:p w14:paraId="183A08DF" w14:textId="77777777" w:rsidR="00F9146A" w:rsidRPr="00F9146A" w:rsidRDefault="00F9146A" w:rsidP="00F9146A">
            <w:pPr>
              <w:rPr>
                <w:color w:val="000000"/>
              </w:rPr>
            </w:pPr>
            <w:r w:rsidRPr="00F9146A">
              <w:rPr>
                <w:color w:val="000000"/>
              </w:rPr>
              <w:t>Schedule</w:t>
            </w:r>
          </w:p>
        </w:tc>
        <w:tc>
          <w:tcPr>
            <w:tcW w:w="1139" w:type="dxa"/>
            <w:tcBorders>
              <w:top w:val="nil"/>
              <w:left w:val="nil"/>
              <w:bottom w:val="single" w:sz="8" w:space="0" w:color="auto"/>
              <w:right w:val="single" w:sz="8" w:space="0" w:color="auto"/>
            </w:tcBorders>
            <w:shd w:val="clear" w:color="auto" w:fill="auto"/>
            <w:vAlign w:val="center"/>
            <w:hideMark/>
          </w:tcPr>
          <w:p w14:paraId="05731900" w14:textId="77777777" w:rsidR="00F9146A" w:rsidRPr="00F9146A" w:rsidRDefault="00F9146A" w:rsidP="00F9146A">
            <w:pPr>
              <w:rPr>
                <w:color w:val="000000"/>
              </w:rPr>
            </w:pPr>
            <w:r w:rsidRPr="00F9146A">
              <w:rPr>
                <w:color w:val="000000"/>
              </w:rPr>
              <w:t> All</w:t>
            </w:r>
          </w:p>
        </w:tc>
        <w:tc>
          <w:tcPr>
            <w:tcW w:w="3361" w:type="dxa"/>
            <w:tcBorders>
              <w:top w:val="nil"/>
              <w:left w:val="nil"/>
              <w:bottom w:val="single" w:sz="8" w:space="0" w:color="auto"/>
              <w:right w:val="single" w:sz="8" w:space="0" w:color="auto"/>
            </w:tcBorders>
            <w:shd w:val="clear" w:color="auto" w:fill="auto"/>
            <w:vAlign w:val="center"/>
            <w:hideMark/>
          </w:tcPr>
          <w:p w14:paraId="2B92BB24" w14:textId="77777777" w:rsidR="00F9146A" w:rsidRPr="00F9146A" w:rsidRDefault="00F9146A" w:rsidP="00F9146A">
            <w:pPr>
              <w:rPr>
                <w:color w:val="000000"/>
              </w:rPr>
            </w:pPr>
            <w:r w:rsidRPr="00F9146A">
              <w:rPr>
                <w:color w:val="000000"/>
              </w:rPr>
              <w:t xml:space="preserve">Project Management will be throughout the entire project.  CPIC/EVM will be used to determine the SPI and CPI adherence.  </w:t>
            </w:r>
          </w:p>
        </w:tc>
        <w:tc>
          <w:tcPr>
            <w:tcW w:w="3060" w:type="dxa"/>
            <w:tcBorders>
              <w:top w:val="nil"/>
              <w:left w:val="nil"/>
              <w:bottom w:val="single" w:sz="8" w:space="0" w:color="auto"/>
              <w:right w:val="single" w:sz="8" w:space="0" w:color="auto"/>
            </w:tcBorders>
            <w:shd w:val="clear" w:color="auto" w:fill="auto"/>
            <w:vAlign w:val="center"/>
            <w:hideMark/>
          </w:tcPr>
          <w:p w14:paraId="37221903" w14:textId="77777777" w:rsidR="00F9146A" w:rsidRPr="00F9146A" w:rsidRDefault="00F9146A" w:rsidP="00F9146A">
            <w:pPr>
              <w:rPr>
                <w:color w:val="000000"/>
              </w:rPr>
            </w:pPr>
            <w:r w:rsidRPr="00F9146A">
              <w:rPr>
                <w:color w:val="000000"/>
              </w:rPr>
              <w:t>Government will assess the schedule through the use of the SPI and CPI under the CPIC/EVM process to ensure that schedule and cost are on target in comparison to the baseline established.</w:t>
            </w:r>
          </w:p>
        </w:tc>
      </w:tr>
      <w:tr w:rsidR="00F9146A" w:rsidRPr="00F9146A" w14:paraId="4EF2091A" w14:textId="77777777" w:rsidTr="00F9146A">
        <w:trPr>
          <w:trHeight w:val="525"/>
        </w:trPr>
        <w:tc>
          <w:tcPr>
            <w:tcW w:w="1880" w:type="dxa"/>
            <w:tcBorders>
              <w:top w:val="nil"/>
              <w:left w:val="single" w:sz="8" w:space="0" w:color="auto"/>
              <w:bottom w:val="single" w:sz="8" w:space="0" w:color="auto"/>
              <w:right w:val="single" w:sz="8" w:space="0" w:color="auto"/>
            </w:tcBorders>
            <w:shd w:val="clear" w:color="auto" w:fill="auto"/>
            <w:vAlign w:val="center"/>
            <w:hideMark/>
          </w:tcPr>
          <w:p w14:paraId="0628B1E5" w14:textId="77777777" w:rsidR="00F9146A" w:rsidRPr="00F9146A" w:rsidRDefault="00F9146A" w:rsidP="00F9146A">
            <w:pPr>
              <w:rPr>
                <w:color w:val="000000"/>
              </w:rPr>
            </w:pPr>
            <w:r w:rsidRPr="00F9146A">
              <w:rPr>
                <w:color w:val="000000"/>
              </w:rPr>
              <w:t>Monthly reports on expenditures and status of funds</w:t>
            </w:r>
          </w:p>
        </w:tc>
        <w:tc>
          <w:tcPr>
            <w:tcW w:w="1139" w:type="dxa"/>
            <w:tcBorders>
              <w:top w:val="nil"/>
              <w:left w:val="nil"/>
              <w:bottom w:val="single" w:sz="8" w:space="0" w:color="auto"/>
              <w:right w:val="single" w:sz="8" w:space="0" w:color="auto"/>
            </w:tcBorders>
            <w:shd w:val="clear" w:color="auto" w:fill="auto"/>
            <w:vAlign w:val="center"/>
            <w:hideMark/>
          </w:tcPr>
          <w:p w14:paraId="623D509E" w14:textId="77777777" w:rsidR="00F9146A" w:rsidRPr="00F9146A" w:rsidRDefault="00F9146A" w:rsidP="00F9146A">
            <w:pPr>
              <w:rPr>
                <w:color w:val="000000"/>
              </w:rPr>
            </w:pPr>
            <w:r w:rsidRPr="00F9146A">
              <w:rPr>
                <w:color w:val="000000"/>
              </w:rPr>
              <w:t> </w:t>
            </w:r>
          </w:p>
        </w:tc>
        <w:tc>
          <w:tcPr>
            <w:tcW w:w="3361" w:type="dxa"/>
            <w:tcBorders>
              <w:top w:val="nil"/>
              <w:left w:val="nil"/>
              <w:bottom w:val="single" w:sz="8" w:space="0" w:color="auto"/>
              <w:right w:val="single" w:sz="8" w:space="0" w:color="auto"/>
            </w:tcBorders>
            <w:shd w:val="clear" w:color="auto" w:fill="auto"/>
            <w:vAlign w:val="center"/>
            <w:hideMark/>
          </w:tcPr>
          <w:p w14:paraId="654AA09A" w14:textId="77777777" w:rsidR="00F9146A" w:rsidRPr="00F9146A" w:rsidRDefault="00F9146A" w:rsidP="00F9146A">
            <w:pPr>
              <w:rPr>
                <w:color w:val="000000"/>
              </w:rPr>
            </w:pPr>
            <w:r w:rsidRPr="00F9146A">
              <w:rPr>
                <w:color w:val="000000"/>
              </w:rPr>
              <w:t>A status of funds will be provided to the COR at least once per 30 day period.  The spreadsheet shall list each charge per CLIN</w:t>
            </w:r>
          </w:p>
        </w:tc>
        <w:tc>
          <w:tcPr>
            <w:tcW w:w="3060" w:type="dxa"/>
            <w:tcBorders>
              <w:top w:val="nil"/>
              <w:left w:val="nil"/>
              <w:bottom w:val="single" w:sz="8" w:space="0" w:color="auto"/>
              <w:right w:val="single" w:sz="8" w:space="0" w:color="auto"/>
            </w:tcBorders>
            <w:shd w:val="clear" w:color="auto" w:fill="auto"/>
            <w:vAlign w:val="center"/>
            <w:hideMark/>
          </w:tcPr>
          <w:p w14:paraId="7B0020AA" w14:textId="77777777" w:rsidR="00F9146A" w:rsidRPr="00F9146A" w:rsidRDefault="00F9146A" w:rsidP="00F9146A">
            <w:pPr>
              <w:rPr>
                <w:color w:val="000000"/>
              </w:rPr>
            </w:pPr>
            <w:r w:rsidRPr="00F9146A">
              <w:rPr>
                <w:color w:val="000000"/>
              </w:rPr>
              <w:t>0% deviation</w:t>
            </w:r>
          </w:p>
        </w:tc>
      </w:tr>
      <w:tr w:rsidR="00F9146A" w:rsidRPr="00F9146A" w14:paraId="45238689" w14:textId="77777777" w:rsidTr="00F9146A">
        <w:trPr>
          <w:trHeight w:val="270"/>
        </w:trPr>
        <w:tc>
          <w:tcPr>
            <w:tcW w:w="1880" w:type="dxa"/>
            <w:tcBorders>
              <w:top w:val="nil"/>
              <w:left w:val="single" w:sz="8" w:space="0" w:color="auto"/>
              <w:bottom w:val="single" w:sz="8" w:space="0" w:color="auto"/>
              <w:right w:val="single" w:sz="8" w:space="0" w:color="auto"/>
            </w:tcBorders>
            <w:shd w:val="clear" w:color="auto" w:fill="auto"/>
            <w:vAlign w:val="center"/>
            <w:hideMark/>
          </w:tcPr>
          <w:p w14:paraId="3654014A" w14:textId="77777777" w:rsidR="00F9146A" w:rsidRPr="00F9146A" w:rsidRDefault="00F9146A" w:rsidP="00F9146A">
            <w:pPr>
              <w:rPr>
                <w:color w:val="000000"/>
              </w:rPr>
            </w:pPr>
            <w:r w:rsidRPr="00F9146A">
              <w:rPr>
                <w:color w:val="000000"/>
              </w:rPr>
              <w:t>Gap Analysis</w:t>
            </w:r>
          </w:p>
        </w:tc>
        <w:tc>
          <w:tcPr>
            <w:tcW w:w="1139" w:type="dxa"/>
            <w:tcBorders>
              <w:top w:val="nil"/>
              <w:left w:val="nil"/>
              <w:bottom w:val="single" w:sz="8" w:space="0" w:color="auto"/>
              <w:right w:val="single" w:sz="8" w:space="0" w:color="auto"/>
            </w:tcBorders>
            <w:shd w:val="clear" w:color="auto" w:fill="auto"/>
            <w:vAlign w:val="center"/>
            <w:hideMark/>
          </w:tcPr>
          <w:p w14:paraId="4FC23B5D" w14:textId="77777777" w:rsidR="00F9146A" w:rsidRPr="00F9146A" w:rsidRDefault="00F9146A" w:rsidP="00F9146A">
            <w:pPr>
              <w:rPr>
                <w:color w:val="000000"/>
              </w:rPr>
            </w:pPr>
            <w:r w:rsidRPr="00F9146A">
              <w:rPr>
                <w:color w:val="000000"/>
              </w:rPr>
              <w:t>4.2.7.3</w:t>
            </w:r>
          </w:p>
        </w:tc>
        <w:tc>
          <w:tcPr>
            <w:tcW w:w="3361" w:type="dxa"/>
            <w:tcBorders>
              <w:top w:val="nil"/>
              <w:left w:val="nil"/>
              <w:bottom w:val="single" w:sz="8" w:space="0" w:color="auto"/>
              <w:right w:val="single" w:sz="8" w:space="0" w:color="auto"/>
            </w:tcBorders>
            <w:shd w:val="clear" w:color="auto" w:fill="auto"/>
            <w:vAlign w:val="center"/>
            <w:hideMark/>
          </w:tcPr>
          <w:p w14:paraId="696C4390" w14:textId="77777777" w:rsidR="00F9146A" w:rsidRPr="00F9146A" w:rsidRDefault="00F9146A" w:rsidP="00F9146A">
            <w:pPr>
              <w:rPr>
                <w:color w:val="000000"/>
              </w:rPr>
            </w:pPr>
            <w:r w:rsidRPr="00F9146A">
              <w:rPr>
                <w:color w:val="000000"/>
              </w:rPr>
              <w:t>Contractor begins analysis within 15 days of contract award</w:t>
            </w:r>
          </w:p>
        </w:tc>
        <w:tc>
          <w:tcPr>
            <w:tcW w:w="3060" w:type="dxa"/>
            <w:tcBorders>
              <w:top w:val="nil"/>
              <w:left w:val="nil"/>
              <w:bottom w:val="single" w:sz="8" w:space="0" w:color="auto"/>
              <w:right w:val="single" w:sz="8" w:space="0" w:color="auto"/>
            </w:tcBorders>
            <w:shd w:val="clear" w:color="auto" w:fill="auto"/>
            <w:vAlign w:val="center"/>
            <w:hideMark/>
          </w:tcPr>
          <w:p w14:paraId="7968D0E9" w14:textId="77777777" w:rsidR="00F9146A" w:rsidRPr="00F9146A" w:rsidRDefault="00F9146A" w:rsidP="00F9146A">
            <w:pPr>
              <w:rPr>
                <w:color w:val="000000"/>
              </w:rPr>
            </w:pPr>
            <w:r w:rsidRPr="00F9146A">
              <w:rPr>
                <w:color w:val="000000"/>
              </w:rPr>
              <w:t>0% deviation</w:t>
            </w:r>
          </w:p>
        </w:tc>
      </w:tr>
      <w:tr w:rsidR="00F9146A" w:rsidRPr="00F9146A" w14:paraId="4E7B52D8" w14:textId="77777777" w:rsidTr="00F9146A">
        <w:trPr>
          <w:trHeight w:val="525"/>
        </w:trPr>
        <w:tc>
          <w:tcPr>
            <w:tcW w:w="1880" w:type="dxa"/>
            <w:tcBorders>
              <w:top w:val="nil"/>
              <w:left w:val="single" w:sz="8" w:space="0" w:color="auto"/>
              <w:bottom w:val="single" w:sz="8" w:space="0" w:color="auto"/>
              <w:right w:val="single" w:sz="8" w:space="0" w:color="auto"/>
            </w:tcBorders>
            <w:shd w:val="clear" w:color="auto" w:fill="auto"/>
            <w:vAlign w:val="center"/>
            <w:hideMark/>
          </w:tcPr>
          <w:p w14:paraId="7EED1467" w14:textId="77777777" w:rsidR="00F9146A" w:rsidRPr="00F9146A" w:rsidRDefault="00F9146A" w:rsidP="00F9146A">
            <w:pPr>
              <w:rPr>
                <w:color w:val="000000"/>
              </w:rPr>
            </w:pPr>
            <w:r w:rsidRPr="00F9146A">
              <w:rPr>
                <w:color w:val="000000"/>
              </w:rPr>
              <w:t>Implement tracking tool</w:t>
            </w:r>
          </w:p>
        </w:tc>
        <w:tc>
          <w:tcPr>
            <w:tcW w:w="1139" w:type="dxa"/>
            <w:tcBorders>
              <w:top w:val="nil"/>
              <w:left w:val="nil"/>
              <w:bottom w:val="single" w:sz="8" w:space="0" w:color="auto"/>
              <w:right w:val="single" w:sz="8" w:space="0" w:color="auto"/>
            </w:tcBorders>
            <w:shd w:val="clear" w:color="auto" w:fill="auto"/>
            <w:vAlign w:val="center"/>
            <w:hideMark/>
          </w:tcPr>
          <w:p w14:paraId="68349D11" w14:textId="77777777" w:rsidR="00F9146A" w:rsidRPr="00F9146A" w:rsidRDefault="00F9146A" w:rsidP="00F9146A">
            <w:pPr>
              <w:rPr>
                <w:color w:val="000000"/>
              </w:rPr>
            </w:pPr>
            <w:r w:rsidRPr="00F9146A">
              <w:rPr>
                <w:color w:val="000000"/>
              </w:rPr>
              <w:t>4.2.7.1</w:t>
            </w:r>
          </w:p>
        </w:tc>
        <w:tc>
          <w:tcPr>
            <w:tcW w:w="3361" w:type="dxa"/>
            <w:tcBorders>
              <w:top w:val="nil"/>
              <w:left w:val="nil"/>
              <w:bottom w:val="single" w:sz="8" w:space="0" w:color="auto"/>
              <w:right w:val="single" w:sz="8" w:space="0" w:color="auto"/>
            </w:tcBorders>
            <w:shd w:val="clear" w:color="auto" w:fill="auto"/>
            <w:vAlign w:val="center"/>
            <w:hideMark/>
          </w:tcPr>
          <w:p w14:paraId="457A7383" w14:textId="77777777" w:rsidR="00F9146A" w:rsidRPr="00F9146A" w:rsidRDefault="00F9146A" w:rsidP="00F9146A">
            <w:pPr>
              <w:rPr>
                <w:color w:val="000000"/>
              </w:rPr>
            </w:pPr>
            <w:r w:rsidRPr="00F9146A">
              <w:rPr>
                <w:color w:val="000000"/>
              </w:rPr>
              <w:t>Contractor has implemented a requirements management tool and populated the baseline requirements.</w:t>
            </w:r>
          </w:p>
        </w:tc>
        <w:tc>
          <w:tcPr>
            <w:tcW w:w="3060" w:type="dxa"/>
            <w:tcBorders>
              <w:top w:val="nil"/>
              <w:left w:val="nil"/>
              <w:bottom w:val="single" w:sz="8" w:space="0" w:color="auto"/>
              <w:right w:val="single" w:sz="8" w:space="0" w:color="auto"/>
            </w:tcBorders>
            <w:shd w:val="clear" w:color="auto" w:fill="auto"/>
            <w:vAlign w:val="center"/>
            <w:hideMark/>
          </w:tcPr>
          <w:p w14:paraId="05AE365F" w14:textId="77777777" w:rsidR="00F9146A" w:rsidRPr="00F9146A" w:rsidRDefault="00F9146A" w:rsidP="00F9146A">
            <w:pPr>
              <w:rPr>
                <w:color w:val="000000"/>
              </w:rPr>
            </w:pPr>
            <w:r w:rsidRPr="00F9146A">
              <w:rPr>
                <w:color w:val="000000"/>
              </w:rPr>
              <w:t>100% of requirements are accessible by Government personnel</w:t>
            </w:r>
          </w:p>
          <w:p w14:paraId="07687C75" w14:textId="77777777" w:rsidR="00F9146A" w:rsidRPr="00F9146A" w:rsidRDefault="00F9146A" w:rsidP="00F9146A">
            <w:pPr>
              <w:rPr>
                <w:color w:val="000000"/>
              </w:rPr>
            </w:pPr>
            <w:r w:rsidRPr="00F9146A">
              <w:rPr>
                <w:color w:val="000000"/>
              </w:rPr>
              <w:t>100% of requirements are traceable from business and functional requirements to use cases.</w:t>
            </w:r>
          </w:p>
        </w:tc>
      </w:tr>
      <w:tr w:rsidR="00F9146A" w:rsidRPr="00F9146A" w14:paraId="146CA598" w14:textId="77777777" w:rsidTr="00F9146A">
        <w:trPr>
          <w:trHeight w:val="780"/>
        </w:trPr>
        <w:tc>
          <w:tcPr>
            <w:tcW w:w="1880" w:type="dxa"/>
            <w:tcBorders>
              <w:top w:val="nil"/>
              <w:left w:val="single" w:sz="8" w:space="0" w:color="auto"/>
              <w:bottom w:val="single" w:sz="8" w:space="0" w:color="auto"/>
              <w:right w:val="single" w:sz="8" w:space="0" w:color="auto"/>
            </w:tcBorders>
            <w:shd w:val="clear" w:color="auto" w:fill="auto"/>
            <w:vAlign w:val="center"/>
            <w:hideMark/>
          </w:tcPr>
          <w:p w14:paraId="6C26071A" w14:textId="77777777" w:rsidR="00F9146A" w:rsidRPr="00F9146A" w:rsidRDefault="00F9146A" w:rsidP="00F9146A">
            <w:pPr>
              <w:rPr>
                <w:color w:val="000000"/>
              </w:rPr>
            </w:pPr>
            <w:r w:rsidRPr="00F9146A">
              <w:rPr>
                <w:color w:val="000000"/>
              </w:rPr>
              <w:t>Quality of work</w:t>
            </w:r>
          </w:p>
        </w:tc>
        <w:tc>
          <w:tcPr>
            <w:tcW w:w="1139" w:type="dxa"/>
            <w:tcBorders>
              <w:top w:val="nil"/>
              <w:left w:val="nil"/>
              <w:bottom w:val="single" w:sz="8" w:space="0" w:color="auto"/>
              <w:right w:val="single" w:sz="8" w:space="0" w:color="auto"/>
            </w:tcBorders>
            <w:shd w:val="clear" w:color="auto" w:fill="auto"/>
            <w:vAlign w:val="center"/>
            <w:hideMark/>
          </w:tcPr>
          <w:p w14:paraId="09EB5A19" w14:textId="77777777" w:rsidR="00F9146A" w:rsidRPr="00F9146A" w:rsidRDefault="00F9146A" w:rsidP="00F9146A">
            <w:pPr>
              <w:rPr>
                <w:color w:val="000000"/>
              </w:rPr>
            </w:pPr>
            <w:r w:rsidRPr="00F9146A">
              <w:rPr>
                <w:color w:val="000000"/>
              </w:rPr>
              <w:t>Task 2-4/Para 4.2.7, 4.3.10, 4.4.10.2</w:t>
            </w:r>
          </w:p>
        </w:tc>
        <w:tc>
          <w:tcPr>
            <w:tcW w:w="3361" w:type="dxa"/>
            <w:tcBorders>
              <w:top w:val="nil"/>
              <w:left w:val="nil"/>
              <w:bottom w:val="nil"/>
              <w:right w:val="single" w:sz="8" w:space="0" w:color="auto"/>
            </w:tcBorders>
            <w:shd w:val="clear" w:color="auto" w:fill="auto"/>
            <w:vAlign w:val="center"/>
            <w:hideMark/>
          </w:tcPr>
          <w:p w14:paraId="24EC290E" w14:textId="77777777" w:rsidR="00F9146A" w:rsidRPr="00F9146A" w:rsidRDefault="00F9146A" w:rsidP="00F9146A">
            <w:pPr>
              <w:rPr>
                <w:color w:val="000000"/>
              </w:rPr>
            </w:pPr>
            <w:r w:rsidRPr="00F9146A">
              <w:rPr>
                <w:color w:val="000000"/>
              </w:rPr>
              <w:t>Submission is in accordance with the Quality Management Plan</w:t>
            </w:r>
          </w:p>
        </w:tc>
        <w:tc>
          <w:tcPr>
            <w:tcW w:w="3060" w:type="dxa"/>
            <w:tcBorders>
              <w:top w:val="nil"/>
              <w:left w:val="nil"/>
              <w:bottom w:val="single" w:sz="8" w:space="0" w:color="auto"/>
              <w:right w:val="single" w:sz="8" w:space="0" w:color="auto"/>
            </w:tcBorders>
            <w:shd w:val="clear" w:color="auto" w:fill="auto"/>
            <w:vAlign w:val="center"/>
            <w:hideMark/>
          </w:tcPr>
          <w:p w14:paraId="12EFCBDD" w14:textId="77777777" w:rsidR="00F9146A" w:rsidRPr="00F9146A" w:rsidRDefault="00F9146A" w:rsidP="00F9146A">
            <w:pPr>
              <w:rPr>
                <w:color w:val="000000"/>
              </w:rPr>
            </w:pPr>
            <w:r w:rsidRPr="00F9146A">
              <w:rPr>
                <w:color w:val="000000"/>
                <w:szCs w:val="18"/>
              </w:rPr>
              <w:t>97% free of defects prior to documentation delivery and 100% free of defects after revisions.</w:t>
            </w:r>
          </w:p>
        </w:tc>
      </w:tr>
      <w:tr w:rsidR="00F9146A" w:rsidRPr="00F9146A" w14:paraId="06C3D587" w14:textId="77777777" w:rsidTr="00F9146A">
        <w:trPr>
          <w:trHeight w:val="780"/>
        </w:trPr>
        <w:tc>
          <w:tcPr>
            <w:tcW w:w="1880" w:type="dxa"/>
            <w:tcBorders>
              <w:top w:val="nil"/>
              <w:left w:val="single" w:sz="8" w:space="0" w:color="auto"/>
              <w:bottom w:val="single" w:sz="8" w:space="0" w:color="auto"/>
              <w:right w:val="single" w:sz="8" w:space="0" w:color="auto"/>
            </w:tcBorders>
            <w:shd w:val="clear" w:color="auto" w:fill="auto"/>
            <w:vAlign w:val="center"/>
            <w:hideMark/>
          </w:tcPr>
          <w:p w14:paraId="27197690" w14:textId="77777777" w:rsidR="00F9146A" w:rsidRPr="00F9146A" w:rsidRDefault="00F9146A" w:rsidP="00F9146A">
            <w:pPr>
              <w:rPr>
                <w:color w:val="000000"/>
              </w:rPr>
            </w:pPr>
            <w:r w:rsidRPr="00F9146A">
              <w:rPr>
                <w:color w:val="000000"/>
              </w:rPr>
              <w:lastRenderedPageBreak/>
              <w:t>Quality of design</w:t>
            </w:r>
          </w:p>
        </w:tc>
        <w:tc>
          <w:tcPr>
            <w:tcW w:w="1139" w:type="dxa"/>
            <w:tcBorders>
              <w:top w:val="nil"/>
              <w:left w:val="nil"/>
              <w:bottom w:val="single" w:sz="8" w:space="0" w:color="auto"/>
              <w:right w:val="single" w:sz="8" w:space="0" w:color="auto"/>
            </w:tcBorders>
            <w:shd w:val="clear" w:color="auto" w:fill="auto"/>
            <w:vAlign w:val="center"/>
            <w:hideMark/>
          </w:tcPr>
          <w:p w14:paraId="16E62A96" w14:textId="77777777" w:rsidR="00F9146A" w:rsidRPr="00F9146A" w:rsidRDefault="00F9146A" w:rsidP="00F9146A">
            <w:pPr>
              <w:rPr>
                <w:color w:val="000000"/>
              </w:rPr>
            </w:pPr>
            <w:r w:rsidRPr="00F9146A">
              <w:rPr>
                <w:color w:val="000000"/>
              </w:rPr>
              <w:t>4.3.10.9</w:t>
            </w:r>
          </w:p>
        </w:tc>
        <w:tc>
          <w:tcPr>
            <w:tcW w:w="3361" w:type="dxa"/>
            <w:tcBorders>
              <w:top w:val="single" w:sz="8" w:space="0" w:color="auto"/>
              <w:left w:val="nil"/>
              <w:bottom w:val="single" w:sz="8" w:space="0" w:color="auto"/>
              <w:right w:val="single" w:sz="8" w:space="0" w:color="auto"/>
            </w:tcBorders>
            <w:shd w:val="clear" w:color="auto" w:fill="auto"/>
            <w:vAlign w:val="center"/>
            <w:hideMark/>
          </w:tcPr>
          <w:p w14:paraId="16FC7FC8" w14:textId="77777777" w:rsidR="00F9146A" w:rsidRPr="00F9146A" w:rsidRDefault="00F9146A" w:rsidP="00F9146A">
            <w:pPr>
              <w:rPr>
                <w:color w:val="000000"/>
              </w:rPr>
            </w:pPr>
            <w:r w:rsidRPr="00F9146A">
              <w:rPr>
                <w:color w:val="000000"/>
              </w:rPr>
              <w:t>Work products are accurate (complete, relevant, and professional), and are always accepted without significant revisions (only minor revisions).</w:t>
            </w:r>
          </w:p>
        </w:tc>
        <w:tc>
          <w:tcPr>
            <w:tcW w:w="3060" w:type="dxa"/>
            <w:tcBorders>
              <w:top w:val="nil"/>
              <w:left w:val="nil"/>
              <w:bottom w:val="single" w:sz="8" w:space="0" w:color="auto"/>
              <w:right w:val="single" w:sz="8" w:space="0" w:color="auto"/>
            </w:tcBorders>
            <w:shd w:val="clear" w:color="auto" w:fill="auto"/>
            <w:vAlign w:val="center"/>
            <w:hideMark/>
          </w:tcPr>
          <w:p w14:paraId="6FBED37A" w14:textId="77777777" w:rsidR="00F9146A" w:rsidRPr="00F9146A" w:rsidRDefault="00F9146A" w:rsidP="00F9146A">
            <w:pPr>
              <w:rPr>
                <w:color w:val="000000"/>
              </w:rPr>
            </w:pPr>
            <w:r w:rsidRPr="00F9146A">
              <w:rPr>
                <w:color w:val="000000"/>
              </w:rPr>
              <w:t>100% of requirements are allocated to a design element.</w:t>
            </w:r>
          </w:p>
        </w:tc>
      </w:tr>
      <w:tr w:rsidR="00F9146A" w:rsidRPr="00F9146A" w14:paraId="351E6B86" w14:textId="77777777" w:rsidTr="00F9146A">
        <w:trPr>
          <w:trHeight w:val="1290"/>
        </w:trPr>
        <w:tc>
          <w:tcPr>
            <w:tcW w:w="1880" w:type="dxa"/>
            <w:tcBorders>
              <w:top w:val="nil"/>
              <w:left w:val="single" w:sz="8" w:space="0" w:color="auto"/>
              <w:bottom w:val="single" w:sz="8" w:space="0" w:color="auto"/>
              <w:right w:val="single" w:sz="8" w:space="0" w:color="auto"/>
            </w:tcBorders>
            <w:shd w:val="clear" w:color="auto" w:fill="auto"/>
            <w:vAlign w:val="center"/>
            <w:hideMark/>
          </w:tcPr>
          <w:p w14:paraId="21E3463B" w14:textId="77777777" w:rsidR="00F9146A" w:rsidRPr="00F9146A" w:rsidRDefault="00F9146A" w:rsidP="00F9146A">
            <w:pPr>
              <w:rPr>
                <w:color w:val="000000"/>
              </w:rPr>
            </w:pPr>
            <w:r w:rsidRPr="00F9146A">
              <w:rPr>
                <w:color w:val="000000"/>
              </w:rPr>
              <w:t>Quality of software</w:t>
            </w:r>
          </w:p>
        </w:tc>
        <w:tc>
          <w:tcPr>
            <w:tcW w:w="1139" w:type="dxa"/>
            <w:tcBorders>
              <w:top w:val="nil"/>
              <w:left w:val="nil"/>
              <w:bottom w:val="single" w:sz="8" w:space="0" w:color="auto"/>
              <w:right w:val="single" w:sz="8" w:space="0" w:color="auto"/>
            </w:tcBorders>
            <w:shd w:val="clear" w:color="auto" w:fill="auto"/>
            <w:vAlign w:val="center"/>
            <w:hideMark/>
          </w:tcPr>
          <w:p w14:paraId="270A0307" w14:textId="77777777" w:rsidR="00F9146A" w:rsidRPr="00F9146A" w:rsidRDefault="00F9146A" w:rsidP="00F9146A">
            <w:pPr>
              <w:rPr>
                <w:color w:val="000000"/>
              </w:rPr>
            </w:pPr>
            <w:r w:rsidRPr="00F9146A">
              <w:rPr>
                <w:color w:val="000000"/>
              </w:rPr>
              <w:t>Task 4, 5/Para 4.4.10.5, 4.5.10.1, 4.6.10.5, 4.8.10.5</w:t>
            </w:r>
          </w:p>
        </w:tc>
        <w:tc>
          <w:tcPr>
            <w:tcW w:w="3361" w:type="dxa"/>
            <w:tcBorders>
              <w:top w:val="nil"/>
              <w:left w:val="nil"/>
              <w:bottom w:val="single" w:sz="8" w:space="0" w:color="auto"/>
              <w:right w:val="single" w:sz="8" w:space="0" w:color="auto"/>
            </w:tcBorders>
            <w:shd w:val="clear" w:color="auto" w:fill="auto"/>
            <w:vAlign w:val="center"/>
            <w:hideMark/>
          </w:tcPr>
          <w:p w14:paraId="4622E2DB" w14:textId="77777777" w:rsidR="00F9146A" w:rsidRPr="00F9146A" w:rsidRDefault="00F9146A" w:rsidP="00F9146A">
            <w:pPr>
              <w:rPr>
                <w:color w:val="000000"/>
              </w:rPr>
            </w:pPr>
            <w:r w:rsidRPr="00F9146A">
              <w:rPr>
                <w:rFonts w:eastAsia="Helvetica"/>
                <w:color w:val="000000"/>
              </w:rPr>
              <w:t>Provide Quality Control throughout the entire Software Development Life cycle (SDLC), starting from the software development process, which includes processes such as software design, coding, source code control, code reviews.</w:t>
            </w:r>
          </w:p>
        </w:tc>
        <w:tc>
          <w:tcPr>
            <w:tcW w:w="3060" w:type="dxa"/>
            <w:tcBorders>
              <w:top w:val="nil"/>
              <w:left w:val="nil"/>
              <w:bottom w:val="single" w:sz="8" w:space="0" w:color="auto"/>
              <w:right w:val="single" w:sz="8" w:space="0" w:color="auto"/>
            </w:tcBorders>
            <w:shd w:val="clear" w:color="auto" w:fill="auto"/>
            <w:vAlign w:val="center"/>
            <w:hideMark/>
          </w:tcPr>
          <w:p w14:paraId="4365D80E" w14:textId="77777777" w:rsidR="00F9146A" w:rsidRPr="00F9146A" w:rsidRDefault="00F9146A" w:rsidP="00F9146A">
            <w:pPr>
              <w:rPr>
                <w:color w:val="000000"/>
              </w:rPr>
            </w:pPr>
            <w:r w:rsidRPr="00F9146A">
              <w:rPr>
                <w:color w:val="000000"/>
                <w:szCs w:val="18"/>
              </w:rPr>
              <w:t>100% of Priority 1 and 2 defects and any Priority 3 and 4 defects that have a cumulative effect of a Priority 1 or 2 defect are resolved prior to delivery.</w:t>
            </w:r>
          </w:p>
        </w:tc>
      </w:tr>
      <w:tr w:rsidR="00F9146A" w:rsidRPr="00F9146A" w14:paraId="6C997F8E" w14:textId="77777777" w:rsidTr="00F9146A">
        <w:trPr>
          <w:trHeight w:val="255"/>
        </w:trPr>
        <w:tc>
          <w:tcPr>
            <w:tcW w:w="1880" w:type="dxa"/>
            <w:vMerge w:val="restart"/>
            <w:tcBorders>
              <w:top w:val="nil"/>
              <w:left w:val="single" w:sz="8" w:space="0" w:color="auto"/>
              <w:bottom w:val="single" w:sz="8" w:space="0" w:color="000000"/>
              <w:right w:val="single" w:sz="8" w:space="0" w:color="auto"/>
            </w:tcBorders>
            <w:shd w:val="clear" w:color="auto" w:fill="auto"/>
            <w:vAlign w:val="center"/>
            <w:hideMark/>
          </w:tcPr>
          <w:p w14:paraId="6B0FD6BC" w14:textId="77777777" w:rsidR="00F9146A" w:rsidRPr="00F9146A" w:rsidRDefault="00F9146A" w:rsidP="00F9146A">
            <w:pPr>
              <w:rPr>
                <w:color w:val="000000"/>
              </w:rPr>
            </w:pPr>
            <w:r w:rsidRPr="00F9146A">
              <w:rPr>
                <w:color w:val="000000"/>
              </w:rPr>
              <w:t>Adherence to schedule</w:t>
            </w:r>
          </w:p>
        </w:tc>
        <w:tc>
          <w:tcPr>
            <w:tcW w:w="1139" w:type="dxa"/>
            <w:tcBorders>
              <w:top w:val="nil"/>
              <w:left w:val="nil"/>
              <w:bottom w:val="nil"/>
              <w:right w:val="single" w:sz="8" w:space="0" w:color="auto"/>
            </w:tcBorders>
            <w:shd w:val="clear" w:color="auto" w:fill="auto"/>
            <w:vAlign w:val="center"/>
            <w:hideMark/>
          </w:tcPr>
          <w:p w14:paraId="59ADC914" w14:textId="77777777" w:rsidR="00F9146A" w:rsidRPr="00F9146A" w:rsidRDefault="00F9146A" w:rsidP="00F9146A">
            <w:pPr>
              <w:rPr>
                <w:rFonts w:ascii="Verdana" w:hAnsi="Verdana"/>
                <w:color w:val="000000"/>
              </w:rPr>
            </w:pPr>
            <w:r w:rsidRPr="00F9146A">
              <w:rPr>
                <w:rFonts w:ascii="Verdana" w:hAnsi="Verdana"/>
                <w:color w:val="000000"/>
              </w:rPr>
              <w:t> </w:t>
            </w:r>
          </w:p>
        </w:tc>
        <w:tc>
          <w:tcPr>
            <w:tcW w:w="3361" w:type="dxa"/>
            <w:vMerge w:val="restart"/>
            <w:tcBorders>
              <w:top w:val="nil"/>
              <w:left w:val="single" w:sz="8" w:space="0" w:color="auto"/>
              <w:bottom w:val="single" w:sz="8" w:space="0" w:color="000000"/>
              <w:right w:val="single" w:sz="8" w:space="0" w:color="auto"/>
            </w:tcBorders>
            <w:shd w:val="clear" w:color="auto" w:fill="auto"/>
            <w:vAlign w:val="center"/>
            <w:hideMark/>
          </w:tcPr>
          <w:p w14:paraId="7B07FBEC" w14:textId="77777777" w:rsidR="00F9146A" w:rsidRPr="00F9146A" w:rsidRDefault="00F9146A" w:rsidP="00F9146A">
            <w:pPr>
              <w:rPr>
                <w:color w:val="000000"/>
              </w:rPr>
            </w:pPr>
            <w:r w:rsidRPr="00F9146A">
              <w:rPr>
                <w:color w:val="000000"/>
                <w:szCs w:val="24"/>
              </w:rPr>
              <w:t xml:space="preserve">Actions and deliveries completed on time as specified in the contract and Integrated Master Schedule </w:t>
            </w:r>
          </w:p>
        </w:tc>
        <w:tc>
          <w:tcPr>
            <w:tcW w:w="3060" w:type="dxa"/>
            <w:vMerge w:val="restart"/>
            <w:tcBorders>
              <w:top w:val="nil"/>
              <w:left w:val="single" w:sz="8" w:space="0" w:color="auto"/>
              <w:bottom w:val="single" w:sz="8" w:space="0" w:color="000000"/>
              <w:right w:val="single" w:sz="8" w:space="0" w:color="auto"/>
            </w:tcBorders>
            <w:shd w:val="clear" w:color="auto" w:fill="auto"/>
            <w:vAlign w:val="center"/>
            <w:hideMark/>
          </w:tcPr>
          <w:p w14:paraId="7C589001" w14:textId="77777777" w:rsidR="00F9146A" w:rsidRPr="00F9146A" w:rsidRDefault="00F9146A" w:rsidP="00F9146A">
            <w:pPr>
              <w:rPr>
                <w:color w:val="000000"/>
              </w:rPr>
            </w:pPr>
            <w:r w:rsidRPr="00F9146A">
              <w:rPr>
                <w:color w:val="000000"/>
                <w:szCs w:val="24"/>
              </w:rPr>
              <w:t xml:space="preserve">100% On time delivery unless otherwise coordinated in advance. </w:t>
            </w:r>
          </w:p>
        </w:tc>
      </w:tr>
      <w:tr w:rsidR="00F9146A" w:rsidRPr="00F9146A" w14:paraId="7BEBB996" w14:textId="77777777" w:rsidTr="00F9146A">
        <w:trPr>
          <w:trHeight w:val="780"/>
        </w:trPr>
        <w:tc>
          <w:tcPr>
            <w:tcW w:w="1880" w:type="dxa"/>
            <w:vMerge/>
            <w:tcBorders>
              <w:top w:val="nil"/>
              <w:left w:val="single" w:sz="8" w:space="0" w:color="auto"/>
              <w:bottom w:val="single" w:sz="8" w:space="0" w:color="000000"/>
              <w:right w:val="single" w:sz="8" w:space="0" w:color="auto"/>
            </w:tcBorders>
            <w:vAlign w:val="center"/>
            <w:hideMark/>
          </w:tcPr>
          <w:p w14:paraId="57BF5AE7" w14:textId="77777777" w:rsidR="00F9146A" w:rsidRPr="00F9146A" w:rsidRDefault="00F9146A" w:rsidP="00F9146A">
            <w:pPr>
              <w:rPr>
                <w:color w:val="000000"/>
              </w:rPr>
            </w:pPr>
          </w:p>
        </w:tc>
        <w:tc>
          <w:tcPr>
            <w:tcW w:w="1139" w:type="dxa"/>
            <w:tcBorders>
              <w:top w:val="nil"/>
              <w:left w:val="nil"/>
              <w:bottom w:val="single" w:sz="8" w:space="0" w:color="auto"/>
              <w:right w:val="single" w:sz="8" w:space="0" w:color="auto"/>
            </w:tcBorders>
            <w:shd w:val="clear" w:color="auto" w:fill="auto"/>
            <w:vAlign w:val="center"/>
            <w:hideMark/>
          </w:tcPr>
          <w:p w14:paraId="630F348B" w14:textId="77777777" w:rsidR="00F9146A" w:rsidRPr="00F9146A" w:rsidRDefault="00F9146A" w:rsidP="00F9146A">
            <w:pPr>
              <w:rPr>
                <w:color w:val="000000"/>
              </w:rPr>
            </w:pPr>
            <w:r w:rsidRPr="00F9146A">
              <w:rPr>
                <w:color w:val="000000"/>
              </w:rPr>
              <w:t>Task 4, 5/Para 4.4.10.1, 4.5.10.2</w:t>
            </w:r>
          </w:p>
        </w:tc>
        <w:tc>
          <w:tcPr>
            <w:tcW w:w="3361" w:type="dxa"/>
            <w:vMerge/>
            <w:tcBorders>
              <w:top w:val="nil"/>
              <w:left w:val="single" w:sz="8" w:space="0" w:color="auto"/>
              <w:bottom w:val="single" w:sz="8" w:space="0" w:color="000000"/>
              <w:right w:val="single" w:sz="8" w:space="0" w:color="auto"/>
            </w:tcBorders>
            <w:vAlign w:val="center"/>
            <w:hideMark/>
          </w:tcPr>
          <w:p w14:paraId="595FB686" w14:textId="77777777" w:rsidR="00F9146A" w:rsidRPr="00F9146A" w:rsidRDefault="00F9146A" w:rsidP="00F9146A">
            <w:pPr>
              <w:rPr>
                <w:color w:val="000000"/>
              </w:rPr>
            </w:pPr>
          </w:p>
        </w:tc>
        <w:tc>
          <w:tcPr>
            <w:tcW w:w="3060" w:type="dxa"/>
            <w:vMerge/>
            <w:tcBorders>
              <w:top w:val="nil"/>
              <w:left w:val="single" w:sz="8" w:space="0" w:color="auto"/>
              <w:bottom w:val="single" w:sz="8" w:space="0" w:color="000000"/>
              <w:right w:val="single" w:sz="8" w:space="0" w:color="auto"/>
            </w:tcBorders>
            <w:vAlign w:val="center"/>
            <w:hideMark/>
          </w:tcPr>
          <w:p w14:paraId="47EA2073" w14:textId="77777777" w:rsidR="00F9146A" w:rsidRPr="00F9146A" w:rsidRDefault="00F9146A" w:rsidP="00F9146A">
            <w:pPr>
              <w:rPr>
                <w:color w:val="000000"/>
              </w:rPr>
            </w:pPr>
          </w:p>
        </w:tc>
      </w:tr>
      <w:tr w:rsidR="00F9146A" w:rsidRPr="00F9146A" w14:paraId="3FCF4A86" w14:textId="77777777" w:rsidTr="00F9146A">
        <w:trPr>
          <w:trHeight w:val="255"/>
        </w:trPr>
        <w:tc>
          <w:tcPr>
            <w:tcW w:w="1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D3B9938" w14:textId="77777777" w:rsidR="00F9146A" w:rsidRPr="00F9146A" w:rsidRDefault="00F9146A" w:rsidP="00F9146A">
            <w:pPr>
              <w:rPr>
                <w:color w:val="000000"/>
              </w:rPr>
            </w:pPr>
            <w:r w:rsidRPr="00F9146A">
              <w:rPr>
                <w:color w:val="000000"/>
              </w:rPr>
              <w:t>Vulnerability remediation (OCIO vulnerability scan results and EERE Nessus scan results)</w:t>
            </w:r>
          </w:p>
        </w:tc>
        <w:tc>
          <w:tcPr>
            <w:tcW w:w="1139" w:type="dxa"/>
            <w:vMerge w:val="restart"/>
            <w:tcBorders>
              <w:top w:val="nil"/>
              <w:left w:val="single" w:sz="8" w:space="0" w:color="auto"/>
              <w:bottom w:val="single" w:sz="8" w:space="0" w:color="000000"/>
              <w:right w:val="single" w:sz="8" w:space="0" w:color="auto"/>
            </w:tcBorders>
            <w:shd w:val="clear" w:color="auto" w:fill="auto"/>
            <w:vAlign w:val="center"/>
            <w:hideMark/>
          </w:tcPr>
          <w:p w14:paraId="1271B836" w14:textId="77777777" w:rsidR="00F9146A" w:rsidRPr="00F9146A" w:rsidRDefault="00F9146A" w:rsidP="00F9146A">
            <w:pPr>
              <w:rPr>
                <w:color w:val="000000"/>
              </w:rPr>
            </w:pPr>
            <w:r w:rsidRPr="00F9146A">
              <w:rPr>
                <w:color w:val="000000"/>
              </w:rPr>
              <w:t>4.5.7.2</w:t>
            </w:r>
          </w:p>
        </w:tc>
        <w:tc>
          <w:tcPr>
            <w:tcW w:w="3361" w:type="dxa"/>
            <w:vMerge w:val="restart"/>
            <w:tcBorders>
              <w:top w:val="nil"/>
              <w:left w:val="single" w:sz="8" w:space="0" w:color="auto"/>
              <w:bottom w:val="single" w:sz="8" w:space="0" w:color="000000"/>
              <w:right w:val="single" w:sz="8" w:space="0" w:color="auto"/>
            </w:tcBorders>
            <w:shd w:val="clear" w:color="auto" w:fill="auto"/>
            <w:vAlign w:val="center"/>
            <w:hideMark/>
          </w:tcPr>
          <w:p w14:paraId="2FB4B24E" w14:textId="77777777" w:rsidR="00F9146A" w:rsidRPr="00F9146A" w:rsidRDefault="00F9146A" w:rsidP="00F9146A">
            <w:pPr>
              <w:rPr>
                <w:color w:val="000000"/>
              </w:rPr>
            </w:pPr>
            <w:r w:rsidRPr="00F9146A">
              <w:rPr>
                <w:color w:val="000000"/>
              </w:rPr>
              <w:t>All vulnerabilities are remediated within expected timelines.</w:t>
            </w:r>
          </w:p>
        </w:tc>
        <w:tc>
          <w:tcPr>
            <w:tcW w:w="3060" w:type="dxa"/>
            <w:tcBorders>
              <w:top w:val="nil"/>
              <w:left w:val="nil"/>
              <w:bottom w:val="nil"/>
              <w:right w:val="single" w:sz="8" w:space="0" w:color="auto"/>
            </w:tcBorders>
            <w:shd w:val="clear" w:color="auto" w:fill="auto"/>
            <w:vAlign w:val="center"/>
            <w:hideMark/>
          </w:tcPr>
          <w:p w14:paraId="42292723" w14:textId="77777777" w:rsidR="00F9146A" w:rsidRPr="00F9146A" w:rsidRDefault="00F9146A" w:rsidP="00F9146A">
            <w:pPr>
              <w:ind w:firstLineChars="200" w:firstLine="400"/>
              <w:rPr>
                <w:color w:val="000000"/>
              </w:rPr>
            </w:pPr>
            <w:r w:rsidRPr="00F9146A">
              <w:rPr>
                <w:color w:val="000000"/>
              </w:rPr>
              <w:t>a)</w:t>
            </w:r>
            <w:r w:rsidRPr="00F9146A">
              <w:rPr>
                <w:color w:val="000000"/>
                <w:sz w:val="14"/>
                <w:szCs w:val="14"/>
              </w:rPr>
              <w:t xml:space="preserve">       </w:t>
            </w:r>
            <w:r w:rsidRPr="00F9146A">
              <w:rPr>
                <w:color w:val="000000"/>
              </w:rPr>
              <w:t>Critical vulnerabilities remediation</w:t>
            </w:r>
          </w:p>
        </w:tc>
      </w:tr>
      <w:tr w:rsidR="00F9146A" w:rsidRPr="00F9146A" w14:paraId="6B8415C3" w14:textId="77777777" w:rsidTr="00F9146A">
        <w:trPr>
          <w:trHeight w:val="255"/>
        </w:trPr>
        <w:tc>
          <w:tcPr>
            <w:tcW w:w="1880" w:type="dxa"/>
            <w:vMerge/>
            <w:tcBorders>
              <w:top w:val="nil"/>
              <w:left w:val="single" w:sz="8" w:space="0" w:color="auto"/>
              <w:bottom w:val="single" w:sz="8" w:space="0" w:color="000000"/>
              <w:right w:val="single" w:sz="8" w:space="0" w:color="auto"/>
            </w:tcBorders>
            <w:vAlign w:val="center"/>
            <w:hideMark/>
          </w:tcPr>
          <w:p w14:paraId="0E6AC43C" w14:textId="77777777" w:rsidR="00F9146A" w:rsidRPr="00F9146A" w:rsidRDefault="00F9146A" w:rsidP="00F9146A">
            <w:pPr>
              <w:rPr>
                <w:color w:val="000000"/>
              </w:rPr>
            </w:pPr>
          </w:p>
        </w:tc>
        <w:tc>
          <w:tcPr>
            <w:tcW w:w="1139" w:type="dxa"/>
            <w:vMerge/>
            <w:tcBorders>
              <w:top w:val="nil"/>
              <w:left w:val="single" w:sz="8" w:space="0" w:color="auto"/>
              <w:bottom w:val="single" w:sz="8" w:space="0" w:color="000000"/>
              <w:right w:val="single" w:sz="8" w:space="0" w:color="auto"/>
            </w:tcBorders>
            <w:vAlign w:val="center"/>
            <w:hideMark/>
          </w:tcPr>
          <w:p w14:paraId="30F6E533" w14:textId="77777777" w:rsidR="00F9146A" w:rsidRPr="00F9146A" w:rsidRDefault="00F9146A" w:rsidP="00F9146A">
            <w:pPr>
              <w:rPr>
                <w:color w:val="000000"/>
              </w:rPr>
            </w:pPr>
          </w:p>
        </w:tc>
        <w:tc>
          <w:tcPr>
            <w:tcW w:w="3361" w:type="dxa"/>
            <w:vMerge/>
            <w:tcBorders>
              <w:top w:val="nil"/>
              <w:left w:val="single" w:sz="8" w:space="0" w:color="auto"/>
              <w:bottom w:val="single" w:sz="8" w:space="0" w:color="000000"/>
              <w:right w:val="single" w:sz="8" w:space="0" w:color="auto"/>
            </w:tcBorders>
            <w:vAlign w:val="center"/>
            <w:hideMark/>
          </w:tcPr>
          <w:p w14:paraId="0AC3A03C" w14:textId="77777777" w:rsidR="00F9146A" w:rsidRPr="00F9146A" w:rsidRDefault="00F9146A" w:rsidP="00F9146A">
            <w:pPr>
              <w:rPr>
                <w:color w:val="000000"/>
              </w:rPr>
            </w:pPr>
          </w:p>
        </w:tc>
        <w:tc>
          <w:tcPr>
            <w:tcW w:w="3060" w:type="dxa"/>
            <w:tcBorders>
              <w:top w:val="nil"/>
              <w:left w:val="nil"/>
              <w:bottom w:val="nil"/>
              <w:right w:val="single" w:sz="8" w:space="0" w:color="auto"/>
            </w:tcBorders>
            <w:shd w:val="clear" w:color="auto" w:fill="auto"/>
            <w:vAlign w:val="center"/>
            <w:hideMark/>
          </w:tcPr>
          <w:p w14:paraId="0DE6D4F3" w14:textId="77777777" w:rsidR="00F9146A" w:rsidRPr="00F9146A" w:rsidRDefault="00F9146A" w:rsidP="00F9146A">
            <w:pPr>
              <w:ind w:firstLineChars="200" w:firstLine="400"/>
              <w:rPr>
                <w:color w:val="000000"/>
              </w:rPr>
            </w:pPr>
            <w:r w:rsidRPr="00F9146A">
              <w:rPr>
                <w:color w:val="000000"/>
              </w:rPr>
              <w:t>-within 10 business days from identification</w:t>
            </w:r>
          </w:p>
        </w:tc>
      </w:tr>
      <w:tr w:rsidR="00F9146A" w:rsidRPr="00F9146A" w14:paraId="2855C022" w14:textId="77777777" w:rsidTr="00F9146A">
        <w:trPr>
          <w:trHeight w:val="255"/>
        </w:trPr>
        <w:tc>
          <w:tcPr>
            <w:tcW w:w="1880" w:type="dxa"/>
            <w:vMerge/>
            <w:tcBorders>
              <w:top w:val="nil"/>
              <w:left w:val="single" w:sz="8" w:space="0" w:color="auto"/>
              <w:bottom w:val="single" w:sz="8" w:space="0" w:color="000000"/>
              <w:right w:val="single" w:sz="8" w:space="0" w:color="auto"/>
            </w:tcBorders>
            <w:vAlign w:val="center"/>
            <w:hideMark/>
          </w:tcPr>
          <w:p w14:paraId="4543CF7A" w14:textId="77777777" w:rsidR="00F9146A" w:rsidRPr="00F9146A" w:rsidRDefault="00F9146A" w:rsidP="00F9146A">
            <w:pPr>
              <w:rPr>
                <w:color w:val="000000"/>
              </w:rPr>
            </w:pPr>
          </w:p>
        </w:tc>
        <w:tc>
          <w:tcPr>
            <w:tcW w:w="1139" w:type="dxa"/>
            <w:vMerge/>
            <w:tcBorders>
              <w:top w:val="nil"/>
              <w:left w:val="single" w:sz="8" w:space="0" w:color="auto"/>
              <w:bottom w:val="single" w:sz="8" w:space="0" w:color="000000"/>
              <w:right w:val="single" w:sz="8" w:space="0" w:color="auto"/>
            </w:tcBorders>
            <w:vAlign w:val="center"/>
            <w:hideMark/>
          </w:tcPr>
          <w:p w14:paraId="557B5C0D" w14:textId="77777777" w:rsidR="00F9146A" w:rsidRPr="00F9146A" w:rsidRDefault="00F9146A" w:rsidP="00F9146A">
            <w:pPr>
              <w:rPr>
                <w:color w:val="000000"/>
              </w:rPr>
            </w:pPr>
          </w:p>
        </w:tc>
        <w:tc>
          <w:tcPr>
            <w:tcW w:w="3361" w:type="dxa"/>
            <w:vMerge/>
            <w:tcBorders>
              <w:top w:val="nil"/>
              <w:left w:val="single" w:sz="8" w:space="0" w:color="auto"/>
              <w:bottom w:val="single" w:sz="8" w:space="0" w:color="000000"/>
              <w:right w:val="single" w:sz="8" w:space="0" w:color="auto"/>
            </w:tcBorders>
            <w:vAlign w:val="center"/>
            <w:hideMark/>
          </w:tcPr>
          <w:p w14:paraId="78874BAA" w14:textId="77777777" w:rsidR="00F9146A" w:rsidRPr="00F9146A" w:rsidRDefault="00F9146A" w:rsidP="00F9146A">
            <w:pPr>
              <w:rPr>
                <w:color w:val="000000"/>
              </w:rPr>
            </w:pPr>
          </w:p>
        </w:tc>
        <w:tc>
          <w:tcPr>
            <w:tcW w:w="3060" w:type="dxa"/>
            <w:tcBorders>
              <w:top w:val="nil"/>
              <w:left w:val="nil"/>
              <w:bottom w:val="nil"/>
              <w:right w:val="single" w:sz="8" w:space="0" w:color="auto"/>
            </w:tcBorders>
            <w:shd w:val="clear" w:color="auto" w:fill="auto"/>
            <w:vAlign w:val="center"/>
            <w:hideMark/>
          </w:tcPr>
          <w:p w14:paraId="796EBD01" w14:textId="77777777" w:rsidR="00F9146A" w:rsidRPr="00F9146A" w:rsidRDefault="00F9146A" w:rsidP="00F9146A">
            <w:pPr>
              <w:ind w:firstLineChars="200" w:firstLine="400"/>
              <w:rPr>
                <w:color w:val="000000"/>
              </w:rPr>
            </w:pPr>
            <w:r w:rsidRPr="00F9146A">
              <w:rPr>
                <w:color w:val="000000"/>
              </w:rPr>
              <w:t>b)</w:t>
            </w:r>
            <w:r w:rsidRPr="00F9146A">
              <w:rPr>
                <w:color w:val="000000"/>
                <w:sz w:val="14"/>
                <w:szCs w:val="14"/>
              </w:rPr>
              <w:t xml:space="preserve">       </w:t>
            </w:r>
            <w:r w:rsidRPr="00F9146A">
              <w:rPr>
                <w:color w:val="000000"/>
              </w:rPr>
              <w:t>High Vulnerabilities remediation</w:t>
            </w:r>
          </w:p>
        </w:tc>
      </w:tr>
      <w:tr w:rsidR="00F9146A" w:rsidRPr="00F9146A" w14:paraId="63209AE2" w14:textId="77777777" w:rsidTr="00F9146A">
        <w:trPr>
          <w:trHeight w:val="255"/>
        </w:trPr>
        <w:tc>
          <w:tcPr>
            <w:tcW w:w="1880" w:type="dxa"/>
            <w:vMerge/>
            <w:tcBorders>
              <w:top w:val="nil"/>
              <w:left w:val="single" w:sz="8" w:space="0" w:color="auto"/>
              <w:bottom w:val="single" w:sz="8" w:space="0" w:color="000000"/>
              <w:right w:val="single" w:sz="8" w:space="0" w:color="auto"/>
            </w:tcBorders>
            <w:vAlign w:val="center"/>
            <w:hideMark/>
          </w:tcPr>
          <w:p w14:paraId="7CB89A0F" w14:textId="77777777" w:rsidR="00F9146A" w:rsidRPr="00F9146A" w:rsidRDefault="00F9146A" w:rsidP="00F9146A">
            <w:pPr>
              <w:rPr>
                <w:color w:val="000000"/>
              </w:rPr>
            </w:pPr>
          </w:p>
        </w:tc>
        <w:tc>
          <w:tcPr>
            <w:tcW w:w="1139" w:type="dxa"/>
            <w:vMerge/>
            <w:tcBorders>
              <w:top w:val="nil"/>
              <w:left w:val="single" w:sz="8" w:space="0" w:color="auto"/>
              <w:bottom w:val="single" w:sz="8" w:space="0" w:color="000000"/>
              <w:right w:val="single" w:sz="8" w:space="0" w:color="auto"/>
            </w:tcBorders>
            <w:vAlign w:val="center"/>
            <w:hideMark/>
          </w:tcPr>
          <w:p w14:paraId="50FB3D1D" w14:textId="77777777" w:rsidR="00F9146A" w:rsidRPr="00F9146A" w:rsidRDefault="00F9146A" w:rsidP="00F9146A">
            <w:pPr>
              <w:rPr>
                <w:color w:val="000000"/>
              </w:rPr>
            </w:pPr>
          </w:p>
        </w:tc>
        <w:tc>
          <w:tcPr>
            <w:tcW w:w="3361" w:type="dxa"/>
            <w:vMerge/>
            <w:tcBorders>
              <w:top w:val="nil"/>
              <w:left w:val="single" w:sz="8" w:space="0" w:color="auto"/>
              <w:bottom w:val="single" w:sz="8" w:space="0" w:color="000000"/>
              <w:right w:val="single" w:sz="8" w:space="0" w:color="auto"/>
            </w:tcBorders>
            <w:vAlign w:val="center"/>
            <w:hideMark/>
          </w:tcPr>
          <w:p w14:paraId="5164718D" w14:textId="77777777" w:rsidR="00F9146A" w:rsidRPr="00F9146A" w:rsidRDefault="00F9146A" w:rsidP="00F9146A">
            <w:pPr>
              <w:rPr>
                <w:color w:val="000000"/>
              </w:rPr>
            </w:pPr>
          </w:p>
        </w:tc>
        <w:tc>
          <w:tcPr>
            <w:tcW w:w="3060" w:type="dxa"/>
            <w:tcBorders>
              <w:top w:val="nil"/>
              <w:left w:val="nil"/>
              <w:bottom w:val="nil"/>
              <w:right w:val="single" w:sz="8" w:space="0" w:color="auto"/>
            </w:tcBorders>
            <w:shd w:val="clear" w:color="auto" w:fill="auto"/>
            <w:vAlign w:val="center"/>
            <w:hideMark/>
          </w:tcPr>
          <w:p w14:paraId="15651D45" w14:textId="77777777" w:rsidR="00F9146A" w:rsidRPr="00F9146A" w:rsidRDefault="00F9146A" w:rsidP="00F9146A">
            <w:pPr>
              <w:ind w:firstLineChars="200" w:firstLine="400"/>
              <w:rPr>
                <w:color w:val="000000"/>
              </w:rPr>
            </w:pPr>
            <w:r w:rsidRPr="00F9146A">
              <w:rPr>
                <w:color w:val="000000"/>
              </w:rPr>
              <w:t>-within 30 calendar days from identification</w:t>
            </w:r>
          </w:p>
        </w:tc>
      </w:tr>
      <w:tr w:rsidR="00F9146A" w:rsidRPr="00F9146A" w14:paraId="47C4A769" w14:textId="77777777" w:rsidTr="00F9146A">
        <w:trPr>
          <w:trHeight w:val="255"/>
        </w:trPr>
        <w:tc>
          <w:tcPr>
            <w:tcW w:w="1880" w:type="dxa"/>
            <w:vMerge/>
            <w:tcBorders>
              <w:top w:val="nil"/>
              <w:left w:val="single" w:sz="8" w:space="0" w:color="auto"/>
              <w:bottom w:val="single" w:sz="8" w:space="0" w:color="000000"/>
              <w:right w:val="single" w:sz="8" w:space="0" w:color="auto"/>
            </w:tcBorders>
            <w:vAlign w:val="center"/>
            <w:hideMark/>
          </w:tcPr>
          <w:p w14:paraId="74E2C07E" w14:textId="77777777" w:rsidR="00F9146A" w:rsidRPr="00F9146A" w:rsidRDefault="00F9146A" w:rsidP="00F9146A">
            <w:pPr>
              <w:rPr>
                <w:color w:val="000000"/>
              </w:rPr>
            </w:pPr>
          </w:p>
        </w:tc>
        <w:tc>
          <w:tcPr>
            <w:tcW w:w="1139" w:type="dxa"/>
            <w:vMerge/>
            <w:tcBorders>
              <w:top w:val="nil"/>
              <w:left w:val="single" w:sz="8" w:space="0" w:color="auto"/>
              <w:bottom w:val="single" w:sz="8" w:space="0" w:color="000000"/>
              <w:right w:val="single" w:sz="8" w:space="0" w:color="auto"/>
            </w:tcBorders>
            <w:vAlign w:val="center"/>
            <w:hideMark/>
          </w:tcPr>
          <w:p w14:paraId="39FF8D4C" w14:textId="77777777" w:rsidR="00F9146A" w:rsidRPr="00F9146A" w:rsidRDefault="00F9146A" w:rsidP="00F9146A">
            <w:pPr>
              <w:rPr>
                <w:color w:val="000000"/>
              </w:rPr>
            </w:pPr>
          </w:p>
        </w:tc>
        <w:tc>
          <w:tcPr>
            <w:tcW w:w="3361" w:type="dxa"/>
            <w:vMerge/>
            <w:tcBorders>
              <w:top w:val="nil"/>
              <w:left w:val="single" w:sz="8" w:space="0" w:color="auto"/>
              <w:bottom w:val="single" w:sz="8" w:space="0" w:color="000000"/>
              <w:right w:val="single" w:sz="8" w:space="0" w:color="auto"/>
            </w:tcBorders>
            <w:vAlign w:val="center"/>
            <w:hideMark/>
          </w:tcPr>
          <w:p w14:paraId="1BDC6943" w14:textId="77777777" w:rsidR="00F9146A" w:rsidRPr="00F9146A" w:rsidRDefault="00F9146A" w:rsidP="00F9146A">
            <w:pPr>
              <w:rPr>
                <w:color w:val="000000"/>
              </w:rPr>
            </w:pPr>
          </w:p>
        </w:tc>
        <w:tc>
          <w:tcPr>
            <w:tcW w:w="3060" w:type="dxa"/>
            <w:tcBorders>
              <w:top w:val="nil"/>
              <w:left w:val="nil"/>
              <w:bottom w:val="nil"/>
              <w:right w:val="single" w:sz="8" w:space="0" w:color="auto"/>
            </w:tcBorders>
            <w:shd w:val="clear" w:color="auto" w:fill="auto"/>
            <w:vAlign w:val="center"/>
            <w:hideMark/>
          </w:tcPr>
          <w:p w14:paraId="71BF0235" w14:textId="77777777" w:rsidR="00F9146A" w:rsidRPr="00F9146A" w:rsidRDefault="00F9146A" w:rsidP="00F9146A">
            <w:pPr>
              <w:ind w:firstLineChars="200" w:firstLine="400"/>
              <w:rPr>
                <w:color w:val="000000"/>
              </w:rPr>
            </w:pPr>
            <w:r w:rsidRPr="00F9146A">
              <w:rPr>
                <w:color w:val="000000"/>
              </w:rPr>
              <w:t>c)</w:t>
            </w:r>
            <w:r w:rsidRPr="00F9146A">
              <w:rPr>
                <w:color w:val="000000"/>
                <w:sz w:val="14"/>
                <w:szCs w:val="14"/>
              </w:rPr>
              <w:t xml:space="preserve">       </w:t>
            </w:r>
            <w:r w:rsidRPr="00F9146A">
              <w:rPr>
                <w:color w:val="000000"/>
              </w:rPr>
              <w:t>Medium vulnerabilities remediation</w:t>
            </w:r>
          </w:p>
        </w:tc>
      </w:tr>
      <w:tr w:rsidR="00F9146A" w:rsidRPr="00F9146A" w14:paraId="3BED56E5" w14:textId="77777777" w:rsidTr="00F9146A">
        <w:trPr>
          <w:trHeight w:val="270"/>
        </w:trPr>
        <w:tc>
          <w:tcPr>
            <w:tcW w:w="1880" w:type="dxa"/>
            <w:vMerge/>
            <w:tcBorders>
              <w:top w:val="nil"/>
              <w:left w:val="single" w:sz="8" w:space="0" w:color="auto"/>
              <w:bottom w:val="single" w:sz="8" w:space="0" w:color="000000"/>
              <w:right w:val="single" w:sz="8" w:space="0" w:color="auto"/>
            </w:tcBorders>
            <w:vAlign w:val="center"/>
            <w:hideMark/>
          </w:tcPr>
          <w:p w14:paraId="5E57403C" w14:textId="77777777" w:rsidR="00F9146A" w:rsidRPr="00F9146A" w:rsidRDefault="00F9146A" w:rsidP="00F9146A">
            <w:pPr>
              <w:rPr>
                <w:color w:val="000000"/>
              </w:rPr>
            </w:pPr>
          </w:p>
        </w:tc>
        <w:tc>
          <w:tcPr>
            <w:tcW w:w="1139" w:type="dxa"/>
            <w:vMerge/>
            <w:tcBorders>
              <w:top w:val="nil"/>
              <w:left w:val="single" w:sz="8" w:space="0" w:color="auto"/>
              <w:bottom w:val="single" w:sz="8" w:space="0" w:color="000000"/>
              <w:right w:val="single" w:sz="8" w:space="0" w:color="auto"/>
            </w:tcBorders>
            <w:vAlign w:val="center"/>
            <w:hideMark/>
          </w:tcPr>
          <w:p w14:paraId="54481683" w14:textId="77777777" w:rsidR="00F9146A" w:rsidRPr="00F9146A" w:rsidRDefault="00F9146A" w:rsidP="00F9146A">
            <w:pPr>
              <w:rPr>
                <w:color w:val="000000"/>
              </w:rPr>
            </w:pPr>
          </w:p>
        </w:tc>
        <w:tc>
          <w:tcPr>
            <w:tcW w:w="3361" w:type="dxa"/>
            <w:vMerge/>
            <w:tcBorders>
              <w:top w:val="nil"/>
              <w:left w:val="single" w:sz="8" w:space="0" w:color="auto"/>
              <w:bottom w:val="single" w:sz="8" w:space="0" w:color="000000"/>
              <w:right w:val="single" w:sz="8" w:space="0" w:color="auto"/>
            </w:tcBorders>
            <w:vAlign w:val="center"/>
            <w:hideMark/>
          </w:tcPr>
          <w:p w14:paraId="6C947BD3" w14:textId="77777777" w:rsidR="00F9146A" w:rsidRPr="00F9146A" w:rsidRDefault="00F9146A" w:rsidP="00F9146A">
            <w:pPr>
              <w:rPr>
                <w:color w:val="000000"/>
              </w:rPr>
            </w:pPr>
          </w:p>
        </w:tc>
        <w:tc>
          <w:tcPr>
            <w:tcW w:w="3060" w:type="dxa"/>
            <w:tcBorders>
              <w:top w:val="nil"/>
              <w:left w:val="nil"/>
              <w:bottom w:val="single" w:sz="8" w:space="0" w:color="auto"/>
              <w:right w:val="single" w:sz="8" w:space="0" w:color="auto"/>
            </w:tcBorders>
            <w:shd w:val="clear" w:color="auto" w:fill="auto"/>
            <w:vAlign w:val="center"/>
            <w:hideMark/>
          </w:tcPr>
          <w:p w14:paraId="175F3E7F" w14:textId="77777777" w:rsidR="00F9146A" w:rsidRPr="00F9146A" w:rsidRDefault="00F9146A" w:rsidP="00F9146A">
            <w:pPr>
              <w:rPr>
                <w:color w:val="000000"/>
              </w:rPr>
            </w:pPr>
            <w:r w:rsidRPr="00F9146A">
              <w:rPr>
                <w:color w:val="000000"/>
              </w:rPr>
              <w:t>-within 90 calendar days from identification</w:t>
            </w:r>
          </w:p>
        </w:tc>
      </w:tr>
      <w:tr w:rsidR="00F9146A" w:rsidRPr="00F9146A" w14:paraId="5B5938DB" w14:textId="77777777" w:rsidTr="00F9146A">
        <w:trPr>
          <w:trHeight w:val="255"/>
        </w:trPr>
        <w:tc>
          <w:tcPr>
            <w:tcW w:w="1880" w:type="dxa"/>
            <w:vMerge w:val="restart"/>
            <w:tcBorders>
              <w:top w:val="nil"/>
              <w:left w:val="single" w:sz="8" w:space="0" w:color="auto"/>
              <w:bottom w:val="single" w:sz="8" w:space="0" w:color="000000"/>
              <w:right w:val="single" w:sz="8" w:space="0" w:color="auto"/>
            </w:tcBorders>
            <w:shd w:val="clear" w:color="auto" w:fill="auto"/>
            <w:vAlign w:val="center"/>
            <w:hideMark/>
          </w:tcPr>
          <w:p w14:paraId="1B2B50FB" w14:textId="77777777" w:rsidR="00F9146A" w:rsidRPr="00F9146A" w:rsidRDefault="00F9146A" w:rsidP="00F9146A">
            <w:pPr>
              <w:rPr>
                <w:color w:val="000000"/>
              </w:rPr>
            </w:pPr>
            <w:r w:rsidRPr="00F9146A">
              <w:rPr>
                <w:color w:val="000000"/>
              </w:rPr>
              <w:t>System Security Assessment and Authorization</w:t>
            </w:r>
          </w:p>
        </w:tc>
        <w:tc>
          <w:tcPr>
            <w:tcW w:w="1139" w:type="dxa"/>
            <w:vMerge w:val="restart"/>
            <w:tcBorders>
              <w:top w:val="nil"/>
              <w:left w:val="single" w:sz="8" w:space="0" w:color="auto"/>
              <w:bottom w:val="single" w:sz="8" w:space="0" w:color="000000"/>
              <w:right w:val="single" w:sz="8" w:space="0" w:color="auto"/>
            </w:tcBorders>
            <w:shd w:val="clear" w:color="auto" w:fill="auto"/>
            <w:vAlign w:val="center"/>
            <w:hideMark/>
          </w:tcPr>
          <w:p w14:paraId="67CE7317" w14:textId="77777777" w:rsidR="00F9146A" w:rsidRPr="00F9146A" w:rsidRDefault="00F9146A" w:rsidP="00F9146A">
            <w:pPr>
              <w:jc w:val="both"/>
              <w:rPr>
                <w:color w:val="000000"/>
              </w:rPr>
            </w:pPr>
            <w:r w:rsidRPr="00F9146A">
              <w:rPr>
                <w:color w:val="000000"/>
              </w:rPr>
              <w:t>4.5.7.1</w:t>
            </w:r>
          </w:p>
        </w:tc>
        <w:tc>
          <w:tcPr>
            <w:tcW w:w="3361" w:type="dxa"/>
            <w:tcBorders>
              <w:top w:val="nil"/>
              <w:left w:val="nil"/>
              <w:bottom w:val="nil"/>
              <w:right w:val="single" w:sz="8" w:space="0" w:color="auto"/>
            </w:tcBorders>
            <w:shd w:val="clear" w:color="auto" w:fill="auto"/>
            <w:vAlign w:val="center"/>
            <w:hideMark/>
          </w:tcPr>
          <w:p w14:paraId="76222540" w14:textId="77777777" w:rsidR="00F9146A" w:rsidRPr="00F9146A" w:rsidRDefault="00F9146A" w:rsidP="00F9146A">
            <w:pPr>
              <w:jc w:val="both"/>
              <w:rPr>
                <w:color w:val="000000"/>
              </w:rPr>
            </w:pPr>
            <w:r w:rsidRPr="00F9146A">
              <w:rPr>
                <w:color w:val="000000"/>
              </w:rPr>
              <w:t>a) Provide Data/Network diagrams to DOE Cyber team</w:t>
            </w:r>
          </w:p>
        </w:tc>
        <w:tc>
          <w:tcPr>
            <w:tcW w:w="3060" w:type="dxa"/>
            <w:vMerge w:val="restart"/>
            <w:tcBorders>
              <w:top w:val="nil"/>
              <w:left w:val="single" w:sz="8" w:space="0" w:color="auto"/>
              <w:bottom w:val="single" w:sz="8" w:space="0" w:color="000000"/>
              <w:right w:val="single" w:sz="8" w:space="0" w:color="auto"/>
            </w:tcBorders>
            <w:shd w:val="clear" w:color="auto" w:fill="auto"/>
            <w:vAlign w:val="center"/>
            <w:hideMark/>
          </w:tcPr>
          <w:p w14:paraId="16FBF7AC" w14:textId="77777777" w:rsidR="00F9146A" w:rsidRPr="00F9146A" w:rsidRDefault="00F9146A" w:rsidP="00F9146A">
            <w:pPr>
              <w:rPr>
                <w:color w:val="000000"/>
              </w:rPr>
            </w:pPr>
            <w:r w:rsidRPr="00F9146A">
              <w:rPr>
                <w:color w:val="000000"/>
              </w:rPr>
              <w:t>Four months prior to each release</w:t>
            </w:r>
          </w:p>
        </w:tc>
      </w:tr>
      <w:tr w:rsidR="00F9146A" w:rsidRPr="00F9146A" w14:paraId="1BD03BE2" w14:textId="77777777" w:rsidTr="00F9146A">
        <w:trPr>
          <w:trHeight w:val="255"/>
        </w:trPr>
        <w:tc>
          <w:tcPr>
            <w:tcW w:w="1880" w:type="dxa"/>
            <w:vMerge/>
            <w:tcBorders>
              <w:top w:val="nil"/>
              <w:left w:val="single" w:sz="8" w:space="0" w:color="auto"/>
              <w:bottom w:val="single" w:sz="8" w:space="0" w:color="000000"/>
              <w:right w:val="single" w:sz="8" w:space="0" w:color="auto"/>
            </w:tcBorders>
            <w:vAlign w:val="center"/>
            <w:hideMark/>
          </w:tcPr>
          <w:p w14:paraId="08E70C51" w14:textId="77777777" w:rsidR="00F9146A" w:rsidRPr="00F9146A" w:rsidRDefault="00F9146A" w:rsidP="00F9146A">
            <w:pPr>
              <w:rPr>
                <w:color w:val="000000"/>
              </w:rPr>
            </w:pPr>
          </w:p>
        </w:tc>
        <w:tc>
          <w:tcPr>
            <w:tcW w:w="1139" w:type="dxa"/>
            <w:vMerge/>
            <w:tcBorders>
              <w:top w:val="nil"/>
              <w:left w:val="single" w:sz="8" w:space="0" w:color="auto"/>
              <w:bottom w:val="single" w:sz="8" w:space="0" w:color="000000"/>
              <w:right w:val="single" w:sz="8" w:space="0" w:color="auto"/>
            </w:tcBorders>
            <w:vAlign w:val="center"/>
            <w:hideMark/>
          </w:tcPr>
          <w:p w14:paraId="22D04257" w14:textId="77777777" w:rsidR="00F9146A" w:rsidRPr="00F9146A" w:rsidRDefault="00F9146A" w:rsidP="00F9146A">
            <w:pPr>
              <w:rPr>
                <w:color w:val="000000"/>
              </w:rPr>
            </w:pPr>
          </w:p>
        </w:tc>
        <w:tc>
          <w:tcPr>
            <w:tcW w:w="3361" w:type="dxa"/>
            <w:tcBorders>
              <w:top w:val="nil"/>
              <w:left w:val="nil"/>
              <w:bottom w:val="nil"/>
              <w:right w:val="single" w:sz="8" w:space="0" w:color="auto"/>
            </w:tcBorders>
            <w:shd w:val="clear" w:color="auto" w:fill="auto"/>
            <w:vAlign w:val="center"/>
            <w:hideMark/>
          </w:tcPr>
          <w:p w14:paraId="2A8DBEF3" w14:textId="77777777" w:rsidR="00F9146A" w:rsidRPr="00F9146A" w:rsidRDefault="00F9146A" w:rsidP="00F9146A">
            <w:pPr>
              <w:jc w:val="both"/>
              <w:rPr>
                <w:color w:val="000000"/>
              </w:rPr>
            </w:pPr>
            <w:r w:rsidRPr="00F9146A">
              <w:rPr>
                <w:color w:val="000000"/>
              </w:rPr>
              <w:t>b) Provide Data dictionary to DOE Cyber team</w:t>
            </w:r>
          </w:p>
        </w:tc>
        <w:tc>
          <w:tcPr>
            <w:tcW w:w="3060" w:type="dxa"/>
            <w:vMerge/>
            <w:tcBorders>
              <w:top w:val="nil"/>
              <w:left w:val="single" w:sz="8" w:space="0" w:color="auto"/>
              <w:bottom w:val="single" w:sz="8" w:space="0" w:color="000000"/>
              <w:right w:val="single" w:sz="8" w:space="0" w:color="auto"/>
            </w:tcBorders>
            <w:vAlign w:val="center"/>
            <w:hideMark/>
          </w:tcPr>
          <w:p w14:paraId="1AE344B9" w14:textId="77777777" w:rsidR="00F9146A" w:rsidRPr="00F9146A" w:rsidRDefault="00F9146A" w:rsidP="00F9146A">
            <w:pPr>
              <w:rPr>
                <w:color w:val="000000"/>
              </w:rPr>
            </w:pPr>
          </w:p>
        </w:tc>
      </w:tr>
      <w:tr w:rsidR="00F9146A" w:rsidRPr="00F9146A" w14:paraId="440079ED" w14:textId="77777777" w:rsidTr="00F9146A">
        <w:trPr>
          <w:trHeight w:val="525"/>
        </w:trPr>
        <w:tc>
          <w:tcPr>
            <w:tcW w:w="1880" w:type="dxa"/>
            <w:vMerge/>
            <w:tcBorders>
              <w:top w:val="nil"/>
              <w:left w:val="single" w:sz="8" w:space="0" w:color="auto"/>
              <w:bottom w:val="single" w:sz="8" w:space="0" w:color="000000"/>
              <w:right w:val="single" w:sz="8" w:space="0" w:color="auto"/>
            </w:tcBorders>
            <w:vAlign w:val="center"/>
            <w:hideMark/>
          </w:tcPr>
          <w:p w14:paraId="1E961C4E" w14:textId="77777777" w:rsidR="00F9146A" w:rsidRPr="00F9146A" w:rsidRDefault="00F9146A" w:rsidP="00F9146A">
            <w:pPr>
              <w:rPr>
                <w:color w:val="000000"/>
              </w:rPr>
            </w:pPr>
          </w:p>
        </w:tc>
        <w:tc>
          <w:tcPr>
            <w:tcW w:w="1139" w:type="dxa"/>
            <w:vMerge/>
            <w:tcBorders>
              <w:top w:val="nil"/>
              <w:left w:val="single" w:sz="8" w:space="0" w:color="auto"/>
              <w:bottom w:val="single" w:sz="8" w:space="0" w:color="000000"/>
              <w:right w:val="single" w:sz="8" w:space="0" w:color="auto"/>
            </w:tcBorders>
            <w:vAlign w:val="center"/>
            <w:hideMark/>
          </w:tcPr>
          <w:p w14:paraId="7FC88F95" w14:textId="77777777" w:rsidR="00F9146A" w:rsidRPr="00F9146A" w:rsidRDefault="00F9146A" w:rsidP="00F9146A">
            <w:pPr>
              <w:rPr>
                <w:color w:val="000000"/>
              </w:rPr>
            </w:pPr>
          </w:p>
        </w:tc>
        <w:tc>
          <w:tcPr>
            <w:tcW w:w="3361" w:type="dxa"/>
            <w:tcBorders>
              <w:top w:val="nil"/>
              <w:left w:val="nil"/>
              <w:bottom w:val="single" w:sz="8" w:space="0" w:color="auto"/>
              <w:right w:val="single" w:sz="8" w:space="0" w:color="auto"/>
            </w:tcBorders>
            <w:shd w:val="clear" w:color="auto" w:fill="auto"/>
            <w:vAlign w:val="center"/>
            <w:hideMark/>
          </w:tcPr>
          <w:p w14:paraId="4C39509F" w14:textId="77777777" w:rsidR="00F9146A" w:rsidRPr="00F9146A" w:rsidRDefault="00F9146A" w:rsidP="00F9146A">
            <w:pPr>
              <w:jc w:val="both"/>
              <w:rPr>
                <w:color w:val="000000"/>
              </w:rPr>
            </w:pPr>
            <w:r w:rsidRPr="00F9146A">
              <w:rPr>
                <w:color w:val="000000"/>
              </w:rPr>
              <w:t>c) Make staff available for interviews and to answer questions throughout the project</w:t>
            </w:r>
          </w:p>
        </w:tc>
        <w:tc>
          <w:tcPr>
            <w:tcW w:w="3060" w:type="dxa"/>
            <w:vMerge/>
            <w:tcBorders>
              <w:top w:val="nil"/>
              <w:left w:val="single" w:sz="8" w:space="0" w:color="auto"/>
              <w:bottom w:val="single" w:sz="8" w:space="0" w:color="000000"/>
              <w:right w:val="single" w:sz="8" w:space="0" w:color="auto"/>
            </w:tcBorders>
            <w:vAlign w:val="center"/>
            <w:hideMark/>
          </w:tcPr>
          <w:p w14:paraId="4DD6C997" w14:textId="77777777" w:rsidR="00F9146A" w:rsidRPr="00F9146A" w:rsidRDefault="00F9146A" w:rsidP="00F9146A">
            <w:pPr>
              <w:rPr>
                <w:color w:val="000000"/>
              </w:rPr>
            </w:pPr>
          </w:p>
        </w:tc>
      </w:tr>
      <w:tr w:rsidR="00F9146A" w:rsidRPr="00F9146A" w14:paraId="65D2C4FF" w14:textId="77777777" w:rsidTr="00F9146A">
        <w:trPr>
          <w:trHeight w:val="255"/>
        </w:trPr>
        <w:tc>
          <w:tcPr>
            <w:tcW w:w="1880" w:type="dxa"/>
            <w:vMerge w:val="restart"/>
            <w:tcBorders>
              <w:top w:val="nil"/>
              <w:left w:val="single" w:sz="8" w:space="0" w:color="auto"/>
              <w:bottom w:val="single" w:sz="8" w:space="0" w:color="000000"/>
              <w:right w:val="single" w:sz="8" w:space="0" w:color="auto"/>
            </w:tcBorders>
            <w:shd w:val="clear" w:color="auto" w:fill="auto"/>
            <w:vAlign w:val="center"/>
            <w:hideMark/>
          </w:tcPr>
          <w:p w14:paraId="61524B4B" w14:textId="77777777" w:rsidR="00F9146A" w:rsidRPr="00F9146A" w:rsidRDefault="00F9146A" w:rsidP="00F9146A">
            <w:pPr>
              <w:rPr>
                <w:color w:val="000000"/>
              </w:rPr>
            </w:pPr>
            <w:r w:rsidRPr="00F9146A">
              <w:rPr>
                <w:color w:val="000000"/>
              </w:rPr>
              <w:t>Annual Security Assessment</w:t>
            </w:r>
          </w:p>
        </w:tc>
        <w:tc>
          <w:tcPr>
            <w:tcW w:w="1139" w:type="dxa"/>
            <w:vMerge w:val="restart"/>
            <w:tcBorders>
              <w:top w:val="nil"/>
              <w:left w:val="single" w:sz="8" w:space="0" w:color="auto"/>
              <w:bottom w:val="single" w:sz="8" w:space="0" w:color="000000"/>
              <w:right w:val="single" w:sz="8" w:space="0" w:color="auto"/>
            </w:tcBorders>
            <w:shd w:val="clear" w:color="auto" w:fill="auto"/>
            <w:vAlign w:val="center"/>
            <w:hideMark/>
          </w:tcPr>
          <w:p w14:paraId="2D1F600D" w14:textId="77777777" w:rsidR="00F9146A" w:rsidRPr="00F9146A" w:rsidRDefault="00F9146A" w:rsidP="00F9146A">
            <w:pPr>
              <w:jc w:val="both"/>
              <w:rPr>
                <w:color w:val="000000"/>
              </w:rPr>
            </w:pPr>
            <w:r w:rsidRPr="00F9146A">
              <w:rPr>
                <w:color w:val="000000"/>
              </w:rPr>
              <w:t>4.5.7.1</w:t>
            </w:r>
          </w:p>
        </w:tc>
        <w:tc>
          <w:tcPr>
            <w:tcW w:w="3361" w:type="dxa"/>
            <w:tcBorders>
              <w:top w:val="nil"/>
              <w:left w:val="nil"/>
              <w:bottom w:val="nil"/>
              <w:right w:val="single" w:sz="8" w:space="0" w:color="auto"/>
            </w:tcBorders>
            <w:shd w:val="clear" w:color="auto" w:fill="auto"/>
            <w:vAlign w:val="center"/>
            <w:hideMark/>
          </w:tcPr>
          <w:p w14:paraId="27B4AA77" w14:textId="77777777" w:rsidR="00F9146A" w:rsidRPr="00F9146A" w:rsidRDefault="00F9146A" w:rsidP="00F9146A">
            <w:pPr>
              <w:jc w:val="both"/>
              <w:rPr>
                <w:color w:val="000000"/>
              </w:rPr>
            </w:pPr>
            <w:r w:rsidRPr="00F9146A">
              <w:rPr>
                <w:color w:val="000000"/>
              </w:rPr>
              <w:t>a) Provide Data/Network diagrams to DOE Cyber team</w:t>
            </w:r>
          </w:p>
        </w:tc>
        <w:tc>
          <w:tcPr>
            <w:tcW w:w="3060" w:type="dxa"/>
            <w:vMerge w:val="restart"/>
            <w:tcBorders>
              <w:top w:val="nil"/>
              <w:left w:val="single" w:sz="8" w:space="0" w:color="auto"/>
              <w:bottom w:val="single" w:sz="8" w:space="0" w:color="000000"/>
              <w:right w:val="single" w:sz="8" w:space="0" w:color="auto"/>
            </w:tcBorders>
            <w:shd w:val="clear" w:color="auto" w:fill="auto"/>
            <w:vAlign w:val="center"/>
            <w:hideMark/>
          </w:tcPr>
          <w:p w14:paraId="58FC659B" w14:textId="77777777" w:rsidR="00F9146A" w:rsidRPr="00F9146A" w:rsidRDefault="00F9146A" w:rsidP="00F9146A">
            <w:pPr>
              <w:rPr>
                <w:color w:val="000000"/>
              </w:rPr>
            </w:pPr>
            <w:r w:rsidRPr="00F9146A">
              <w:rPr>
                <w:color w:val="000000"/>
              </w:rPr>
              <w:t>Three months prior to annual assessment</w:t>
            </w:r>
          </w:p>
        </w:tc>
      </w:tr>
      <w:tr w:rsidR="00F9146A" w:rsidRPr="00F9146A" w14:paraId="7F4BDB5E" w14:textId="77777777" w:rsidTr="00F9146A">
        <w:trPr>
          <w:trHeight w:val="255"/>
        </w:trPr>
        <w:tc>
          <w:tcPr>
            <w:tcW w:w="1880" w:type="dxa"/>
            <w:vMerge/>
            <w:tcBorders>
              <w:top w:val="nil"/>
              <w:left w:val="single" w:sz="8" w:space="0" w:color="auto"/>
              <w:bottom w:val="single" w:sz="8" w:space="0" w:color="000000"/>
              <w:right w:val="single" w:sz="8" w:space="0" w:color="auto"/>
            </w:tcBorders>
            <w:vAlign w:val="center"/>
            <w:hideMark/>
          </w:tcPr>
          <w:p w14:paraId="61DC54BC" w14:textId="77777777" w:rsidR="00F9146A" w:rsidRPr="00F9146A" w:rsidRDefault="00F9146A" w:rsidP="00F9146A">
            <w:pPr>
              <w:rPr>
                <w:color w:val="000000"/>
              </w:rPr>
            </w:pPr>
          </w:p>
        </w:tc>
        <w:tc>
          <w:tcPr>
            <w:tcW w:w="1139" w:type="dxa"/>
            <w:vMerge/>
            <w:tcBorders>
              <w:top w:val="nil"/>
              <w:left w:val="single" w:sz="8" w:space="0" w:color="auto"/>
              <w:bottom w:val="single" w:sz="8" w:space="0" w:color="000000"/>
              <w:right w:val="single" w:sz="8" w:space="0" w:color="auto"/>
            </w:tcBorders>
            <w:vAlign w:val="center"/>
            <w:hideMark/>
          </w:tcPr>
          <w:p w14:paraId="5CAB91ED" w14:textId="77777777" w:rsidR="00F9146A" w:rsidRPr="00F9146A" w:rsidRDefault="00F9146A" w:rsidP="00F9146A">
            <w:pPr>
              <w:rPr>
                <w:color w:val="000000"/>
              </w:rPr>
            </w:pPr>
          </w:p>
        </w:tc>
        <w:tc>
          <w:tcPr>
            <w:tcW w:w="3361" w:type="dxa"/>
            <w:tcBorders>
              <w:top w:val="nil"/>
              <w:left w:val="nil"/>
              <w:bottom w:val="nil"/>
              <w:right w:val="single" w:sz="8" w:space="0" w:color="auto"/>
            </w:tcBorders>
            <w:shd w:val="clear" w:color="auto" w:fill="auto"/>
            <w:vAlign w:val="center"/>
            <w:hideMark/>
          </w:tcPr>
          <w:p w14:paraId="3D0A24F0" w14:textId="77777777" w:rsidR="00F9146A" w:rsidRPr="00F9146A" w:rsidRDefault="00F9146A" w:rsidP="00F9146A">
            <w:pPr>
              <w:jc w:val="both"/>
              <w:rPr>
                <w:color w:val="000000"/>
              </w:rPr>
            </w:pPr>
            <w:r w:rsidRPr="00F9146A">
              <w:rPr>
                <w:color w:val="000000"/>
              </w:rPr>
              <w:t>b) Provide Data dictionary to DOE Cyber team</w:t>
            </w:r>
          </w:p>
        </w:tc>
        <w:tc>
          <w:tcPr>
            <w:tcW w:w="3060" w:type="dxa"/>
            <w:vMerge/>
            <w:tcBorders>
              <w:top w:val="nil"/>
              <w:left w:val="single" w:sz="8" w:space="0" w:color="auto"/>
              <w:bottom w:val="single" w:sz="8" w:space="0" w:color="000000"/>
              <w:right w:val="single" w:sz="8" w:space="0" w:color="auto"/>
            </w:tcBorders>
            <w:vAlign w:val="center"/>
            <w:hideMark/>
          </w:tcPr>
          <w:p w14:paraId="4937DDFC" w14:textId="77777777" w:rsidR="00F9146A" w:rsidRPr="00F9146A" w:rsidRDefault="00F9146A" w:rsidP="00F9146A">
            <w:pPr>
              <w:rPr>
                <w:color w:val="000000"/>
              </w:rPr>
            </w:pPr>
          </w:p>
        </w:tc>
      </w:tr>
      <w:tr w:rsidR="00F9146A" w:rsidRPr="00F9146A" w14:paraId="1EAED79E" w14:textId="77777777" w:rsidTr="00F9146A">
        <w:trPr>
          <w:trHeight w:val="525"/>
        </w:trPr>
        <w:tc>
          <w:tcPr>
            <w:tcW w:w="1880" w:type="dxa"/>
            <w:vMerge/>
            <w:tcBorders>
              <w:top w:val="nil"/>
              <w:left w:val="single" w:sz="8" w:space="0" w:color="auto"/>
              <w:bottom w:val="single" w:sz="8" w:space="0" w:color="000000"/>
              <w:right w:val="single" w:sz="8" w:space="0" w:color="auto"/>
            </w:tcBorders>
            <w:vAlign w:val="center"/>
            <w:hideMark/>
          </w:tcPr>
          <w:p w14:paraId="1C2BA8A6" w14:textId="77777777" w:rsidR="00F9146A" w:rsidRPr="00F9146A" w:rsidRDefault="00F9146A" w:rsidP="00F9146A">
            <w:pPr>
              <w:rPr>
                <w:color w:val="000000"/>
              </w:rPr>
            </w:pPr>
          </w:p>
        </w:tc>
        <w:tc>
          <w:tcPr>
            <w:tcW w:w="1139" w:type="dxa"/>
            <w:vMerge/>
            <w:tcBorders>
              <w:top w:val="nil"/>
              <w:left w:val="single" w:sz="8" w:space="0" w:color="auto"/>
              <w:bottom w:val="single" w:sz="8" w:space="0" w:color="000000"/>
              <w:right w:val="single" w:sz="8" w:space="0" w:color="auto"/>
            </w:tcBorders>
            <w:vAlign w:val="center"/>
            <w:hideMark/>
          </w:tcPr>
          <w:p w14:paraId="51F1B9C0" w14:textId="77777777" w:rsidR="00F9146A" w:rsidRPr="00F9146A" w:rsidRDefault="00F9146A" w:rsidP="00F9146A">
            <w:pPr>
              <w:rPr>
                <w:color w:val="000000"/>
              </w:rPr>
            </w:pPr>
          </w:p>
        </w:tc>
        <w:tc>
          <w:tcPr>
            <w:tcW w:w="3361" w:type="dxa"/>
            <w:tcBorders>
              <w:top w:val="nil"/>
              <w:left w:val="nil"/>
              <w:bottom w:val="single" w:sz="8" w:space="0" w:color="auto"/>
              <w:right w:val="single" w:sz="8" w:space="0" w:color="auto"/>
            </w:tcBorders>
            <w:shd w:val="clear" w:color="auto" w:fill="auto"/>
            <w:vAlign w:val="center"/>
            <w:hideMark/>
          </w:tcPr>
          <w:p w14:paraId="416FE599" w14:textId="77777777" w:rsidR="00F9146A" w:rsidRPr="00F9146A" w:rsidRDefault="00F9146A" w:rsidP="00F9146A">
            <w:pPr>
              <w:jc w:val="both"/>
              <w:rPr>
                <w:color w:val="000000"/>
              </w:rPr>
            </w:pPr>
            <w:r w:rsidRPr="00F9146A">
              <w:rPr>
                <w:color w:val="000000"/>
              </w:rPr>
              <w:t>c) Make staff available for interviews and to answer questions throughout the project</w:t>
            </w:r>
          </w:p>
        </w:tc>
        <w:tc>
          <w:tcPr>
            <w:tcW w:w="3060" w:type="dxa"/>
            <w:vMerge/>
            <w:tcBorders>
              <w:top w:val="nil"/>
              <w:left w:val="single" w:sz="8" w:space="0" w:color="auto"/>
              <w:bottom w:val="single" w:sz="8" w:space="0" w:color="000000"/>
              <w:right w:val="single" w:sz="8" w:space="0" w:color="auto"/>
            </w:tcBorders>
            <w:vAlign w:val="center"/>
            <w:hideMark/>
          </w:tcPr>
          <w:p w14:paraId="7CC7F92B" w14:textId="77777777" w:rsidR="00F9146A" w:rsidRPr="00F9146A" w:rsidRDefault="00F9146A" w:rsidP="00F9146A">
            <w:pPr>
              <w:rPr>
                <w:color w:val="000000"/>
              </w:rPr>
            </w:pPr>
          </w:p>
        </w:tc>
      </w:tr>
      <w:tr w:rsidR="00F9146A" w:rsidRPr="00F9146A" w14:paraId="44206C35" w14:textId="77777777" w:rsidTr="00F9146A">
        <w:trPr>
          <w:trHeight w:val="1035"/>
        </w:trPr>
        <w:tc>
          <w:tcPr>
            <w:tcW w:w="1880" w:type="dxa"/>
            <w:tcBorders>
              <w:top w:val="nil"/>
              <w:left w:val="single" w:sz="8" w:space="0" w:color="auto"/>
              <w:bottom w:val="single" w:sz="8" w:space="0" w:color="auto"/>
              <w:right w:val="single" w:sz="8" w:space="0" w:color="auto"/>
            </w:tcBorders>
            <w:shd w:val="clear" w:color="auto" w:fill="auto"/>
            <w:vAlign w:val="center"/>
            <w:hideMark/>
          </w:tcPr>
          <w:p w14:paraId="34927894" w14:textId="77777777" w:rsidR="00F9146A" w:rsidRPr="00F9146A" w:rsidRDefault="00F9146A" w:rsidP="00F9146A">
            <w:pPr>
              <w:rPr>
                <w:color w:val="000000"/>
              </w:rPr>
            </w:pPr>
            <w:r w:rsidRPr="00F9146A">
              <w:rPr>
                <w:color w:val="000000"/>
              </w:rPr>
              <w:t>Completeness and accuracy of deliverables</w:t>
            </w:r>
          </w:p>
        </w:tc>
        <w:tc>
          <w:tcPr>
            <w:tcW w:w="1139" w:type="dxa"/>
            <w:tcBorders>
              <w:top w:val="nil"/>
              <w:left w:val="nil"/>
              <w:bottom w:val="single" w:sz="8" w:space="0" w:color="auto"/>
              <w:right w:val="single" w:sz="8" w:space="0" w:color="auto"/>
            </w:tcBorders>
            <w:shd w:val="clear" w:color="auto" w:fill="auto"/>
            <w:vAlign w:val="center"/>
            <w:hideMark/>
          </w:tcPr>
          <w:p w14:paraId="722897BC" w14:textId="77777777" w:rsidR="00F9146A" w:rsidRPr="00F9146A" w:rsidRDefault="00F9146A" w:rsidP="00F9146A">
            <w:pPr>
              <w:rPr>
                <w:color w:val="000000"/>
              </w:rPr>
            </w:pPr>
            <w:r w:rsidRPr="00F9146A">
              <w:rPr>
                <w:color w:val="000000"/>
              </w:rPr>
              <w:t>4.6.10.5</w:t>
            </w:r>
          </w:p>
        </w:tc>
        <w:tc>
          <w:tcPr>
            <w:tcW w:w="3361" w:type="dxa"/>
            <w:tcBorders>
              <w:top w:val="nil"/>
              <w:left w:val="nil"/>
              <w:bottom w:val="single" w:sz="8" w:space="0" w:color="auto"/>
              <w:right w:val="single" w:sz="8" w:space="0" w:color="auto"/>
            </w:tcBorders>
            <w:shd w:val="clear" w:color="auto" w:fill="auto"/>
            <w:vAlign w:val="center"/>
            <w:hideMark/>
          </w:tcPr>
          <w:p w14:paraId="1A51FC90" w14:textId="77777777" w:rsidR="00F9146A" w:rsidRPr="00F9146A" w:rsidRDefault="00F9146A" w:rsidP="00F9146A">
            <w:pPr>
              <w:rPr>
                <w:color w:val="000000"/>
              </w:rPr>
            </w:pPr>
            <w:r w:rsidRPr="00F9146A">
              <w:rPr>
                <w:color w:val="000000"/>
              </w:rPr>
              <w:t xml:space="preserve">Management and Quality Control processes are efficient and effective to facilitate project management, stay on schedule and within cost expectations while delivering a high quality product meeting or exceeding performance expectations. </w:t>
            </w:r>
          </w:p>
        </w:tc>
        <w:tc>
          <w:tcPr>
            <w:tcW w:w="3060" w:type="dxa"/>
            <w:tcBorders>
              <w:top w:val="nil"/>
              <w:left w:val="nil"/>
              <w:bottom w:val="single" w:sz="8" w:space="0" w:color="auto"/>
              <w:right w:val="single" w:sz="8" w:space="0" w:color="auto"/>
            </w:tcBorders>
            <w:shd w:val="clear" w:color="auto" w:fill="auto"/>
            <w:vAlign w:val="center"/>
            <w:hideMark/>
          </w:tcPr>
          <w:p w14:paraId="5652DE21" w14:textId="77777777" w:rsidR="00F9146A" w:rsidRPr="00F9146A" w:rsidRDefault="00F9146A" w:rsidP="00F9146A">
            <w:pPr>
              <w:rPr>
                <w:color w:val="000000"/>
              </w:rPr>
            </w:pPr>
            <w:r w:rsidRPr="00F9146A">
              <w:rPr>
                <w:color w:val="000000"/>
              </w:rPr>
              <w:t xml:space="preserve">Government shall assess the accuracy of deliverables with not less than </w:t>
            </w:r>
            <w:r w:rsidRPr="00F9146A">
              <w:rPr>
                <w:color w:val="000000"/>
                <w:szCs w:val="24"/>
              </w:rPr>
              <w:t>&lt;97% of expected information and 100% accurate after corrections.</w:t>
            </w:r>
          </w:p>
        </w:tc>
      </w:tr>
      <w:tr w:rsidR="00F9146A" w:rsidRPr="00F9146A" w14:paraId="3F1F6C4A" w14:textId="77777777" w:rsidTr="00F9146A">
        <w:trPr>
          <w:trHeight w:val="765"/>
        </w:trPr>
        <w:tc>
          <w:tcPr>
            <w:tcW w:w="1880" w:type="dxa"/>
            <w:vMerge w:val="restart"/>
            <w:tcBorders>
              <w:top w:val="nil"/>
              <w:left w:val="single" w:sz="8" w:space="0" w:color="auto"/>
              <w:bottom w:val="single" w:sz="8" w:space="0" w:color="000000"/>
              <w:right w:val="nil"/>
            </w:tcBorders>
            <w:shd w:val="clear" w:color="auto" w:fill="auto"/>
            <w:vAlign w:val="center"/>
            <w:hideMark/>
          </w:tcPr>
          <w:p w14:paraId="2AE40D63" w14:textId="77777777" w:rsidR="00F9146A" w:rsidRPr="00F9146A" w:rsidRDefault="00F9146A" w:rsidP="00F9146A">
            <w:pPr>
              <w:rPr>
                <w:color w:val="000000"/>
              </w:rPr>
            </w:pPr>
            <w:r w:rsidRPr="00F9146A">
              <w:rPr>
                <w:color w:val="000000"/>
              </w:rPr>
              <w:t>Completeness and accuracy of deliverables</w:t>
            </w:r>
          </w:p>
        </w:tc>
        <w:tc>
          <w:tcPr>
            <w:tcW w:w="1139" w:type="dxa"/>
            <w:tcBorders>
              <w:top w:val="nil"/>
              <w:left w:val="single" w:sz="8" w:space="0" w:color="auto"/>
              <w:bottom w:val="nil"/>
              <w:right w:val="single" w:sz="8" w:space="0" w:color="auto"/>
            </w:tcBorders>
            <w:shd w:val="clear" w:color="auto" w:fill="auto"/>
            <w:vAlign w:val="center"/>
            <w:hideMark/>
          </w:tcPr>
          <w:p w14:paraId="09E26A88" w14:textId="77777777" w:rsidR="00F9146A" w:rsidRPr="00F9146A" w:rsidRDefault="00F9146A" w:rsidP="00F9146A">
            <w:pPr>
              <w:rPr>
                <w:color w:val="000000"/>
              </w:rPr>
            </w:pPr>
            <w:r w:rsidRPr="00F9146A">
              <w:rPr>
                <w:color w:val="000000"/>
              </w:rPr>
              <w:t>4.7.10.1-3</w:t>
            </w:r>
          </w:p>
        </w:tc>
        <w:tc>
          <w:tcPr>
            <w:tcW w:w="3361" w:type="dxa"/>
            <w:tcBorders>
              <w:top w:val="nil"/>
              <w:left w:val="nil"/>
              <w:bottom w:val="nil"/>
              <w:right w:val="single" w:sz="8" w:space="0" w:color="auto"/>
            </w:tcBorders>
            <w:shd w:val="clear" w:color="auto" w:fill="auto"/>
            <w:vAlign w:val="center"/>
            <w:hideMark/>
          </w:tcPr>
          <w:p w14:paraId="4E1D9588" w14:textId="77777777" w:rsidR="00F9146A" w:rsidRPr="00F9146A" w:rsidRDefault="00F9146A" w:rsidP="00F9146A">
            <w:pPr>
              <w:rPr>
                <w:color w:val="000000"/>
              </w:rPr>
            </w:pPr>
            <w:r w:rsidRPr="00F9146A">
              <w:rPr>
                <w:color w:val="000000"/>
              </w:rPr>
              <w:t>The Contractor shall provide a Software Installation Plan (SIP)</w:t>
            </w:r>
          </w:p>
        </w:tc>
        <w:tc>
          <w:tcPr>
            <w:tcW w:w="3060" w:type="dxa"/>
            <w:tcBorders>
              <w:top w:val="nil"/>
              <w:left w:val="nil"/>
              <w:bottom w:val="nil"/>
              <w:right w:val="single" w:sz="8" w:space="0" w:color="auto"/>
            </w:tcBorders>
            <w:shd w:val="clear" w:color="auto" w:fill="auto"/>
            <w:vAlign w:val="center"/>
            <w:hideMark/>
          </w:tcPr>
          <w:p w14:paraId="5FFE701A" w14:textId="77777777" w:rsidR="00F9146A" w:rsidRPr="00F9146A" w:rsidRDefault="00F9146A" w:rsidP="00F9146A">
            <w:pPr>
              <w:rPr>
                <w:color w:val="000000"/>
              </w:rPr>
            </w:pPr>
            <w:r w:rsidRPr="00F9146A">
              <w:rPr>
                <w:color w:val="000000"/>
              </w:rPr>
              <w:t>SIP includes preparations, user training, and conversion from existing legacy systems with initial release and each increment.</w:t>
            </w:r>
          </w:p>
        </w:tc>
      </w:tr>
      <w:tr w:rsidR="00F9146A" w:rsidRPr="00F9146A" w14:paraId="3FD32354" w14:textId="77777777" w:rsidTr="00F9146A">
        <w:trPr>
          <w:trHeight w:val="765"/>
        </w:trPr>
        <w:tc>
          <w:tcPr>
            <w:tcW w:w="1880" w:type="dxa"/>
            <w:vMerge/>
            <w:tcBorders>
              <w:top w:val="nil"/>
              <w:left w:val="single" w:sz="8" w:space="0" w:color="auto"/>
              <w:bottom w:val="single" w:sz="8" w:space="0" w:color="000000"/>
              <w:right w:val="nil"/>
            </w:tcBorders>
            <w:vAlign w:val="center"/>
            <w:hideMark/>
          </w:tcPr>
          <w:p w14:paraId="338A1A5E" w14:textId="77777777" w:rsidR="00F9146A" w:rsidRPr="00F9146A" w:rsidRDefault="00F9146A" w:rsidP="00F9146A">
            <w:pPr>
              <w:rPr>
                <w:color w:val="000000"/>
              </w:rPr>
            </w:pPr>
          </w:p>
        </w:tc>
        <w:tc>
          <w:tcPr>
            <w:tcW w:w="1139" w:type="dxa"/>
            <w:tcBorders>
              <w:top w:val="nil"/>
              <w:left w:val="single" w:sz="8" w:space="0" w:color="auto"/>
              <w:bottom w:val="nil"/>
              <w:right w:val="single" w:sz="8" w:space="0" w:color="auto"/>
            </w:tcBorders>
            <w:shd w:val="clear" w:color="auto" w:fill="auto"/>
            <w:vAlign w:val="center"/>
            <w:hideMark/>
          </w:tcPr>
          <w:p w14:paraId="54224690" w14:textId="77777777" w:rsidR="00F9146A" w:rsidRPr="00F9146A" w:rsidRDefault="00F9146A" w:rsidP="00F9146A">
            <w:pPr>
              <w:rPr>
                <w:color w:val="000000"/>
              </w:rPr>
            </w:pPr>
            <w:r w:rsidRPr="00F9146A">
              <w:rPr>
                <w:color w:val="000000"/>
              </w:rPr>
              <w:t> </w:t>
            </w:r>
          </w:p>
        </w:tc>
        <w:tc>
          <w:tcPr>
            <w:tcW w:w="3361" w:type="dxa"/>
            <w:tcBorders>
              <w:top w:val="nil"/>
              <w:left w:val="nil"/>
              <w:bottom w:val="nil"/>
              <w:right w:val="single" w:sz="8" w:space="0" w:color="auto"/>
            </w:tcBorders>
            <w:shd w:val="clear" w:color="auto" w:fill="auto"/>
            <w:vAlign w:val="center"/>
            <w:hideMark/>
          </w:tcPr>
          <w:p w14:paraId="41F9E7EA" w14:textId="77777777" w:rsidR="00F9146A" w:rsidRPr="00F9146A" w:rsidRDefault="00F9146A" w:rsidP="00F9146A">
            <w:pPr>
              <w:rPr>
                <w:color w:val="000000"/>
              </w:rPr>
            </w:pPr>
            <w:r w:rsidRPr="00F9146A">
              <w:rPr>
                <w:color w:val="000000"/>
              </w:rPr>
              <w:t>Contractor shall deliver and deploy all system updates and increments, documentation, configuration status, and accounting data.</w:t>
            </w:r>
          </w:p>
        </w:tc>
        <w:tc>
          <w:tcPr>
            <w:tcW w:w="3060" w:type="dxa"/>
            <w:tcBorders>
              <w:top w:val="nil"/>
              <w:left w:val="nil"/>
              <w:bottom w:val="nil"/>
              <w:right w:val="single" w:sz="8" w:space="0" w:color="auto"/>
            </w:tcBorders>
            <w:shd w:val="clear" w:color="auto" w:fill="auto"/>
            <w:vAlign w:val="center"/>
            <w:hideMark/>
          </w:tcPr>
          <w:p w14:paraId="2B42E18A" w14:textId="77777777" w:rsidR="00F9146A" w:rsidRPr="00F9146A" w:rsidRDefault="00F9146A" w:rsidP="00F9146A">
            <w:pPr>
              <w:rPr>
                <w:color w:val="000000"/>
              </w:rPr>
            </w:pPr>
            <w:r w:rsidRPr="00F9146A">
              <w:rPr>
                <w:color w:val="000000"/>
              </w:rPr>
              <w:t xml:space="preserve">All system updates and increments, documentation, configuration status, necessary interface changes, </w:t>
            </w:r>
            <w:r w:rsidRPr="00F9146A">
              <w:rPr>
                <w:color w:val="000000"/>
              </w:rPr>
              <w:lastRenderedPageBreak/>
              <w:t>and accounting data are delivered on time.</w:t>
            </w:r>
          </w:p>
        </w:tc>
      </w:tr>
      <w:tr w:rsidR="00F9146A" w:rsidRPr="00F9146A" w14:paraId="397C5288" w14:textId="77777777" w:rsidTr="00F9146A">
        <w:trPr>
          <w:trHeight w:val="408"/>
        </w:trPr>
        <w:tc>
          <w:tcPr>
            <w:tcW w:w="1880" w:type="dxa"/>
            <w:vMerge/>
            <w:tcBorders>
              <w:top w:val="nil"/>
              <w:left w:val="single" w:sz="8" w:space="0" w:color="auto"/>
              <w:bottom w:val="single" w:sz="8" w:space="0" w:color="000000"/>
              <w:right w:val="nil"/>
            </w:tcBorders>
            <w:vAlign w:val="center"/>
            <w:hideMark/>
          </w:tcPr>
          <w:p w14:paraId="21FF3033" w14:textId="77777777" w:rsidR="00F9146A" w:rsidRPr="00F9146A" w:rsidRDefault="00F9146A" w:rsidP="00F9146A">
            <w:pPr>
              <w:rPr>
                <w:color w:val="000000"/>
              </w:rPr>
            </w:pPr>
          </w:p>
        </w:tc>
        <w:tc>
          <w:tcPr>
            <w:tcW w:w="1139" w:type="dxa"/>
            <w:vMerge w:val="restart"/>
            <w:tcBorders>
              <w:top w:val="nil"/>
              <w:left w:val="single" w:sz="8" w:space="0" w:color="auto"/>
              <w:bottom w:val="nil"/>
              <w:right w:val="single" w:sz="8" w:space="0" w:color="auto"/>
            </w:tcBorders>
            <w:shd w:val="clear" w:color="auto" w:fill="auto"/>
            <w:vAlign w:val="center"/>
            <w:hideMark/>
          </w:tcPr>
          <w:p w14:paraId="55E8D078" w14:textId="77777777" w:rsidR="00F9146A" w:rsidRPr="00F9146A" w:rsidRDefault="00F9146A" w:rsidP="00F9146A">
            <w:pPr>
              <w:rPr>
                <w:color w:val="000000"/>
              </w:rPr>
            </w:pPr>
            <w:r w:rsidRPr="00F9146A">
              <w:rPr>
                <w:color w:val="000000"/>
              </w:rPr>
              <w:t> </w:t>
            </w:r>
          </w:p>
        </w:tc>
        <w:tc>
          <w:tcPr>
            <w:tcW w:w="3361" w:type="dxa"/>
            <w:vMerge w:val="restart"/>
            <w:tcBorders>
              <w:top w:val="nil"/>
              <w:left w:val="single" w:sz="8" w:space="0" w:color="auto"/>
              <w:bottom w:val="nil"/>
              <w:right w:val="single" w:sz="8" w:space="0" w:color="auto"/>
            </w:tcBorders>
            <w:shd w:val="clear" w:color="auto" w:fill="auto"/>
            <w:vAlign w:val="center"/>
            <w:hideMark/>
          </w:tcPr>
          <w:p w14:paraId="5F92716B" w14:textId="77777777" w:rsidR="00F9146A" w:rsidRPr="00F9146A" w:rsidRDefault="00F9146A" w:rsidP="00F9146A">
            <w:pPr>
              <w:rPr>
                <w:color w:val="000000"/>
              </w:rPr>
            </w:pPr>
            <w:r w:rsidRPr="00F9146A">
              <w:rPr>
                <w:color w:val="000000"/>
              </w:rPr>
              <w:t>Contractor shall coordinate system changes with the host facility ensuring all host facility procedures are followed.</w:t>
            </w:r>
          </w:p>
        </w:tc>
        <w:tc>
          <w:tcPr>
            <w:tcW w:w="3060" w:type="dxa"/>
            <w:vMerge w:val="restart"/>
            <w:tcBorders>
              <w:top w:val="nil"/>
              <w:left w:val="nil"/>
              <w:bottom w:val="nil"/>
              <w:right w:val="single" w:sz="8" w:space="0" w:color="auto"/>
            </w:tcBorders>
            <w:shd w:val="clear" w:color="auto" w:fill="auto"/>
            <w:vAlign w:val="center"/>
            <w:hideMark/>
          </w:tcPr>
          <w:p w14:paraId="1016104F" w14:textId="77777777" w:rsidR="00F9146A" w:rsidRPr="00F9146A" w:rsidRDefault="00F9146A" w:rsidP="00F9146A">
            <w:pPr>
              <w:rPr>
                <w:color w:val="000000"/>
              </w:rPr>
            </w:pPr>
            <w:r w:rsidRPr="00F9146A">
              <w:rPr>
                <w:color w:val="000000"/>
              </w:rPr>
              <w:t>System changes are coordinated with host facility according to host facility procedures.</w:t>
            </w:r>
          </w:p>
        </w:tc>
      </w:tr>
      <w:tr w:rsidR="00F9146A" w:rsidRPr="00F9146A" w14:paraId="34D51DF8" w14:textId="77777777" w:rsidTr="00F9146A">
        <w:trPr>
          <w:trHeight w:val="408"/>
        </w:trPr>
        <w:tc>
          <w:tcPr>
            <w:tcW w:w="1880" w:type="dxa"/>
            <w:vMerge/>
            <w:tcBorders>
              <w:top w:val="nil"/>
              <w:left w:val="single" w:sz="8" w:space="0" w:color="auto"/>
              <w:bottom w:val="single" w:sz="8" w:space="0" w:color="000000"/>
              <w:right w:val="nil"/>
            </w:tcBorders>
            <w:vAlign w:val="center"/>
            <w:hideMark/>
          </w:tcPr>
          <w:p w14:paraId="71770F35" w14:textId="77777777" w:rsidR="00F9146A" w:rsidRPr="00F9146A" w:rsidRDefault="00F9146A" w:rsidP="00F9146A">
            <w:pPr>
              <w:rPr>
                <w:color w:val="000000"/>
              </w:rPr>
            </w:pPr>
          </w:p>
        </w:tc>
        <w:tc>
          <w:tcPr>
            <w:tcW w:w="1139" w:type="dxa"/>
            <w:vMerge/>
            <w:tcBorders>
              <w:top w:val="nil"/>
              <w:left w:val="single" w:sz="8" w:space="0" w:color="auto"/>
              <w:bottom w:val="nil"/>
              <w:right w:val="single" w:sz="8" w:space="0" w:color="auto"/>
            </w:tcBorders>
            <w:vAlign w:val="center"/>
            <w:hideMark/>
          </w:tcPr>
          <w:p w14:paraId="7F8F625B" w14:textId="77777777" w:rsidR="00F9146A" w:rsidRPr="00F9146A" w:rsidRDefault="00F9146A" w:rsidP="00F9146A">
            <w:pPr>
              <w:rPr>
                <w:color w:val="000000"/>
              </w:rPr>
            </w:pPr>
          </w:p>
        </w:tc>
        <w:tc>
          <w:tcPr>
            <w:tcW w:w="3361" w:type="dxa"/>
            <w:vMerge/>
            <w:tcBorders>
              <w:top w:val="nil"/>
              <w:left w:val="single" w:sz="8" w:space="0" w:color="auto"/>
              <w:bottom w:val="nil"/>
              <w:right w:val="single" w:sz="8" w:space="0" w:color="auto"/>
            </w:tcBorders>
            <w:vAlign w:val="center"/>
            <w:hideMark/>
          </w:tcPr>
          <w:p w14:paraId="3ABD31DF" w14:textId="77777777" w:rsidR="00F9146A" w:rsidRPr="00F9146A" w:rsidRDefault="00F9146A" w:rsidP="00F9146A">
            <w:pPr>
              <w:rPr>
                <w:color w:val="000000"/>
              </w:rPr>
            </w:pPr>
          </w:p>
        </w:tc>
        <w:tc>
          <w:tcPr>
            <w:tcW w:w="3060" w:type="dxa"/>
            <w:vMerge/>
            <w:tcBorders>
              <w:top w:val="nil"/>
              <w:left w:val="nil"/>
              <w:bottom w:val="nil"/>
              <w:right w:val="single" w:sz="8" w:space="0" w:color="auto"/>
            </w:tcBorders>
            <w:vAlign w:val="center"/>
            <w:hideMark/>
          </w:tcPr>
          <w:p w14:paraId="072F18BF" w14:textId="77777777" w:rsidR="00F9146A" w:rsidRPr="00F9146A" w:rsidRDefault="00F9146A" w:rsidP="00F9146A">
            <w:pPr>
              <w:rPr>
                <w:color w:val="000000"/>
              </w:rPr>
            </w:pPr>
          </w:p>
        </w:tc>
      </w:tr>
      <w:tr w:rsidR="00F9146A" w:rsidRPr="00F9146A" w14:paraId="57A3F4BE" w14:textId="77777777" w:rsidTr="00F9146A">
        <w:trPr>
          <w:trHeight w:val="408"/>
        </w:trPr>
        <w:tc>
          <w:tcPr>
            <w:tcW w:w="1880" w:type="dxa"/>
            <w:vMerge/>
            <w:tcBorders>
              <w:top w:val="nil"/>
              <w:left w:val="single" w:sz="8" w:space="0" w:color="auto"/>
              <w:bottom w:val="single" w:sz="8" w:space="0" w:color="000000"/>
              <w:right w:val="nil"/>
            </w:tcBorders>
            <w:vAlign w:val="center"/>
            <w:hideMark/>
          </w:tcPr>
          <w:p w14:paraId="6EEB90FA" w14:textId="77777777" w:rsidR="00F9146A" w:rsidRPr="00F9146A" w:rsidRDefault="00F9146A" w:rsidP="00F9146A">
            <w:pPr>
              <w:rPr>
                <w:color w:val="000000"/>
              </w:rPr>
            </w:pPr>
          </w:p>
        </w:tc>
        <w:tc>
          <w:tcPr>
            <w:tcW w:w="1139" w:type="dxa"/>
            <w:vMerge w:val="restart"/>
            <w:tcBorders>
              <w:top w:val="nil"/>
              <w:left w:val="single" w:sz="8" w:space="0" w:color="auto"/>
              <w:bottom w:val="nil"/>
              <w:right w:val="single" w:sz="8" w:space="0" w:color="auto"/>
            </w:tcBorders>
            <w:shd w:val="clear" w:color="auto" w:fill="auto"/>
            <w:vAlign w:val="center"/>
            <w:hideMark/>
          </w:tcPr>
          <w:p w14:paraId="5E25B783" w14:textId="77777777" w:rsidR="00F9146A" w:rsidRPr="00F9146A" w:rsidRDefault="00F9146A" w:rsidP="00F9146A">
            <w:pPr>
              <w:rPr>
                <w:color w:val="000000"/>
              </w:rPr>
            </w:pPr>
            <w:r w:rsidRPr="00F9146A">
              <w:rPr>
                <w:color w:val="000000"/>
              </w:rPr>
              <w:t> </w:t>
            </w:r>
          </w:p>
        </w:tc>
        <w:tc>
          <w:tcPr>
            <w:tcW w:w="3361" w:type="dxa"/>
            <w:vMerge w:val="restart"/>
            <w:tcBorders>
              <w:top w:val="nil"/>
              <w:left w:val="single" w:sz="8" w:space="0" w:color="auto"/>
              <w:bottom w:val="nil"/>
              <w:right w:val="single" w:sz="8" w:space="0" w:color="auto"/>
            </w:tcBorders>
            <w:shd w:val="clear" w:color="auto" w:fill="auto"/>
            <w:vAlign w:val="center"/>
            <w:hideMark/>
          </w:tcPr>
          <w:p w14:paraId="67FDFD9F" w14:textId="77777777" w:rsidR="00F9146A" w:rsidRPr="00F9146A" w:rsidRDefault="00F9146A" w:rsidP="00F9146A">
            <w:pPr>
              <w:rPr>
                <w:color w:val="000000"/>
              </w:rPr>
            </w:pPr>
            <w:r w:rsidRPr="00F9146A">
              <w:rPr>
                <w:color w:val="000000"/>
              </w:rPr>
              <w:t>Contractor shall prepare release notes and version description document.</w:t>
            </w:r>
          </w:p>
        </w:tc>
        <w:tc>
          <w:tcPr>
            <w:tcW w:w="3060" w:type="dxa"/>
            <w:vMerge w:val="restart"/>
            <w:tcBorders>
              <w:top w:val="nil"/>
              <w:left w:val="nil"/>
              <w:bottom w:val="nil"/>
              <w:right w:val="single" w:sz="8" w:space="0" w:color="auto"/>
            </w:tcBorders>
            <w:shd w:val="clear" w:color="auto" w:fill="auto"/>
            <w:vAlign w:val="center"/>
            <w:hideMark/>
          </w:tcPr>
          <w:p w14:paraId="15F79F38" w14:textId="77777777" w:rsidR="00F9146A" w:rsidRPr="00F9146A" w:rsidRDefault="00F9146A" w:rsidP="00F9146A">
            <w:pPr>
              <w:rPr>
                <w:color w:val="000000"/>
              </w:rPr>
            </w:pPr>
            <w:r w:rsidRPr="00F9146A">
              <w:rPr>
                <w:color w:val="000000"/>
              </w:rPr>
              <w:t>Release notes and version description document are prepared and delivered with system updates and increment deployments.</w:t>
            </w:r>
          </w:p>
        </w:tc>
      </w:tr>
      <w:tr w:rsidR="00F9146A" w:rsidRPr="00F9146A" w14:paraId="3BB22F0C" w14:textId="77777777" w:rsidTr="00F9146A">
        <w:trPr>
          <w:trHeight w:val="408"/>
        </w:trPr>
        <w:tc>
          <w:tcPr>
            <w:tcW w:w="1880" w:type="dxa"/>
            <w:vMerge/>
            <w:tcBorders>
              <w:top w:val="nil"/>
              <w:left w:val="single" w:sz="8" w:space="0" w:color="auto"/>
              <w:bottom w:val="single" w:sz="8" w:space="0" w:color="000000"/>
              <w:right w:val="nil"/>
            </w:tcBorders>
            <w:vAlign w:val="center"/>
            <w:hideMark/>
          </w:tcPr>
          <w:p w14:paraId="47F10F37" w14:textId="77777777" w:rsidR="00F9146A" w:rsidRPr="00F9146A" w:rsidRDefault="00F9146A" w:rsidP="00F9146A">
            <w:pPr>
              <w:rPr>
                <w:color w:val="000000"/>
              </w:rPr>
            </w:pPr>
          </w:p>
        </w:tc>
        <w:tc>
          <w:tcPr>
            <w:tcW w:w="1139" w:type="dxa"/>
            <w:vMerge/>
            <w:tcBorders>
              <w:top w:val="nil"/>
              <w:left w:val="single" w:sz="8" w:space="0" w:color="auto"/>
              <w:bottom w:val="nil"/>
              <w:right w:val="single" w:sz="8" w:space="0" w:color="auto"/>
            </w:tcBorders>
            <w:vAlign w:val="center"/>
            <w:hideMark/>
          </w:tcPr>
          <w:p w14:paraId="05E183EE" w14:textId="77777777" w:rsidR="00F9146A" w:rsidRPr="00F9146A" w:rsidRDefault="00F9146A" w:rsidP="00F9146A">
            <w:pPr>
              <w:rPr>
                <w:color w:val="000000"/>
              </w:rPr>
            </w:pPr>
          </w:p>
        </w:tc>
        <w:tc>
          <w:tcPr>
            <w:tcW w:w="3361" w:type="dxa"/>
            <w:vMerge/>
            <w:tcBorders>
              <w:top w:val="nil"/>
              <w:left w:val="single" w:sz="8" w:space="0" w:color="auto"/>
              <w:bottom w:val="nil"/>
              <w:right w:val="single" w:sz="8" w:space="0" w:color="auto"/>
            </w:tcBorders>
            <w:vAlign w:val="center"/>
            <w:hideMark/>
          </w:tcPr>
          <w:p w14:paraId="378EF7DC" w14:textId="77777777" w:rsidR="00F9146A" w:rsidRPr="00F9146A" w:rsidRDefault="00F9146A" w:rsidP="00F9146A">
            <w:pPr>
              <w:rPr>
                <w:color w:val="000000"/>
              </w:rPr>
            </w:pPr>
          </w:p>
        </w:tc>
        <w:tc>
          <w:tcPr>
            <w:tcW w:w="3060" w:type="dxa"/>
            <w:vMerge/>
            <w:tcBorders>
              <w:top w:val="nil"/>
              <w:left w:val="nil"/>
              <w:bottom w:val="nil"/>
              <w:right w:val="single" w:sz="8" w:space="0" w:color="auto"/>
            </w:tcBorders>
            <w:vAlign w:val="center"/>
            <w:hideMark/>
          </w:tcPr>
          <w:p w14:paraId="02C787D2" w14:textId="77777777" w:rsidR="00F9146A" w:rsidRPr="00F9146A" w:rsidRDefault="00F9146A" w:rsidP="00F9146A">
            <w:pPr>
              <w:rPr>
                <w:color w:val="000000"/>
              </w:rPr>
            </w:pPr>
          </w:p>
        </w:tc>
      </w:tr>
      <w:tr w:rsidR="00F9146A" w:rsidRPr="00F9146A" w14:paraId="5227DB58" w14:textId="77777777" w:rsidTr="00F9146A">
        <w:trPr>
          <w:trHeight w:val="408"/>
        </w:trPr>
        <w:tc>
          <w:tcPr>
            <w:tcW w:w="1880" w:type="dxa"/>
            <w:vMerge/>
            <w:tcBorders>
              <w:top w:val="nil"/>
              <w:left w:val="single" w:sz="8" w:space="0" w:color="auto"/>
              <w:bottom w:val="single" w:sz="8" w:space="0" w:color="000000"/>
              <w:right w:val="nil"/>
            </w:tcBorders>
            <w:vAlign w:val="center"/>
            <w:hideMark/>
          </w:tcPr>
          <w:p w14:paraId="3DC3BC33" w14:textId="77777777" w:rsidR="00F9146A" w:rsidRPr="00F9146A" w:rsidRDefault="00F9146A" w:rsidP="00F9146A">
            <w:pPr>
              <w:rPr>
                <w:color w:val="000000"/>
              </w:rPr>
            </w:pPr>
          </w:p>
        </w:tc>
        <w:tc>
          <w:tcPr>
            <w:tcW w:w="1139" w:type="dxa"/>
            <w:vMerge w:val="restart"/>
            <w:tcBorders>
              <w:top w:val="nil"/>
              <w:left w:val="single" w:sz="8" w:space="0" w:color="auto"/>
              <w:bottom w:val="nil"/>
              <w:right w:val="single" w:sz="8" w:space="0" w:color="auto"/>
            </w:tcBorders>
            <w:shd w:val="clear" w:color="auto" w:fill="auto"/>
            <w:vAlign w:val="center"/>
            <w:hideMark/>
          </w:tcPr>
          <w:p w14:paraId="1917BD08" w14:textId="77777777" w:rsidR="00F9146A" w:rsidRPr="00F9146A" w:rsidRDefault="00F9146A" w:rsidP="00F9146A">
            <w:pPr>
              <w:rPr>
                <w:color w:val="000000"/>
              </w:rPr>
            </w:pPr>
            <w:r w:rsidRPr="00F9146A">
              <w:rPr>
                <w:color w:val="000000"/>
              </w:rPr>
              <w:t> </w:t>
            </w:r>
          </w:p>
        </w:tc>
        <w:tc>
          <w:tcPr>
            <w:tcW w:w="3361" w:type="dxa"/>
            <w:vMerge w:val="restart"/>
            <w:tcBorders>
              <w:top w:val="nil"/>
              <w:left w:val="single" w:sz="8" w:space="0" w:color="auto"/>
              <w:bottom w:val="nil"/>
              <w:right w:val="single" w:sz="8" w:space="0" w:color="auto"/>
            </w:tcBorders>
            <w:shd w:val="clear" w:color="auto" w:fill="auto"/>
            <w:vAlign w:val="center"/>
            <w:hideMark/>
          </w:tcPr>
          <w:p w14:paraId="3EBBA0D7" w14:textId="77777777" w:rsidR="00F9146A" w:rsidRPr="00F9146A" w:rsidRDefault="00F9146A" w:rsidP="00F9146A">
            <w:pPr>
              <w:rPr>
                <w:color w:val="000000"/>
              </w:rPr>
            </w:pPr>
            <w:r w:rsidRPr="00F9146A">
              <w:rPr>
                <w:color w:val="000000"/>
              </w:rPr>
              <w:t>Contractor shall plan and support the roll-out of delivered software and related services.</w:t>
            </w:r>
          </w:p>
        </w:tc>
        <w:tc>
          <w:tcPr>
            <w:tcW w:w="3060" w:type="dxa"/>
            <w:vMerge w:val="restart"/>
            <w:tcBorders>
              <w:top w:val="nil"/>
              <w:left w:val="nil"/>
              <w:bottom w:val="nil"/>
              <w:right w:val="single" w:sz="8" w:space="0" w:color="auto"/>
            </w:tcBorders>
            <w:shd w:val="clear" w:color="auto" w:fill="auto"/>
            <w:vAlign w:val="center"/>
            <w:hideMark/>
          </w:tcPr>
          <w:p w14:paraId="3F163624" w14:textId="77777777" w:rsidR="00F9146A" w:rsidRPr="00F9146A" w:rsidRDefault="00F9146A" w:rsidP="00F9146A">
            <w:pPr>
              <w:rPr>
                <w:color w:val="000000"/>
              </w:rPr>
            </w:pPr>
            <w:r w:rsidRPr="00F9146A">
              <w:rPr>
                <w:color w:val="000000"/>
              </w:rPr>
              <w:t>The roll-out of delivered software and related services are planned and supported.</w:t>
            </w:r>
          </w:p>
        </w:tc>
      </w:tr>
      <w:tr w:rsidR="00F9146A" w:rsidRPr="00F9146A" w14:paraId="14D69188" w14:textId="77777777" w:rsidTr="00F9146A">
        <w:trPr>
          <w:trHeight w:val="408"/>
        </w:trPr>
        <w:tc>
          <w:tcPr>
            <w:tcW w:w="1880" w:type="dxa"/>
            <w:vMerge/>
            <w:tcBorders>
              <w:top w:val="nil"/>
              <w:left w:val="single" w:sz="8" w:space="0" w:color="auto"/>
              <w:bottom w:val="single" w:sz="8" w:space="0" w:color="000000"/>
              <w:right w:val="nil"/>
            </w:tcBorders>
            <w:vAlign w:val="center"/>
            <w:hideMark/>
          </w:tcPr>
          <w:p w14:paraId="5E1697C2" w14:textId="77777777" w:rsidR="00F9146A" w:rsidRPr="00F9146A" w:rsidRDefault="00F9146A" w:rsidP="00F9146A">
            <w:pPr>
              <w:rPr>
                <w:color w:val="000000"/>
              </w:rPr>
            </w:pPr>
          </w:p>
        </w:tc>
        <w:tc>
          <w:tcPr>
            <w:tcW w:w="1139" w:type="dxa"/>
            <w:vMerge/>
            <w:tcBorders>
              <w:top w:val="nil"/>
              <w:left w:val="single" w:sz="8" w:space="0" w:color="auto"/>
              <w:bottom w:val="nil"/>
              <w:right w:val="single" w:sz="8" w:space="0" w:color="auto"/>
            </w:tcBorders>
            <w:vAlign w:val="center"/>
            <w:hideMark/>
          </w:tcPr>
          <w:p w14:paraId="23C8D0AF" w14:textId="77777777" w:rsidR="00F9146A" w:rsidRPr="00F9146A" w:rsidRDefault="00F9146A" w:rsidP="00F9146A">
            <w:pPr>
              <w:rPr>
                <w:color w:val="000000"/>
              </w:rPr>
            </w:pPr>
          </w:p>
        </w:tc>
        <w:tc>
          <w:tcPr>
            <w:tcW w:w="3361" w:type="dxa"/>
            <w:vMerge/>
            <w:tcBorders>
              <w:top w:val="nil"/>
              <w:left w:val="single" w:sz="8" w:space="0" w:color="auto"/>
              <w:bottom w:val="nil"/>
              <w:right w:val="single" w:sz="8" w:space="0" w:color="auto"/>
            </w:tcBorders>
            <w:vAlign w:val="center"/>
            <w:hideMark/>
          </w:tcPr>
          <w:p w14:paraId="69FA8FEE" w14:textId="77777777" w:rsidR="00F9146A" w:rsidRPr="00F9146A" w:rsidRDefault="00F9146A" w:rsidP="00F9146A">
            <w:pPr>
              <w:rPr>
                <w:color w:val="000000"/>
              </w:rPr>
            </w:pPr>
          </w:p>
        </w:tc>
        <w:tc>
          <w:tcPr>
            <w:tcW w:w="3060" w:type="dxa"/>
            <w:vMerge/>
            <w:tcBorders>
              <w:top w:val="nil"/>
              <w:left w:val="nil"/>
              <w:bottom w:val="nil"/>
              <w:right w:val="single" w:sz="8" w:space="0" w:color="auto"/>
            </w:tcBorders>
            <w:vAlign w:val="center"/>
            <w:hideMark/>
          </w:tcPr>
          <w:p w14:paraId="4C708CCE" w14:textId="77777777" w:rsidR="00F9146A" w:rsidRPr="00F9146A" w:rsidRDefault="00F9146A" w:rsidP="00F9146A">
            <w:pPr>
              <w:rPr>
                <w:color w:val="000000"/>
              </w:rPr>
            </w:pPr>
          </w:p>
        </w:tc>
      </w:tr>
      <w:tr w:rsidR="00F9146A" w:rsidRPr="00F9146A" w14:paraId="5701AB2B" w14:textId="77777777" w:rsidTr="00F9146A">
        <w:trPr>
          <w:trHeight w:val="525"/>
        </w:trPr>
        <w:tc>
          <w:tcPr>
            <w:tcW w:w="1880" w:type="dxa"/>
            <w:vMerge/>
            <w:tcBorders>
              <w:top w:val="nil"/>
              <w:left w:val="single" w:sz="8" w:space="0" w:color="auto"/>
              <w:bottom w:val="single" w:sz="8" w:space="0" w:color="000000"/>
              <w:right w:val="nil"/>
            </w:tcBorders>
            <w:vAlign w:val="center"/>
            <w:hideMark/>
          </w:tcPr>
          <w:p w14:paraId="0699C7F4" w14:textId="77777777" w:rsidR="00F9146A" w:rsidRPr="00F9146A" w:rsidRDefault="00F9146A" w:rsidP="00F9146A">
            <w:pPr>
              <w:rPr>
                <w:color w:val="000000"/>
              </w:rPr>
            </w:pPr>
          </w:p>
        </w:tc>
        <w:tc>
          <w:tcPr>
            <w:tcW w:w="1139" w:type="dxa"/>
            <w:tcBorders>
              <w:top w:val="nil"/>
              <w:left w:val="single" w:sz="8" w:space="0" w:color="auto"/>
              <w:bottom w:val="single" w:sz="8" w:space="0" w:color="auto"/>
              <w:right w:val="single" w:sz="8" w:space="0" w:color="auto"/>
            </w:tcBorders>
            <w:shd w:val="clear" w:color="auto" w:fill="auto"/>
            <w:vAlign w:val="center"/>
            <w:hideMark/>
          </w:tcPr>
          <w:p w14:paraId="5498A24C" w14:textId="77777777" w:rsidR="00F9146A" w:rsidRPr="00F9146A" w:rsidRDefault="00F9146A" w:rsidP="00F9146A">
            <w:pPr>
              <w:rPr>
                <w:color w:val="000000"/>
              </w:rPr>
            </w:pPr>
            <w:r w:rsidRPr="00F9146A">
              <w:rPr>
                <w:color w:val="000000"/>
              </w:rPr>
              <w:t> </w:t>
            </w:r>
          </w:p>
        </w:tc>
        <w:tc>
          <w:tcPr>
            <w:tcW w:w="3361" w:type="dxa"/>
            <w:tcBorders>
              <w:top w:val="nil"/>
              <w:left w:val="nil"/>
              <w:bottom w:val="single" w:sz="8" w:space="0" w:color="auto"/>
              <w:right w:val="single" w:sz="8" w:space="0" w:color="auto"/>
            </w:tcBorders>
            <w:shd w:val="clear" w:color="auto" w:fill="auto"/>
            <w:vAlign w:val="center"/>
            <w:hideMark/>
          </w:tcPr>
          <w:p w14:paraId="7E972276" w14:textId="77777777" w:rsidR="00F9146A" w:rsidRPr="00F9146A" w:rsidRDefault="00F9146A" w:rsidP="00F9146A">
            <w:pPr>
              <w:rPr>
                <w:color w:val="000000"/>
              </w:rPr>
            </w:pPr>
            <w:r w:rsidRPr="00F9146A">
              <w:rPr>
                <w:color w:val="000000"/>
              </w:rPr>
              <w:t>Data Validation post-installation</w:t>
            </w:r>
          </w:p>
        </w:tc>
        <w:tc>
          <w:tcPr>
            <w:tcW w:w="3060" w:type="dxa"/>
            <w:tcBorders>
              <w:top w:val="nil"/>
              <w:left w:val="nil"/>
              <w:bottom w:val="single" w:sz="8" w:space="0" w:color="auto"/>
              <w:right w:val="single" w:sz="8" w:space="0" w:color="auto"/>
            </w:tcBorders>
            <w:shd w:val="clear" w:color="auto" w:fill="auto"/>
            <w:vAlign w:val="center"/>
            <w:hideMark/>
          </w:tcPr>
          <w:p w14:paraId="0711F571" w14:textId="77777777" w:rsidR="00F9146A" w:rsidRPr="00F9146A" w:rsidRDefault="00F9146A" w:rsidP="00F9146A">
            <w:pPr>
              <w:rPr>
                <w:color w:val="000000"/>
              </w:rPr>
            </w:pPr>
            <w:r w:rsidRPr="00F9146A">
              <w:rPr>
                <w:color w:val="000000"/>
              </w:rPr>
              <w:t>100% validation that data has been migrated and is accurate.</w:t>
            </w:r>
          </w:p>
        </w:tc>
      </w:tr>
      <w:tr w:rsidR="00F9146A" w:rsidRPr="00F9146A" w14:paraId="6B1ED125" w14:textId="77777777" w:rsidTr="00F9146A">
        <w:trPr>
          <w:trHeight w:val="525"/>
        </w:trPr>
        <w:tc>
          <w:tcPr>
            <w:tcW w:w="1880" w:type="dxa"/>
            <w:tcBorders>
              <w:top w:val="nil"/>
              <w:left w:val="single" w:sz="8" w:space="0" w:color="auto"/>
              <w:bottom w:val="single" w:sz="8" w:space="0" w:color="auto"/>
              <w:right w:val="single" w:sz="8" w:space="0" w:color="auto"/>
            </w:tcBorders>
            <w:shd w:val="clear" w:color="auto" w:fill="auto"/>
            <w:vAlign w:val="center"/>
          </w:tcPr>
          <w:p w14:paraId="76107685" w14:textId="77777777" w:rsidR="00F9146A" w:rsidRPr="00F9146A" w:rsidRDefault="00F9146A" w:rsidP="00F9146A">
            <w:pPr>
              <w:rPr>
                <w:color w:val="000000"/>
              </w:rPr>
            </w:pPr>
            <w:r w:rsidRPr="00F9146A">
              <w:rPr>
                <w:color w:val="000000"/>
              </w:rPr>
              <w:t>Data Migration Plan</w:t>
            </w:r>
          </w:p>
        </w:tc>
        <w:tc>
          <w:tcPr>
            <w:tcW w:w="1139" w:type="dxa"/>
            <w:tcBorders>
              <w:top w:val="nil"/>
              <w:left w:val="nil"/>
              <w:bottom w:val="single" w:sz="8" w:space="0" w:color="auto"/>
              <w:right w:val="single" w:sz="8" w:space="0" w:color="auto"/>
            </w:tcBorders>
            <w:shd w:val="clear" w:color="auto" w:fill="auto"/>
            <w:vAlign w:val="center"/>
          </w:tcPr>
          <w:p w14:paraId="709FCDB7" w14:textId="77777777" w:rsidR="00F9146A" w:rsidRPr="00F9146A" w:rsidRDefault="00F9146A" w:rsidP="00F9146A">
            <w:pPr>
              <w:rPr>
                <w:color w:val="000000"/>
                <w:szCs w:val="24"/>
              </w:rPr>
            </w:pPr>
            <w:r w:rsidRPr="00F9146A">
              <w:rPr>
                <w:color w:val="000000"/>
                <w:szCs w:val="24"/>
              </w:rPr>
              <w:t>4.4.10.8</w:t>
            </w:r>
          </w:p>
        </w:tc>
        <w:tc>
          <w:tcPr>
            <w:tcW w:w="3361" w:type="dxa"/>
            <w:tcBorders>
              <w:top w:val="nil"/>
              <w:left w:val="nil"/>
              <w:bottom w:val="single" w:sz="8" w:space="0" w:color="auto"/>
              <w:right w:val="single" w:sz="8" w:space="0" w:color="auto"/>
            </w:tcBorders>
            <w:shd w:val="clear" w:color="auto" w:fill="auto"/>
            <w:vAlign w:val="center"/>
          </w:tcPr>
          <w:p w14:paraId="3DA3D9FF" w14:textId="77777777" w:rsidR="00F9146A" w:rsidRPr="00F9146A" w:rsidRDefault="00F9146A" w:rsidP="00F9146A">
            <w:r w:rsidRPr="00F9146A">
              <w:t xml:space="preserve">The migration plan, through the contractors’ review of legacy systems, identifies all data sets to be migrated into the EPIC system, per release. </w:t>
            </w:r>
          </w:p>
          <w:p w14:paraId="51EED07F" w14:textId="77777777" w:rsidR="00F9146A" w:rsidRPr="00F9146A" w:rsidRDefault="00F9146A" w:rsidP="00F9146A"/>
          <w:p w14:paraId="51C16F34" w14:textId="77777777" w:rsidR="00F9146A" w:rsidRPr="00F9146A" w:rsidRDefault="00F9146A" w:rsidP="00F9146A">
            <w:r w:rsidRPr="00F9146A">
              <w:t xml:space="preserve">The migration plan outlines a method for collecting and cleansing all data sources in accordance with the deployment schedule. </w:t>
            </w:r>
          </w:p>
          <w:p w14:paraId="04D3FA48" w14:textId="77777777" w:rsidR="00F9146A" w:rsidRPr="00F9146A" w:rsidRDefault="00F9146A" w:rsidP="00F9146A"/>
          <w:p w14:paraId="53354E35" w14:textId="77777777" w:rsidR="00F9146A" w:rsidRPr="00F9146A" w:rsidRDefault="00F9146A" w:rsidP="00F9146A">
            <w:pPr>
              <w:rPr>
                <w:color w:val="000000"/>
              </w:rPr>
            </w:pPr>
          </w:p>
        </w:tc>
        <w:tc>
          <w:tcPr>
            <w:tcW w:w="3060" w:type="dxa"/>
            <w:tcBorders>
              <w:top w:val="nil"/>
              <w:left w:val="nil"/>
              <w:bottom w:val="single" w:sz="8" w:space="0" w:color="auto"/>
              <w:right w:val="single" w:sz="8" w:space="0" w:color="auto"/>
            </w:tcBorders>
            <w:shd w:val="clear" w:color="auto" w:fill="auto"/>
            <w:vAlign w:val="center"/>
          </w:tcPr>
          <w:p w14:paraId="3F062DFB" w14:textId="77777777" w:rsidR="00F9146A" w:rsidRPr="00F9146A" w:rsidRDefault="00F9146A" w:rsidP="00F9146A">
            <w:pPr>
              <w:rPr>
                <w:color w:val="000000"/>
                <w:szCs w:val="24"/>
              </w:rPr>
            </w:pPr>
            <w:r w:rsidRPr="00F9146A">
              <w:rPr>
                <w:color w:val="000000"/>
                <w:szCs w:val="24"/>
              </w:rPr>
              <w:t>Migration plan encompasses 100% of legacy applications.</w:t>
            </w:r>
          </w:p>
        </w:tc>
      </w:tr>
      <w:tr w:rsidR="00F9146A" w:rsidRPr="00F9146A" w14:paraId="55052E6F" w14:textId="77777777" w:rsidTr="00F9146A">
        <w:trPr>
          <w:trHeight w:val="525"/>
        </w:trPr>
        <w:tc>
          <w:tcPr>
            <w:tcW w:w="1880" w:type="dxa"/>
            <w:tcBorders>
              <w:top w:val="nil"/>
              <w:left w:val="single" w:sz="8" w:space="0" w:color="auto"/>
              <w:bottom w:val="single" w:sz="8" w:space="0" w:color="auto"/>
              <w:right w:val="single" w:sz="8" w:space="0" w:color="auto"/>
            </w:tcBorders>
            <w:shd w:val="clear" w:color="auto" w:fill="auto"/>
            <w:vAlign w:val="center"/>
            <w:hideMark/>
          </w:tcPr>
          <w:p w14:paraId="184A65EA" w14:textId="77777777" w:rsidR="00F9146A" w:rsidRPr="00F9146A" w:rsidRDefault="00F9146A" w:rsidP="00F9146A">
            <w:pPr>
              <w:rPr>
                <w:color w:val="000000"/>
              </w:rPr>
            </w:pPr>
            <w:r w:rsidRPr="00F9146A">
              <w:rPr>
                <w:color w:val="000000"/>
              </w:rPr>
              <w:t>Accuracy of configuration items</w:t>
            </w:r>
          </w:p>
        </w:tc>
        <w:tc>
          <w:tcPr>
            <w:tcW w:w="1139" w:type="dxa"/>
            <w:tcBorders>
              <w:top w:val="nil"/>
              <w:left w:val="nil"/>
              <w:bottom w:val="single" w:sz="8" w:space="0" w:color="auto"/>
              <w:right w:val="single" w:sz="8" w:space="0" w:color="auto"/>
            </w:tcBorders>
            <w:shd w:val="clear" w:color="auto" w:fill="auto"/>
            <w:vAlign w:val="center"/>
            <w:hideMark/>
          </w:tcPr>
          <w:p w14:paraId="79348404" w14:textId="77777777" w:rsidR="00F9146A" w:rsidRPr="00F9146A" w:rsidRDefault="00F9146A" w:rsidP="00F9146A">
            <w:pPr>
              <w:rPr>
                <w:color w:val="000000"/>
              </w:rPr>
            </w:pPr>
            <w:r w:rsidRPr="00F9146A">
              <w:rPr>
                <w:color w:val="000000"/>
                <w:szCs w:val="24"/>
              </w:rPr>
              <w:t>4.8.10.1</w:t>
            </w:r>
          </w:p>
        </w:tc>
        <w:tc>
          <w:tcPr>
            <w:tcW w:w="3361" w:type="dxa"/>
            <w:tcBorders>
              <w:top w:val="nil"/>
              <w:left w:val="nil"/>
              <w:bottom w:val="single" w:sz="8" w:space="0" w:color="auto"/>
              <w:right w:val="single" w:sz="8" w:space="0" w:color="auto"/>
            </w:tcBorders>
            <w:shd w:val="clear" w:color="auto" w:fill="auto"/>
            <w:vAlign w:val="center"/>
            <w:hideMark/>
          </w:tcPr>
          <w:p w14:paraId="6EB98EA1" w14:textId="77777777" w:rsidR="00F9146A" w:rsidRPr="00F9146A" w:rsidRDefault="00F9146A" w:rsidP="00F9146A">
            <w:pPr>
              <w:rPr>
                <w:color w:val="000000"/>
              </w:rPr>
            </w:pPr>
            <w:r w:rsidRPr="00F9146A">
              <w:rPr>
                <w:color w:val="000000"/>
              </w:rPr>
              <w:t>The baseline and all changes to configuration items are recorded accurately and have proper approval.</w:t>
            </w:r>
          </w:p>
        </w:tc>
        <w:tc>
          <w:tcPr>
            <w:tcW w:w="3060" w:type="dxa"/>
            <w:tcBorders>
              <w:top w:val="nil"/>
              <w:left w:val="nil"/>
              <w:bottom w:val="single" w:sz="8" w:space="0" w:color="auto"/>
              <w:right w:val="single" w:sz="8" w:space="0" w:color="auto"/>
            </w:tcBorders>
            <w:shd w:val="clear" w:color="auto" w:fill="auto"/>
            <w:vAlign w:val="center"/>
            <w:hideMark/>
          </w:tcPr>
          <w:p w14:paraId="5FA19605" w14:textId="77777777" w:rsidR="00F9146A" w:rsidRPr="00F9146A" w:rsidRDefault="00F9146A" w:rsidP="00F9146A">
            <w:pPr>
              <w:rPr>
                <w:color w:val="000000"/>
              </w:rPr>
            </w:pPr>
            <w:r w:rsidRPr="00F9146A">
              <w:rPr>
                <w:color w:val="000000"/>
                <w:szCs w:val="24"/>
              </w:rPr>
              <w:t>&lt;97% accurate and 100% accurate with corrections.</w:t>
            </w:r>
          </w:p>
        </w:tc>
      </w:tr>
      <w:tr w:rsidR="00F9146A" w:rsidRPr="00F9146A" w14:paraId="0611AF19" w14:textId="77777777" w:rsidTr="00F9146A">
        <w:trPr>
          <w:trHeight w:val="255"/>
        </w:trPr>
        <w:tc>
          <w:tcPr>
            <w:tcW w:w="1880" w:type="dxa"/>
            <w:vMerge w:val="restart"/>
            <w:tcBorders>
              <w:top w:val="nil"/>
              <w:left w:val="single" w:sz="8" w:space="0" w:color="auto"/>
              <w:bottom w:val="single" w:sz="8" w:space="0" w:color="000000"/>
              <w:right w:val="single" w:sz="8" w:space="0" w:color="auto"/>
            </w:tcBorders>
            <w:shd w:val="clear" w:color="auto" w:fill="auto"/>
            <w:vAlign w:val="center"/>
            <w:hideMark/>
          </w:tcPr>
          <w:p w14:paraId="42D33263" w14:textId="77777777" w:rsidR="00F9146A" w:rsidRPr="00F9146A" w:rsidRDefault="00F9146A" w:rsidP="00F9146A">
            <w:pPr>
              <w:rPr>
                <w:color w:val="000000"/>
              </w:rPr>
            </w:pPr>
            <w:r w:rsidRPr="00F9146A">
              <w:rPr>
                <w:color w:val="000000"/>
                <w:szCs w:val="24"/>
              </w:rPr>
              <w:t>Adherence to schedule</w:t>
            </w:r>
          </w:p>
        </w:tc>
        <w:tc>
          <w:tcPr>
            <w:tcW w:w="1139" w:type="dxa"/>
            <w:vMerge w:val="restart"/>
            <w:tcBorders>
              <w:top w:val="nil"/>
              <w:left w:val="single" w:sz="8" w:space="0" w:color="auto"/>
              <w:bottom w:val="single" w:sz="8" w:space="0" w:color="000000"/>
              <w:right w:val="single" w:sz="8" w:space="0" w:color="auto"/>
            </w:tcBorders>
            <w:shd w:val="clear" w:color="auto" w:fill="auto"/>
            <w:vAlign w:val="center"/>
            <w:hideMark/>
          </w:tcPr>
          <w:p w14:paraId="3B40E68B" w14:textId="77777777" w:rsidR="00F9146A" w:rsidRPr="00F9146A" w:rsidRDefault="00F9146A" w:rsidP="00F9146A">
            <w:pPr>
              <w:rPr>
                <w:color w:val="000000"/>
              </w:rPr>
            </w:pPr>
            <w:r w:rsidRPr="00F9146A">
              <w:rPr>
                <w:color w:val="000000"/>
                <w:szCs w:val="24"/>
              </w:rPr>
              <w:t>4.10.10.1</w:t>
            </w:r>
          </w:p>
        </w:tc>
        <w:tc>
          <w:tcPr>
            <w:tcW w:w="3361" w:type="dxa"/>
            <w:vMerge w:val="restart"/>
            <w:tcBorders>
              <w:top w:val="nil"/>
              <w:left w:val="single" w:sz="8" w:space="0" w:color="auto"/>
              <w:bottom w:val="single" w:sz="8" w:space="0" w:color="000000"/>
              <w:right w:val="single" w:sz="8" w:space="0" w:color="auto"/>
            </w:tcBorders>
            <w:shd w:val="clear" w:color="auto" w:fill="auto"/>
            <w:vAlign w:val="center"/>
            <w:hideMark/>
          </w:tcPr>
          <w:p w14:paraId="43D92F86" w14:textId="77777777" w:rsidR="00F9146A" w:rsidRPr="00F9146A" w:rsidRDefault="00F9146A" w:rsidP="00F9146A">
            <w:pPr>
              <w:rPr>
                <w:color w:val="000000"/>
              </w:rPr>
            </w:pPr>
            <w:r w:rsidRPr="00F9146A">
              <w:rPr>
                <w:color w:val="000000"/>
                <w:szCs w:val="24"/>
              </w:rPr>
              <w:t xml:space="preserve">Actions and deliveries completed on time as specified in the contract and Integrated Master Schedule </w:t>
            </w:r>
          </w:p>
        </w:tc>
        <w:tc>
          <w:tcPr>
            <w:tcW w:w="3060" w:type="dxa"/>
            <w:vMerge w:val="restart"/>
            <w:tcBorders>
              <w:top w:val="nil"/>
              <w:left w:val="single" w:sz="8" w:space="0" w:color="auto"/>
              <w:bottom w:val="single" w:sz="8" w:space="0" w:color="000000"/>
              <w:right w:val="single" w:sz="8" w:space="0" w:color="auto"/>
            </w:tcBorders>
            <w:shd w:val="clear" w:color="auto" w:fill="auto"/>
            <w:vAlign w:val="center"/>
            <w:hideMark/>
          </w:tcPr>
          <w:p w14:paraId="7E00F706" w14:textId="77777777" w:rsidR="00F9146A" w:rsidRPr="00F9146A" w:rsidRDefault="00F9146A" w:rsidP="00F9146A">
            <w:pPr>
              <w:rPr>
                <w:color w:val="000000"/>
              </w:rPr>
            </w:pPr>
            <w:r w:rsidRPr="00F9146A">
              <w:rPr>
                <w:color w:val="000000"/>
                <w:szCs w:val="24"/>
              </w:rPr>
              <w:t xml:space="preserve">100% On time delivery unless otherwise coordinated in advance. </w:t>
            </w:r>
          </w:p>
        </w:tc>
      </w:tr>
      <w:tr w:rsidR="00F9146A" w:rsidRPr="00F9146A" w14:paraId="2BB6AB21" w14:textId="77777777" w:rsidTr="00F9146A">
        <w:trPr>
          <w:trHeight w:val="408"/>
        </w:trPr>
        <w:tc>
          <w:tcPr>
            <w:tcW w:w="1880" w:type="dxa"/>
            <w:vMerge/>
            <w:tcBorders>
              <w:top w:val="nil"/>
              <w:left w:val="single" w:sz="8" w:space="0" w:color="auto"/>
              <w:bottom w:val="single" w:sz="8" w:space="0" w:color="000000"/>
              <w:right w:val="single" w:sz="8" w:space="0" w:color="auto"/>
            </w:tcBorders>
            <w:vAlign w:val="center"/>
            <w:hideMark/>
          </w:tcPr>
          <w:p w14:paraId="6F7706C1" w14:textId="77777777" w:rsidR="00F9146A" w:rsidRPr="00F9146A" w:rsidRDefault="00F9146A" w:rsidP="00F9146A">
            <w:pPr>
              <w:rPr>
                <w:color w:val="000000"/>
              </w:rPr>
            </w:pPr>
          </w:p>
        </w:tc>
        <w:tc>
          <w:tcPr>
            <w:tcW w:w="1139" w:type="dxa"/>
            <w:vMerge/>
            <w:tcBorders>
              <w:top w:val="nil"/>
              <w:left w:val="single" w:sz="8" w:space="0" w:color="auto"/>
              <w:bottom w:val="single" w:sz="8" w:space="0" w:color="000000"/>
              <w:right w:val="single" w:sz="8" w:space="0" w:color="auto"/>
            </w:tcBorders>
            <w:vAlign w:val="center"/>
            <w:hideMark/>
          </w:tcPr>
          <w:p w14:paraId="444B0E8D" w14:textId="77777777" w:rsidR="00F9146A" w:rsidRPr="00F9146A" w:rsidRDefault="00F9146A" w:rsidP="00F9146A">
            <w:pPr>
              <w:rPr>
                <w:color w:val="000000"/>
              </w:rPr>
            </w:pPr>
          </w:p>
        </w:tc>
        <w:tc>
          <w:tcPr>
            <w:tcW w:w="3361" w:type="dxa"/>
            <w:vMerge/>
            <w:tcBorders>
              <w:top w:val="nil"/>
              <w:left w:val="single" w:sz="8" w:space="0" w:color="auto"/>
              <w:bottom w:val="single" w:sz="8" w:space="0" w:color="000000"/>
              <w:right w:val="single" w:sz="8" w:space="0" w:color="auto"/>
            </w:tcBorders>
            <w:vAlign w:val="center"/>
            <w:hideMark/>
          </w:tcPr>
          <w:p w14:paraId="0E7A1B8E" w14:textId="77777777" w:rsidR="00F9146A" w:rsidRPr="00F9146A" w:rsidRDefault="00F9146A" w:rsidP="00F9146A">
            <w:pPr>
              <w:rPr>
                <w:color w:val="000000"/>
              </w:rPr>
            </w:pPr>
          </w:p>
        </w:tc>
        <w:tc>
          <w:tcPr>
            <w:tcW w:w="3060" w:type="dxa"/>
            <w:vMerge/>
            <w:tcBorders>
              <w:top w:val="nil"/>
              <w:left w:val="single" w:sz="8" w:space="0" w:color="auto"/>
              <w:bottom w:val="single" w:sz="8" w:space="0" w:color="000000"/>
              <w:right w:val="single" w:sz="8" w:space="0" w:color="auto"/>
            </w:tcBorders>
            <w:vAlign w:val="center"/>
            <w:hideMark/>
          </w:tcPr>
          <w:p w14:paraId="7D7FD260" w14:textId="77777777" w:rsidR="00F9146A" w:rsidRPr="00F9146A" w:rsidRDefault="00F9146A" w:rsidP="00F9146A">
            <w:pPr>
              <w:rPr>
                <w:color w:val="000000"/>
              </w:rPr>
            </w:pPr>
          </w:p>
        </w:tc>
      </w:tr>
      <w:tr w:rsidR="00F9146A" w:rsidRPr="00F9146A" w14:paraId="606AEC52" w14:textId="77777777" w:rsidTr="00F9146A">
        <w:trPr>
          <w:trHeight w:val="525"/>
        </w:trPr>
        <w:tc>
          <w:tcPr>
            <w:tcW w:w="1880" w:type="dxa"/>
            <w:tcBorders>
              <w:top w:val="nil"/>
              <w:left w:val="single" w:sz="8" w:space="0" w:color="auto"/>
              <w:bottom w:val="single" w:sz="8" w:space="0" w:color="auto"/>
              <w:right w:val="single" w:sz="8" w:space="0" w:color="auto"/>
            </w:tcBorders>
            <w:shd w:val="clear" w:color="auto" w:fill="auto"/>
            <w:vAlign w:val="center"/>
            <w:hideMark/>
          </w:tcPr>
          <w:p w14:paraId="19CFED61" w14:textId="77777777" w:rsidR="00F9146A" w:rsidRPr="00F9146A" w:rsidRDefault="00F9146A" w:rsidP="00F9146A">
            <w:pPr>
              <w:rPr>
                <w:color w:val="000000"/>
              </w:rPr>
            </w:pPr>
            <w:r w:rsidRPr="00F9146A">
              <w:rPr>
                <w:color w:val="000000"/>
              </w:rPr>
              <w:t>Deliver quality training materials</w:t>
            </w:r>
          </w:p>
        </w:tc>
        <w:tc>
          <w:tcPr>
            <w:tcW w:w="1139" w:type="dxa"/>
            <w:tcBorders>
              <w:top w:val="nil"/>
              <w:left w:val="nil"/>
              <w:bottom w:val="single" w:sz="8" w:space="0" w:color="auto"/>
              <w:right w:val="single" w:sz="8" w:space="0" w:color="auto"/>
            </w:tcBorders>
            <w:shd w:val="clear" w:color="auto" w:fill="auto"/>
            <w:vAlign w:val="center"/>
            <w:hideMark/>
          </w:tcPr>
          <w:p w14:paraId="58D2544A" w14:textId="77777777" w:rsidR="00F9146A" w:rsidRPr="00F9146A" w:rsidRDefault="00F9146A" w:rsidP="00F9146A">
            <w:pPr>
              <w:rPr>
                <w:color w:val="000000"/>
              </w:rPr>
            </w:pPr>
            <w:r w:rsidRPr="00F9146A">
              <w:rPr>
                <w:color w:val="000000"/>
              </w:rPr>
              <w:t>4.10.10.3</w:t>
            </w:r>
          </w:p>
        </w:tc>
        <w:tc>
          <w:tcPr>
            <w:tcW w:w="3361" w:type="dxa"/>
            <w:tcBorders>
              <w:top w:val="nil"/>
              <w:left w:val="nil"/>
              <w:bottom w:val="single" w:sz="8" w:space="0" w:color="auto"/>
              <w:right w:val="single" w:sz="8" w:space="0" w:color="auto"/>
            </w:tcBorders>
            <w:shd w:val="clear" w:color="auto" w:fill="auto"/>
            <w:vAlign w:val="center"/>
            <w:hideMark/>
          </w:tcPr>
          <w:p w14:paraId="17F8819D" w14:textId="77777777" w:rsidR="00F9146A" w:rsidRPr="00F9146A" w:rsidRDefault="00F9146A" w:rsidP="00F9146A">
            <w:pPr>
              <w:rPr>
                <w:color w:val="000000"/>
              </w:rPr>
            </w:pPr>
            <w:r w:rsidRPr="00F9146A">
              <w:rPr>
                <w:color w:val="000000"/>
              </w:rPr>
              <w:t>Implementation of Quality Control procedures that result in delivery of quality products.</w:t>
            </w:r>
          </w:p>
        </w:tc>
        <w:tc>
          <w:tcPr>
            <w:tcW w:w="3060" w:type="dxa"/>
            <w:tcBorders>
              <w:top w:val="nil"/>
              <w:left w:val="nil"/>
              <w:bottom w:val="single" w:sz="8" w:space="0" w:color="auto"/>
              <w:right w:val="single" w:sz="8" w:space="0" w:color="auto"/>
            </w:tcBorders>
            <w:shd w:val="clear" w:color="auto" w:fill="auto"/>
            <w:vAlign w:val="center"/>
            <w:hideMark/>
          </w:tcPr>
          <w:p w14:paraId="339118A3" w14:textId="77777777" w:rsidR="00F9146A" w:rsidRPr="00F9146A" w:rsidRDefault="00F9146A" w:rsidP="00F9146A">
            <w:pPr>
              <w:rPr>
                <w:color w:val="000000"/>
              </w:rPr>
            </w:pPr>
            <w:r w:rsidRPr="00F9146A">
              <w:rPr>
                <w:color w:val="000000"/>
              </w:rPr>
              <w:t>Quality discrepancies corrected to the level required for each deliverable IAW QASP</w:t>
            </w:r>
          </w:p>
        </w:tc>
      </w:tr>
      <w:tr w:rsidR="00F9146A" w:rsidRPr="00F9146A" w14:paraId="6B16D2B7" w14:textId="77777777" w:rsidTr="00F9146A">
        <w:trPr>
          <w:trHeight w:val="525"/>
        </w:trPr>
        <w:tc>
          <w:tcPr>
            <w:tcW w:w="1880" w:type="dxa"/>
            <w:tcBorders>
              <w:top w:val="nil"/>
              <w:left w:val="single" w:sz="8" w:space="0" w:color="auto"/>
              <w:bottom w:val="single" w:sz="8" w:space="0" w:color="auto"/>
              <w:right w:val="single" w:sz="8" w:space="0" w:color="auto"/>
            </w:tcBorders>
            <w:shd w:val="clear" w:color="auto" w:fill="auto"/>
            <w:vAlign w:val="center"/>
          </w:tcPr>
          <w:p w14:paraId="00F8EE18" w14:textId="77777777" w:rsidR="00F9146A" w:rsidRPr="00F9146A" w:rsidRDefault="00F9146A" w:rsidP="00F9146A">
            <w:pPr>
              <w:rPr>
                <w:color w:val="000000"/>
              </w:rPr>
            </w:pPr>
            <w:r w:rsidRPr="00F9146A">
              <w:rPr>
                <w:color w:val="000000"/>
              </w:rPr>
              <w:t xml:space="preserve">Deliver quality data migration </w:t>
            </w:r>
          </w:p>
        </w:tc>
        <w:tc>
          <w:tcPr>
            <w:tcW w:w="1139" w:type="dxa"/>
            <w:tcBorders>
              <w:top w:val="nil"/>
              <w:left w:val="nil"/>
              <w:bottom w:val="single" w:sz="8" w:space="0" w:color="auto"/>
              <w:right w:val="single" w:sz="8" w:space="0" w:color="auto"/>
            </w:tcBorders>
            <w:shd w:val="clear" w:color="auto" w:fill="auto"/>
            <w:vAlign w:val="center"/>
          </w:tcPr>
          <w:p w14:paraId="68D2BC33" w14:textId="77777777" w:rsidR="00F9146A" w:rsidRPr="00F9146A" w:rsidRDefault="00F9146A" w:rsidP="00F9146A">
            <w:pPr>
              <w:rPr>
                <w:color w:val="000000"/>
              </w:rPr>
            </w:pPr>
            <w:r w:rsidRPr="00F9146A">
              <w:rPr>
                <w:color w:val="000000"/>
              </w:rPr>
              <w:t>4.7.10.6</w:t>
            </w:r>
          </w:p>
        </w:tc>
        <w:tc>
          <w:tcPr>
            <w:tcW w:w="3361" w:type="dxa"/>
            <w:tcBorders>
              <w:top w:val="nil"/>
              <w:left w:val="nil"/>
              <w:bottom w:val="single" w:sz="8" w:space="0" w:color="auto"/>
              <w:right w:val="single" w:sz="8" w:space="0" w:color="auto"/>
            </w:tcBorders>
            <w:shd w:val="clear" w:color="auto" w:fill="auto"/>
            <w:vAlign w:val="center"/>
          </w:tcPr>
          <w:p w14:paraId="778AD42E" w14:textId="77777777" w:rsidR="00F9146A" w:rsidRPr="00F9146A" w:rsidRDefault="00F9146A" w:rsidP="00F9146A">
            <w:pPr>
              <w:rPr>
                <w:color w:val="000000"/>
              </w:rPr>
            </w:pPr>
            <w:r w:rsidRPr="00F9146A">
              <w:rPr>
                <w:color w:val="000000"/>
              </w:rPr>
              <w:t xml:space="preserve">Ensure data migration adheres to data migration plan </w:t>
            </w:r>
          </w:p>
        </w:tc>
        <w:tc>
          <w:tcPr>
            <w:tcW w:w="3060" w:type="dxa"/>
            <w:tcBorders>
              <w:top w:val="nil"/>
              <w:left w:val="nil"/>
              <w:bottom w:val="single" w:sz="8" w:space="0" w:color="auto"/>
              <w:right w:val="single" w:sz="8" w:space="0" w:color="auto"/>
            </w:tcBorders>
            <w:shd w:val="clear" w:color="auto" w:fill="auto"/>
            <w:vAlign w:val="center"/>
          </w:tcPr>
          <w:p w14:paraId="23FAE458" w14:textId="77777777" w:rsidR="00F9146A" w:rsidRPr="00F9146A" w:rsidRDefault="00F9146A" w:rsidP="00F9146A">
            <w:pPr>
              <w:rPr>
                <w:color w:val="000000"/>
              </w:rPr>
            </w:pPr>
            <w:r w:rsidRPr="00F9146A">
              <w:rPr>
                <w:color w:val="000000"/>
              </w:rPr>
              <w:t>100% validation that data has been migrated and is accurate.</w:t>
            </w:r>
          </w:p>
        </w:tc>
      </w:tr>
      <w:tr w:rsidR="00F9146A" w:rsidRPr="00F9146A" w14:paraId="499743E5" w14:textId="77777777" w:rsidTr="00F9146A">
        <w:trPr>
          <w:trHeight w:val="780"/>
        </w:trPr>
        <w:tc>
          <w:tcPr>
            <w:tcW w:w="1880" w:type="dxa"/>
            <w:tcBorders>
              <w:top w:val="nil"/>
              <w:left w:val="single" w:sz="8" w:space="0" w:color="auto"/>
              <w:bottom w:val="single" w:sz="8" w:space="0" w:color="auto"/>
              <w:right w:val="single" w:sz="8" w:space="0" w:color="auto"/>
            </w:tcBorders>
            <w:shd w:val="clear" w:color="auto" w:fill="auto"/>
            <w:vAlign w:val="center"/>
            <w:hideMark/>
          </w:tcPr>
          <w:p w14:paraId="659EB302" w14:textId="77777777" w:rsidR="00F9146A" w:rsidRPr="00F9146A" w:rsidRDefault="00F9146A" w:rsidP="00F9146A">
            <w:pPr>
              <w:rPr>
                <w:color w:val="000000"/>
              </w:rPr>
            </w:pPr>
            <w:r w:rsidRPr="00F9146A">
              <w:rPr>
                <w:color w:val="000000"/>
              </w:rPr>
              <w:t>Timely incident response</w:t>
            </w:r>
          </w:p>
        </w:tc>
        <w:tc>
          <w:tcPr>
            <w:tcW w:w="1139" w:type="dxa"/>
            <w:tcBorders>
              <w:top w:val="nil"/>
              <w:left w:val="nil"/>
              <w:bottom w:val="single" w:sz="8" w:space="0" w:color="auto"/>
              <w:right w:val="single" w:sz="8" w:space="0" w:color="auto"/>
            </w:tcBorders>
            <w:shd w:val="clear" w:color="auto" w:fill="auto"/>
            <w:vAlign w:val="center"/>
            <w:hideMark/>
          </w:tcPr>
          <w:p w14:paraId="14464FBC" w14:textId="77777777" w:rsidR="00F9146A" w:rsidRPr="00F9146A" w:rsidRDefault="00F9146A" w:rsidP="00F9146A">
            <w:pPr>
              <w:rPr>
                <w:color w:val="000000"/>
              </w:rPr>
            </w:pPr>
            <w:r w:rsidRPr="00F9146A">
              <w:rPr>
                <w:color w:val="000000"/>
              </w:rPr>
              <w:t>4.11.10.4</w:t>
            </w:r>
          </w:p>
        </w:tc>
        <w:tc>
          <w:tcPr>
            <w:tcW w:w="3361" w:type="dxa"/>
            <w:tcBorders>
              <w:top w:val="nil"/>
              <w:left w:val="nil"/>
              <w:bottom w:val="single" w:sz="8" w:space="0" w:color="auto"/>
              <w:right w:val="single" w:sz="8" w:space="0" w:color="auto"/>
            </w:tcBorders>
            <w:shd w:val="clear" w:color="auto" w:fill="auto"/>
            <w:vAlign w:val="center"/>
            <w:hideMark/>
          </w:tcPr>
          <w:p w14:paraId="686DAA5F" w14:textId="77777777" w:rsidR="00F9146A" w:rsidRPr="00F9146A" w:rsidRDefault="00F9146A" w:rsidP="00F9146A">
            <w:pPr>
              <w:rPr>
                <w:color w:val="000000"/>
              </w:rPr>
            </w:pPr>
            <w:r w:rsidRPr="00F9146A">
              <w:rPr>
                <w:rFonts w:eastAsia="Helvetica"/>
                <w:color w:val="000000"/>
              </w:rPr>
              <w:t>Respond to Tier III incidents with 1) acknowledgement of the issue; 2) an initial assessment of the issue; and 3) provide immediate action or a written plan for addressing the issue.</w:t>
            </w:r>
          </w:p>
        </w:tc>
        <w:tc>
          <w:tcPr>
            <w:tcW w:w="3060" w:type="dxa"/>
            <w:tcBorders>
              <w:top w:val="nil"/>
              <w:left w:val="nil"/>
              <w:bottom w:val="single" w:sz="8" w:space="0" w:color="auto"/>
              <w:right w:val="single" w:sz="8" w:space="0" w:color="auto"/>
            </w:tcBorders>
            <w:shd w:val="clear" w:color="auto" w:fill="auto"/>
            <w:vAlign w:val="center"/>
            <w:hideMark/>
          </w:tcPr>
          <w:p w14:paraId="522DFEDD" w14:textId="77777777" w:rsidR="00F9146A" w:rsidRPr="00F9146A" w:rsidRDefault="00F9146A" w:rsidP="00F9146A">
            <w:pPr>
              <w:rPr>
                <w:color w:val="000000"/>
              </w:rPr>
            </w:pPr>
            <w:r w:rsidRPr="00F9146A">
              <w:rPr>
                <w:color w:val="000000"/>
              </w:rPr>
              <w:t>Maximum 24 hour response time for all Level 1 and 72 hours for Level 2 defects.</w:t>
            </w:r>
          </w:p>
        </w:tc>
      </w:tr>
    </w:tbl>
    <w:p w14:paraId="4B147957" w14:textId="77777777" w:rsidR="00F9146A" w:rsidRPr="00F9146A" w:rsidRDefault="00F9146A" w:rsidP="00F9146A">
      <w:pPr>
        <w:autoSpaceDE w:val="0"/>
        <w:autoSpaceDN w:val="0"/>
        <w:adjustRightInd w:val="0"/>
        <w:rPr>
          <w:b/>
          <w:bCs/>
          <w:color w:val="000000"/>
        </w:rPr>
      </w:pPr>
    </w:p>
    <w:p w14:paraId="0785EC25" w14:textId="6A4652E1" w:rsidR="005B2379" w:rsidRPr="005E2819" w:rsidRDefault="00F9146A" w:rsidP="002715B1">
      <w:pPr>
        <w:pStyle w:val="Heading2"/>
        <w:keepLines/>
        <w:ind w:left="720" w:hanging="720"/>
        <w:rPr>
          <w:b/>
          <w:bCs/>
          <w:color w:val="000000"/>
        </w:rPr>
      </w:pPr>
      <w:r w:rsidRPr="00F9146A">
        <w:rPr>
          <w:b/>
          <w:bCs/>
          <w:color w:val="000000"/>
        </w:rPr>
        <w:br w:type="page"/>
      </w:r>
      <w:bookmarkStart w:id="266" w:name="_Toc485735546"/>
      <w:r w:rsidR="005B2379" w:rsidRPr="00384B40">
        <w:rPr>
          <w:b/>
        </w:rPr>
        <w:lastRenderedPageBreak/>
        <w:t>J.3</w:t>
      </w:r>
      <w:r w:rsidR="005B2379" w:rsidRPr="00384B40">
        <w:rPr>
          <w:b/>
        </w:rPr>
        <w:tab/>
        <w:t>ATTACHMENT B – REPORTING REQUIREMENTS CHECKLIST</w:t>
      </w:r>
      <w:bookmarkEnd w:id="266"/>
    </w:p>
    <w:tbl>
      <w:tblPr>
        <w:tblStyle w:val="TableGrid7"/>
        <w:tblpPr w:leftFromText="180" w:rightFromText="180" w:vertAnchor="text" w:horzAnchor="margin" w:tblpY="63"/>
        <w:tblW w:w="10806" w:type="dxa"/>
        <w:tblLook w:val="04A0" w:firstRow="1" w:lastRow="0" w:firstColumn="1" w:lastColumn="0" w:noHBand="0" w:noVBand="1"/>
      </w:tblPr>
      <w:tblGrid>
        <w:gridCol w:w="2116"/>
        <w:gridCol w:w="8690"/>
      </w:tblGrid>
      <w:tr w:rsidR="005B2379" w:rsidRPr="000A2975" w14:paraId="28BB4FFF" w14:textId="77777777" w:rsidTr="005B2379">
        <w:trPr>
          <w:trHeight w:val="700"/>
        </w:trPr>
        <w:tc>
          <w:tcPr>
            <w:tcW w:w="2116" w:type="dxa"/>
            <w:tcBorders>
              <w:top w:val="single" w:sz="8" w:space="0" w:color="auto"/>
              <w:left w:val="single" w:sz="8" w:space="0" w:color="auto"/>
              <w:bottom w:val="single" w:sz="8" w:space="0" w:color="auto"/>
              <w:right w:val="single" w:sz="8" w:space="0" w:color="auto"/>
            </w:tcBorders>
            <w:hideMark/>
          </w:tcPr>
          <w:p w14:paraId="69330A51" w14:textId="77777777" w:rsidR="005B2379" w:rsidRPr="000A2975" w:rsidRDefault="005B2379" w:rsidP="005B2379">
            <w:pPr>
              <w:widowControl w:val="0"/>
            </w:pPr>
            <w:r w:rsidRPr="000A2975">
              <w:t>NETL F 541.1-5#</w:t>
            </w:r>
          </w:p>
          <w:p w14:paraId="661FA51B" w14:textId="77777777" w:rsidR="005B2379" w:rsidRPr="000A2975" w:rsidRDefault="005B2379" w:rsidP="005B2379">
            <w:pPr>
              <w:widowControl w:val="0"/>
              <w:rPr>
                <w:sz w:val="16"/>
                <w:szCs w:val="16"/>
              </w:rPr>
            </w:pPr>
            <w:r w:rsidRPr="000A2975">
              <w:rPr>
                <w:sz w:val="16"/>
                <w:szCs w:val="16"/>
              </w:rPr>
              <w:t>(01/2016) OPI=PS10</w:t>
            </w:r>
          </w:p>
          <w:p w14:paraId="670DFB49" w14:textId="77777777" w:rsidR="005B2379" w:rsidRPr="000A2975" w:rsidRDefault="005B2379" w:rsidP="005B2379">
            <w:pPr>
              <w:widowControl w:val="0"/>
            </w:pPr>
            <w:r w:rsidRPr="000A2975">
              <w:rPr>
                <w:sz w:val="14"/>
                <w:szCs w:val="14"/>
              </w:rPr>
              <w:t>(Previous Editions Obsolete)</w:t>
            </w:r>
          </w:p>
        </w:tc>
        <w:tc>
          <w:tcPr>
            <w:tcW w:w="8690" w:type="dxa"/>
            <w:tcBorders>
              <w:top w:val="nil"/>
              <w:left w:val="single" w:sz="8" w:space="0" w:color="auto"/>
              <w:bottom w:val="nil"/>
              <w:right w:val="nil"/>
            </w:tcBorders>
            <w:hideMark/>
          </w:tcPr>
          <w:p w14:paraId="1E6E10BD" w14:textId="77777777" w:rsidR="005B2379" w:rsidRPr="000A2975" w:rsidRDefault="005B2379" w:rsidP="005B2379">
            <w:pPr>
              <w:widowControl w:val="0"/>
              <w:rPr>
                <w:sz w:val="24"/>
                <w:szCs w:val="24"/>
              </w:rPr>
            </w:pPr>
          </w:p>
          <w:p w14:paraId="7F84E7BE" w14:textId="77777777" w:rsidR="005B2379" w:rsidRPr="000A2975" w:rsidRDefault="005B2379" w:rsidP="005B2379">
            <w:pPr>
              <w:widowControl w:val="0"/>
              <w:ind w:left="100"/>
              <w:rPr>
                <w:sz w:val="36"/>
                <w:szCs w:val="36"/>
              </w:rPr>
            </w:pPr>
            <w:r w:rsidRPr="000A2975">
              <w:rPr>
                <w:sz w:val="28"/>
                <w:szCs w:val="24"/>
              </w:rPr>
              <w:t>REPORTING REQUIREMENTS CHECKLIST</w:t>
            </w:r>
          </w:p>
        </w:tc>
      </w:tr>
    </w:tbl>
    <w:p w14:paraId="6B7F2CBE" w14:textId="4DA1ACC4" w:rsidR="005B2379" w:rsidRDefault="005B2379" w:rsidP="000A2975">
      <w:pPr>
        <w:rPr>
          <w:b/>
          <w:bCs/>
          <w:color w:val="000000"/>
        </w:rPr>
      </w:pPr>
    </w:p>
    <w:tbl>
      <w:tblPr>
        <w:tblStyle w:val="TableGrid7"/>
        <w:tblpPr w:leftFromText="180" w:rightFromText="180" w:vertAnchor="text" w:horzAnchor="margin" w:tblpX="-650" w:tblpY="22"/>
        <w:tblW w:w="10970" w:type="dxa"/>
        <w:tblLayout w:type="fixed"/>
        <w:tblLook w:val="04A0" w:firstRow="1" w:lastRow="0" w:firstColumn="1" w:lastColumn="0" w:noHBand="0" w:noVBand="1"/>
      </w:tblPr>
      <w:tblGrid>
        <w:gridCol w:w="2143"/>
        <w:gridCol w:w="1784"/>
        <w:gridCol w:w="646"/>
        <w:gridCol w:w="486"/>
        <w:gridCol w:w="907"/>
        <w:gridCol w:w="395"/>
        <w:gridCol w:w="3194"/>
        <w:gridCol w:w="282"/>
        <w:gridCol w:w="573"/>
        <w:gridCol w:w="560"/>
      </w:tblGrid>
      <w:tr w:rsidR="005B2379" w:rsidRPr="000A2975" w14:paraId="4BC2E75B" w14:textId="77777777" w:rsidTr="001E00CB">
        <w:trPr>
          <w:trHeight w:val="277"/>
        </w:trPr>
        <w:tc>
          <w:tcPr>
            <w:tcW w:w="2143" w:type="dxa"/>
            <w:tcBorders>
              <w:top w:val="single" w:sz="8" w:space="0" w:color="auto"/>
              <w:left w:val="single" w:sz="8" w:space="0" w:color="auto"/>
              <w:bottom w:val="single" w:sz="8" w:space="0" w:color="auto"/>
              <w:right w:val="nil"/>
            </w:tcBorders>
            <w:vAlign w:val="center"/>
            <w:hideMark/>
          </w:tcPr>
          <w:p w14:paraId="07C42663" w14:textId="77777777" w:rsidR="005B2379" w:rsidRPr="000A2975" w:rsidRDefault="005B2379" w:rsidP="001E00CB">
            <w:pPr>
              <w:tabs>
                <w:tab w:val="left" w:pos="247"/>
              </w:tabs>
              <w:spacing w:before="20" w:after="20"/>
              <w:rPr>
                <w:sz w:val="16"/>
                <w:szCs w:val="16"/>
              </w:rPr>
            </w:pPr>
            <w:r w:rsidRPr="000A2975">
              <w:rPr>
                <w:sz w:val="18"/>
                <w:szCs w:val="18"/>
              </w:rPr>
              <w:t>1.</w:t>
            </w:r>
            <w:r w:rsidRPr="000A2975">
              <w:rPr>
                <w:sz w:val="18"/>
                <w:szCs w:val="18"/>
              </w:rPr>
              <w:tab/>
              <w:t xml:space="preserve">AWARDEE: </w:t>
            </w:r>
          </w:p>
        </w:tc>
        <w:tc>
          <w:tcPr>
            <w:tcW w:w="4218" w:type="dxa"/>
            <w:gridSpan w:val="5"/>
            <w:tcBorders>
              <w:top w:val="single" w:sz="8" w:space="0" w:color="auto"/>
              <w:left w:val="nil"/>
              <w:bottom w:val="single" w:sz="8" w:space="0" w:color="auto"/>
              <w:right w:val="single" w:sz="4" w:space="0" w:color="auto"/>
            </w:tcBorders>
            <w:vAlign w:val="center"/>
            <w:hideMark/>
          </w:tcPr>
          <w:p w14:paraId="0B01696D" w14:textId="77777777" w:rsidR="005B2379" w:rsidRPr="000A2975" w:rsidRDefault="005B2379" w:rsidP="001E00CB">
            <w:pPr>
              <w:spacing w:before="20" w:after="20"/>
              <w:rPr>
                <w:color w:val="0000FF"/>
              </w:rPr>
            </w:pPr>
            <w:r w:rsidRPr="000A2975">
              <w:rPr>
                <w:color w:val="0000FF"/>
              </w:rPr>
              <w:t>TBD</w:t>
            </w:r>
          </w:p>
        </w:tc>
        <w:tc>
          <w:tcPr>
            <w:tcW w:w="4609" w:type="dxa"/>
            <w:gridSpan w:val="4"/>
            <w:tcBorders>
              <w:top w:val="single" w:sz="8" w:space="0" w:color="auto"/>
              <w:left w:val="single" w:sz="4" w:space="0" w:color="auto"/>
              <w:bottom w:val="single" w:sz="8" w:space="0" w:color="auto"/>
              <w:right w:val="single" w:sz="8" w:space="0" w:color="auto"/>
            </w:tcBorders>
            <w:vAlign w:val="center"/>
            <w:hideMark/>
          </w:tcPr>
          <w:p w14:paraId="50363CAF" w14:textId="77777777" w:rsidR="005B2379" w:rsidRPr="000A2975" w:rsidRDefault="005B2379" w:rsidP="001E00CB">
            <w:pPr>
              <w:tabs>
                <w:tab w:val="left" w:pos="249"/>
              </w:tabs>
              <w:spacing w:before="20" w:after="20"/>
              <w:ind w:left="249" w:hanging="249"/>
              <w:rPr>
                <w:color w:val="0000FF"/>
              </w:rPr>
            </w:pPr>
            <w:r w:rsidRPr="000A2975">
              <w:rPr>
                <w:sz w:val="18"/>
                <w:szCs w:val="18"/>
              </w:rPr>
              <w:t>2.</w:t>
            </w:r>
            <w:r w:rsidRPr="000A2975">
              <w:rPr>
                <w:sz w:val="18"/>
                <w:szCs w:val="18"/>
              </w:rPr>
              <w:tab/>
              <w:t xml:space="preserve">IDENTIFICATION  NUMBER:     </w:t>
            </w:r>
            <w:r w:rsidRPr="000A2975">
              <w:rPr>
                <w:color w:val="0000FF"/>
              </w:rPr>
              <w:t xml:space="preserve">TBD </w:t>
            </w:r>
          </w:p>
        </w:tc>
      </w:tr>
      <w:tr w:rsidR="005B2379" w:rsidRPr="000A2975" w14:paraId="1C051183" w14:textId="77777777" w:rsidTr="001E00CB">
        <w:trPr>
          <w:trHeight w:val="240"/>
        </w:trPr>
        <w:tc>
          <w:tcPr>
            <w:tcW w:w="10970" w:type="dxa"/>
            <w:gridSpan w:val="10"/>
            <w:tcBorders>
              <w:top w:val="single" w:sz="8" w:space="0" w:color="auto"/>
              <w:left w:val="single" w:sz="8" w:space="0" w:color="auto"/>
              <w:bottom w:val="nil"/>
              <w:right w:val="single" w:sz="8" w:space="0" w:color="auto"/>
            </w:tcBorders>
            <w:hideMark/>
          </w:tcPr>
          <w:p w14:paraId="0F326979" w14:textId="77777777" w:rsidR="005B2379" w:rsidRPr="000A2975" w:rsidRDefault="005B2379" w:rsidP="001E00CB">
            <w:pPr>
              <w:tabs>
                <w:tab w:val="left" w:pos="242"/>
              </w:tabs>
              <w:spacing w:before="20" w:after="20"/>
              <w:rPr>
                <w:sz w:val="16"/>
                <w:szCs w:val="16"/>
              </w:rPr>
            </w:pPr>
            <w:r w:rsidRPr="000A2975">
              <w:rPr>
                <w:sz w:val="18"/>
                <w:szCs w:val="18"/>
              </w:rPr>
              <w:t>3.</w:t>
            </w:r>
            <w:r w:rsidRPr="000A2975">
              <w:rPr>
                <w:sz w:val="18"/>
                <w:szCs w:val="18"/>
              </w:rPr>
              <w:tab/>
              <w:t>REPORT SUBMISSION:</w:t>
            </w:r>
          </w:p>
        </w:tc>
      </w:tr>
      <w:tr w:rsidR="005B2379" w:rsidRPr="000A2975" w14:paraId="5B3A5638" w14:textId="77777777" w:rsidTr="001E00CB">
        <w:trPr>
          <w:trHeight w:val="1099"/>
        </w:trPr>
        <w:tc>
          <w:tcPr>
            <w:tcW w:w="10970" w:type="dxa"/>
            <w:gridSpan w:val="10"/>
            <w:tcBorders>
              <w:top w:val="nil"/>
              <w:left w:val="single" w:sz="8" w:space="0" w:color="auto"/>
              <w:bottom w:val="single" w:sz="8" w:space="0" w:color="auto"/>
              <w:right w:val="single" w:sz="8" w:space="0" w:color="auto"/>
            </w:tcBorders>
            <w:hideMark/>
          </w:tcPr>
          <w:p w14:paraId="097D9E2B" w14:textId="77777777" w:rsidR="005B2379" w:rsidRPr="000A2975" w:rsidRDefault="005B2379" w:rsidP="001E00CB">
            <w:pPr>
              <w:spacing w:before="60" w:after="60"/>
              <w:ind w:left="245"/>
              <w:rPr>
                <w:sz w:val="16"/>
                <w:szCs w:val="16"/>
              </w:rPr>
            </w:pPr>
            <w:r w:rsidRPr="000A2975">
              <w:rPr>
                <w:sz w:val="16"/>
                <w:szCs w:val="16"/>
              </w:rPr>
              <w:t xml:space="preserve">Reports shall be submitted to the National Energy Technology Laboratory (NETL) in electronic format to the identified network location. Report templates are examples.  The Contractor may submit the requested information using their own templates provided the same information is incorporated.  If the submission involves a DOE or NETL Form, the Contractor may submit the requested information in a format of its own choosing as long as the same information is provided.  </w:t>
            </w:r>
          </w:p>
          <w:p w14:paraId="3329875A" w14:textId="77777777" w:rsidR="005B2379" w:rsidRPr="000A2975" w:rsidRDefault="005B2379" w:rsidP="001E00CB">
            <w:pPr>
              <w:spacing w:before="60" w:after="60"/>
              <w:ind w:left="245"/>
              <w:rPr>
                <w:sz w:val="16"/>
                <w:szCs w:val="16"/>
              </w:rPr>
            </w:pPr>
            <w:r w:rsidRPr="000A2975">
              <w:rPr>
                <w:sz w:val="16"/>
                <w:szCs w:val="16"/>
              </w:rPr>
              <w:t>The reports in this checklist apply to the contract in general.  The Performance Work Statement (PWS) may require other specific reports and/or deliverables.</w:t>
            </w:r>
          </w:p>
        </w:tc>
      </w:tr>
      <w:tr w:rsidR="005B2379" w:rsidRPr="000A2975" w14:paraId="775BD0F2" w14:textId="77777777" w:rsidTr="001E00CB">
        <w:trPr>
          <w:trHeight w:val="240"/>
        </w:trPr>
        <w:tc>
          <w:tcPr>
            <w:tcW w:w="10970" w:type="dxa"/>
            <w:gridSpan w:val="10"/>
            <w:tcBorders>
              <w:top w:val="single" w:sz="8" w:space="0" w:color="auto"/>
              <w:left w:val="single" w:sz="8" w:space="0" w:color="auto"/>
              <w:bottom w:val="nil"/>
              <w:right w:val="single" w:sz="8" w:space="0" w:color="auto"/>
            </w:tcBorders>
            <w:hideMark/>
          </w:tcPr>
          <w:p w14:paraId="680A89F8" w14:textId="77777777" w:rsidR="005B2379" w:rsidRPr="000A2975" w:rsidRDefault="005B2379" w:rsidP="001E00CB">
            <w:pPr>
              <w:tabs>
                <w:tab w:val="left" w:pos="247"/>
              </w:tabs>
              <w:spacing w:before="20" w:after="20"/>
              <w:rPr>
                <w:sz w:val="18"/>
                <w:szCs w:val="18"/>
              </w:rPr>
            </w:pPr>
            <w:r w:rsidRPr="000A2975">
              <w:rPr>
                <w:sz w:val="18"/>
                <w:szCs w:val="18"/>
              </w:rPr>
              <w:t>4.</w:t>
            </w:r>
            <w:r w:rsidRPr="000A2975">
              <w:rPr>
                <w:sz w:val="18"/>
                <w:szCs w:val="18"/>
              </w:rPr>
              <w:tab/>
              <w:t>PLANNING AND REPORTING REQUIREMENTS:</w:t>
            </w:r>
          </w:p>
        </w:tc>
      </w:tr>
      <w:tr w:rsidR="005B2379" w:rsidRPr="000A2975" w14:paraId="5DECF3B0" w14:textId="77777777" w:rsidTr="001E00CB">
        <w:trPr>
          <w:trHeight w:val="366"/>
        </w:trPr>
        <w:tc>
          <w:tcPr>
            <w:tcW w:w="3927" w:type="dxa"/>
            <w:gridSpan w:val="2"/>
            <w:tcBorders>
              <w:top w:val="nil"/>
              <w:left w:val="single" w:sz="8" w:space="0" w:color="auto"/>
              <w:bottom w:val="nil"/>
              <w:right w:val="single" w:sz="4" w:space="0" w:color="auto"/>
            </w:tcBorders>
          </w:tcPr>
          <w:p w14:paraId="186BDCA9" w14:textId="77777777" w:rsidR="005B2379" w:rsidRPr="000A2975" w:rsidRDefault="005B2379" w:rsidP="001E00CB">
            <w:pPr>
              <w:tabs>
                <w:tab w:val="left" w:pos="247"/>
              </w:tabs>
              <w:spacing w:before="20" w:after="20"/>
              <w:rPr>
                <w:sz w:val="18"/>
                <w:szCs w:val="18"/>
              </w:rPr>
            </w:pPr>
          </w:p>
        </w:tc>
        <w:tc>
          <w:tcPr>
            <w:tcW w:w="1132" w:type="dxa"/>
            <w:gridSpan w:val="2"/>
            <w:tcBorders>
              <w:top w:val="single" w:sz="4" w:space="0" w:color="auto"/>
              <w:left w:val="single" w:sz="4" w:space="0" w:color="auto"/>
              <w:bottom w:val="nil"/>
              <w:right w:val="single" w:sz="4" w:space="0" w:color="auto"/>
            </w:tcBorders>
            <w:hideMark/>
          </w:tcPr>
          <w:p w14:paraId="7CFD05E6" w14:textId="77777777" w:rsidR="005B2379" w:rsidRPr="000A2975" w:rsidRDefault="005B2379" w:rsidP="001E00CB">
            <w:pPr>
              <w:tabs>
                <w:tab w:val="left" w:pos="247"/>
              </w:tabs>
              <w:rPr>
                <w:sz w:val="18"/>
                <w:szCs w:val="18"/>
              </w:rPr>
            </w:pPr>
            <w:r w:rsidRPr="000A2975">
              <w:rPr>
                <w:sz w:val="16"/>
                <w:szCs w:val="16"/>
              </w:rPr>
              <w:t>FORM NO.</w:t>
            </w:r>
          </w:p>
        </w:tc>
        <w:tc>
          <w:tcPr>
            <w:tcW w:w="1302" w:type="dxa"/>
            <w:gridSpan w:val="2"/>
            <w:tcBorders>
              <w:top w:val="single" w:sz="4" w:space="0" w:color="auto"/>
              <w:left w:val="single" w:sz="4" w:space="0" w:color="auto"/>
              <w:bottom w:val="nil"/>
              <w:right w:val="single" w:sz="4" w:space="0" w:color="auto"/>
            </w:tcBorders>
            <w:vAlign w:val="bottom"/>
            <w:hideMark/>
          </w:tcPr>
          <w:p w14:paraId="11D845D7" w14:textId="77777777" w:rsidR="005B2379" w:rsidRPr="000A2975" w:rsidRDefault="005B2379" w:rsidP="001E00CB">
            <w:pPr>
              <w:rPr>
                <w:sz w:val="16"/>
                <w:szCs w:val="16"/>
              </w:rPr>
            </w:pPr>
            <w:r w:rsidRPr="000A2975">
              <w:rPr>
                <w:sz w:val="16"/>
                <w:szCs w:val="16"/>
              </w:rPr>
              <w:t>FREQ:</w:t>
            </w:r>
          </w:p>
        </w:tc>
        <w:tc>
          <w:tcPr>
            <w:tcW w:w="3194" w:type="dxa"/>
            <w:tcBorders>
              <w:top w:val="nil"/>
              <w:left w:val="single" w:sz="4" w:space="0" w:color="auto"/>
              <w:bottom w:val="nil"/>
              <w:right w:val="single" w:sz="4" w:space="0" w:color="auto"/>
            </w:tcBorders>
          </w:tcPr>
          <w:p w14:paraId="30FBF131" w14:textId="77777777" w:rsidR="005B2379" w:rsidRPr="000A2975" w:rsidRDefault="005B2379" w:rsidP="001E00CB">
            <w:pPr>
              <w:tabs>
                <w:tab w:val="left" w:pos="247"/>
              </w:tabs>
              <w:spacing w:before="20" w:after="20"/>
              <w:rPr>
                <w:sz w:val="18"/>
                <w:szCs w:val="18"/>
              </w:rPr>
            </w:pPr>
          </w:p>
        </w:tc>
        <w:tc>
          <w:tcPr>
            <w:tcW w:w="855" w:type="dxa"/>
            <w:gridSpan w:val="2"/>
            <w:tcBorders>
              <w:top w:val="single" w:sz="4" w:space="0" w:color="auto"/>
              <w:left w:val="single" w:sz="4" w:space="0" w:color="auto"/>
              <w:bottom w:val="nil"/>
              <w:right w:val="single" w:sz="4" w:space="0" w:color="auto"/>
            </w:tcBorders>
            <w:hideMark/>
          </w:tcPr>
          <w:p w14:paraId="4C60C575" w14:textId="77777777" w:rsidR="005B2379" w:rsidRPr="000A2975" w:rsidRDefault="005B2379" w:rsidP="001E00CB">
            <w:pPr>
              <w:tabs>
                <w:tab w:val="left" w:pos="247"/>
              </w:tabs>
              <w:rPr>
                <w:sz w:val="18"/>
                <w:szCs w:val="18"/>
              </w:rPr>
            </w:pPr>
            <w:r w:rsidRPr="000A2975">
              <w:rPr>
                <w:sz w:val="16"/>
                <w:szCs w:val="16"/>
              </w:rPr>
              <w:t>FORM NO.</w:t>
            </w:r>
          </w:p>
        </w:tc>
        <w:tc>
          <w:tcPr>
            <w:tcW w:w="560" w:type="dxa"/>
            <w:tcBorders>
              <w:top w:val="single" w:sz="4" w:space="0" w:color="auto"/>
              <w:left w:val="single" w:sz="4" w:space="0" w:color="auto"/>
              <w:bottom w:val="nil"/>
              <w:right w:val="single" w:sz="8" w:space="0" w:color="auto"/>
            </w:tcBorders>
            <w:vAlign w:val="bottom"/>
            <w:hideMark/>
          </w:tcPr>
          <w:p w14:paraId="3783FF7B" w14:textId="77777777" w:rsidR="005B2379" w:rsidRPr="000A2975" w:rsidRDefault="005B2379" w:rsidP="001E00CB">
            <w:pPr>
              <w:rPr>
                <w:sz w:val="16"/>
                <w:szCs w:val="16"/>
              </w:rPr>
            </w:pPr>
            <w:r w:rsidRPr="000A2975">
              <w:rPr>
                <w:sz w:val="16"/>
                <w:szCs w:val="16"/>
              </w:rPr>
              <w:t>FREQ:</w:t>
            </w:r>
          </w:p>
        </w:tc>
      </w:tr>
      <w:tr w:rsidR="005B2379" w:rsidRPr="000A2975" w14:paraId="59BA7A04" w14:textId="77777777" w:rsidTr="001E00CB">
        <w:trPr>
          <w:trHeight w:val="182"/>
        </w:trPr>
        <w:tc>
          <w:tcPr>
            <w:tcW w:w="3927" w:type="dxa"/>
            <w:gridSpan w:val="2"/>
            <w:tcBorders>
              <w:top w:val="nil"/>
              <w:left w:val="single" w:sz="8" w:space="0" w:color="auto"/>
              <w:bottom w:val="nil"/>
              <w:right w:val="single" w:sz="4" w:space="0" w:color="auto"/>
            </w:tcBorders>
            <w:hideMark/>
          </w:tcPr>
          <w:p w14:paraId="664D9741" w14:textId="77777777" w:rsidR="005B2379" w:rsidRPr="000A2975" w:rsidRDefault="005B2379" w:rsidP="001E00CB">
            <w:pPr>
              <w:tabs>
                <w:tab w:val="left" w:pos="247"/>
                <w:tab w:val="left" w:pos="517"/>
              </w:tabs>
              <w:rPr>
                <w:sz w:val="16"/>
                <w:szCs w:val="16"/>
              </w:rPr>
            </w:pPr>
            <w:r w:rsidRPr="000A2975">
              <w:rPr>
                <w:sz w:val="16"/>
                <w:szCs w:val="16"/>
              </w:rPr>
              <w:t>A.</w:t>
            </w:r>
            <w:r w:rsidRPr="000A2975">
              <w:rPr>
                <w:sz w:val="16"/>
                <w:szCs w:val="16"/>
              </w:rPr>
              <w:tab/>
              <w:t>GENERAL MANAGEMENT</w:t>
            </w:r>
          </w:p>
        </w:tc>
        <w:tc>
          <w:tcPr>
            <w:tcW w:w="1132" w:type="dxa"/>
            <w:gridSpan w:val="2"/>
            <w:tcBorders>
              <w:top w:val="nil"/>
              <w:left w:val="single" w:sz="4" w:space="0" w:color="auto"/>
              <w:bottom w:val="nil"/>
              <w:right w:val="single" w:sz="4" w:space="0" w:color="auto"/>
            </w:tcBorders>
          </w:tcPr>
          <w:p w14:paraId="49B07D2B" w14:textId="77777777" w:rsidR="005B2379" w:rsidRPr="000A2975" w:rsidRDefault="005B2379" w:rsidP="001E00CB">
            <w:pPr>
              <w:rPr>
                <w:sz w:val="16"/>
                <w:szCs w:val="16"/>
              </w:rPr>
            </w:pPr>
          </w:p>
        </w:tc>
        <w:tc>
          <w:tcPr>
            <w:tcW w:w="1302" w:type="dxa"/>
            <w:gridSpan w:val="2"/>
            <w:tcBorders>
              <w:top w:val="nil"/>
              <w:left w:val="single" w:sz="4" w:space="0" w:color="auto"/>
              <w:bottom w:val="nil"/>
              <w:right w:val="single" w:sz="4" w:space="0" w:color="auto"/>
            </w:tcBorders>
          </w:tcPr>
          <w:p w14:paraId="12BEAB52" w14:textId="77777777" w:rsidR="005B2379" w:rsidRPr="000A2975" w:rsidRDefault="005B2379" w:rsidP="001E00CB">
            <w:pPr>
              <w:rPr>
                <w:sz w:val="16"/>
                <w:szCs w:val="16"/>
              </w:rPr>
            </w:pPr>
          </w:p>
        </w:tc>
        <w:tc>
          <w:tcPr>
            <w:tcW w:w="3194" w:type="dxa"/>
            <w:tcBorders>
              <w:top w:val="nil"/>
              <w:left w:val="single" w:sz="4" w:space="0" w:color="auto"/>
              <w:bottom w:val="nil"/>
              <w:right w:val="single" w:sz="4" w:space="0" w:color="auto"/>
            </w:tcBorders>
            <w:hideMark/>
          </w:tcPr>
          <w:p w14:paraId="37BF3451" w14:textId="77777777" w:rsidR="005B2379" w:rsidRPr="000A2975" w:rsidRDefault="005B2379" w:rsidP="001E00CB">
            <w:pPr>
              <w:tabs>
                <w:tab w:val="left" w:pos="247"/>
                <w:tab w:val="left" w:pos="517"/>
              </w:tabs>
              <w:rPr>
                <w:strike/>
                <w:sz w:val="16"/>
                <w:szCs w:val="16"/>
              </w:rPr>
            </w:pPr>
            <w:r w:rsidRPr="000A2975">
              <w:rPr>
                <w:sz w:val="16"/>
                <w:szCs w:val="16"/>
              </w:rPr>
              <w:t>D.  PROPERTY</w:t>
            </w:r>
          </w:p>
        </w:tc>
        <w:tc>
          <w:tcPr>
            <w:tcW w:w="855" w:type="dxa"/>
            <w:gridSpan w:val="2"/>
            <w:tcBorders>
              <w:top w:val="nil"/>
              <w:left w:val="single" w:sz="4" w:space="0" w:color="auto"/>
              <w:bottom w:val="nil"/>
              <w:right w:val="single" w:sz="4" w:space="0" w:color="auto"/>
            </w:tcBorders>
          </w:tcPr>
          <w:p w14:paraId="3D46E4DD" w14:textId="77777777" w:rsidR="005B2379" w:rsidRPr="000A2975" w:rsidRDefault="005B2379" w:rsidP="001E00CB">
            <w:pPr>
              <w:tabs>
                <w:tab w:val="left" w:pos="247"/>
                <w:tab w:val="left" w:pos="517"/>
              </w:tabs>
              <w:rPr>
                <w:sz w:val="16"/>
                <w:szCs w:val="16"/>
              </w:rPr>
            </w:pPr>
          </w:p>
        </w:tc>
        <w:tc>
          <w:tcPr>
            <w:tcW w:w="560" w:type="dxa"/>
            <w:tcBorders>
              <w:top w:val="nil"/>
              <w:left w:val="single" w:sz="4" w:space="0" w:color="auto"/>
              <w:bottom w:val="nil"/>
              <w:right w:val="single" w:sz="8" w:space="0" w:color="auto"/>
            </w:tcBorders>
            <w:vAlign w:val="bottom"/>
          </w:tcPr>
          <w:p w14:paraId="63C6B92A" w14:textId="77777777" w:rsidR="005B2379" w:rsidRPr="000A2975" w:rsidRDefault="005B2379" w:rsidP="001E00CB">
            <w:pPr>
              <w:tabs>
                <w:tab w:val="left" w:pos="517"/>
              </w:tabs>
              <w:rPr>
                <w:sz w:val="16"/>
                <w:szCs w:val="16"/>
              </w:rPr>
            </w:pPr>
          </w:p>
        </w:tc>
      </w:tr>
      <w:tr w:rsidR="005B2379" w:rsidRPr="000A2975" w14:paraId="2D9D09B3" w14:textId="77777777" w:rsidTr="001E00CB">
        <w:trPr>
          <w:trHeight w:val="182"/>
        </w:trPr>
        <w:tc>
          <w:tcPr>
            <w:tcW w:w="3927" w:type="dxa"/>
            <w:gridSpan w:val="2"/>
            <w:tcBorders>
              <w:top w:val="nil"/>
              <w:left w:val="single" w:sz="8" w:space="0" w:color="auto"/>
              <w:bottom w:val="nil"/>
              <w:right w:val="single" w:sz="4" w:space="0" w:color="auto"/>
            </w:tcBorders>
          </w:tcPr>
          <w:p w14:paraId="61E7CBA9" w14:textId="77777777" w:rsidR="005B2379" w:rsidRPr="000A2975" w:rsidRDefault="005B2379" w:rsidP="001E00CB">
            <w:pPr>
              <w:tabs>
                <w:tab w:val="left" w:pos="247"/>
                <w:tab w:val="left" w:pos="517"/>
              </w:tabs>
              <w:rPr>
                <w:sz w:val="16"/>
                <w:szCs w:val="16"/>
              </w:rPr>
            </w:pPr>
          </w:p>
        </w:tc>
        <w:tc>
          <w:tcPr>
            <w:tcW w:w="1132" w:type="dxa"/>
            <w:gridSpan w:val="2"/>
            <w:tcBorders>
              <w:top w:val="nil"/>
              <w:left w:val="single" w:sz="4" w:space="0" w:color="auto"/>
              <w:bottom w:val="nil"/>
              <w:right w:val="single" w:sz="4" w:space="0" w:color="auto"/>
            </w:tcBorders>
          </w:tcPr>
          <w:p w14:paraId="147CF4EE" w14:textId="77777777" w:rsidR="005B2379" w:rsidRPr="000A2975" w:rsidRDefault="005B2379" w:rsidP="001E00CB">
            <w:pPr>
              <w:rPr>
                <w:sz w:val="16"/>
                <w:szCs w:val="16"/>
              </w:rPr>
            </w:pPr>
          </w:p>
        </w:tc>
        <w:tc>
          <w:tcPr>
            <w:tcW w:w="1302" w:type="dxa"/>
            <w:gridSpan w:val="2"/>
            <w:tcBorders>
              <w:top w:val="nil"/>
              <w:left w:val="single" w:sz="4" w:space="0" w:color="auto"/>
              <w:bottom w:val="nil"/>
              <w:right w:val="single" w:sz="4" w:space="0" w:color="auto"/>
            </w:tcBorders>
          </w:tcPr>
          <w:p w14:paraId="18CCFC78" w14:textId="77777777" w:rsidR="005B2379" w:rsidRPr="000A2975" w:rsidRDefault="005B2379" w:rsidP="001E00CB">
            <w:pPr>
              <w:rPr>
                <w:sz w:val="16"/>
                <w:szCs w:val="16"/>
              </w:rPr>
            </w:pPr>
          </w:p>
        </w:tc>
        <w:tc>
          <w:tcPr>
            <w:tcW w:w="3194" w:type="dxa"/>
            <w:tcBorders>
              <w:top w:val="nil"/>
              <w:left w:val="single" w:sz="4" w:space="0" w:color="auto"/>
              <w:bottom w:val="nil"/>
              <w:right w:val="single" w:sz="4" w:space="0" w:color="auto"/>
            </w:tcBorders>
          </w:tcPr>
          <w:p w14:paraId="0AFE4F4E" w14:textId="77777777" w:rsidR="005B2379" w:rsidRPr="000A2975" w:rsidRDefault="005B2379" w:rsidP="001E00CB">
            <w:pPr>
              <w:tabs>
                <w:tab w:val="left" w:pos="247"/>
                <w:tab w:val="left" w:pos="517"/>
              </w:tabs>
              <w:rPr>
                <w:strike/>
                <w:sz w:val="16"/>
                <w:szCs w:val="16"/>
              </w:rPr>
            </w:pPr>
          </w:p>
        </w:tc>
        <w:tc>
          <w:tcPr>
            <w:tcW w:w="855" w:type="dxa"/>
            <w:gridSpan w:val="2"/>
            <w:tcBorders>
              <w:top w:val="nil"/>
              <w:left w:val="single" w:sz="4" w:space="0" w:color="auto"/>
              <w:bottom w:val="nil"/>
              <w:right w:val="single" w:sz="4" w:space="0" w:color="auto"/>
            </w:tcBorders>
          </w:tcPr>
          <w:p w14:paraId="5935104B" w14:textId="77777777" w:rsidR="005B2379" w:rsidRPr="000A2975" w:rsidRDefault="005B2379" w:rsidP="001E00CB">
            <w:pPr>
              <w:tabs>
                <w:tab w:val="left" w:pos="247"/>
                <w:tab w:val="left" w:pos="517"/>
              </w:tabs>
              <w:rPr>
                <w:sz w:val="16"/>
                <w:szCs w:val="16"/>
              </w:rPr>
            </w:pPr>
          </w:p>
        </w:tc>
        <w:tc>
          <w:tcPr>
            <w:tcW w:w="560" w:type="dxa"/>
            <w:tcBorders>
              <w:top w:val="nil"/>
              <w:left w:val="single" w:sz="4" w:space="0" w:color="auto"/>
              <w:bottom w:val="nil"/>
              <w:right w:val="single" w:sz="8" w:space="0" w:color="auto"/>
            </w:tcBorders>
            <w:vAlign w:val="bottom"/>
          </w:tcPr>
          <w:p w14:paraId="63BEE67C" w14:textId="77777777" w:rsidR="005B2379" w:rsidRPr="000A2975" w:rsidRDefault="005B2379" w:rsidP="001E00CB">
            <w:pPr>
              <w:tabs>
                <w:tab w:val="left" w:pos="517"/>
              </w:tabs>
              <w:rPr>
                <w:sz w:val="16"/>
                <w:szCs w:val="16"/>
              </w:rPr>
            </w:pPr>
          </w:p>
        </w:tc>
      </w:tr>
      <w:tr w:rsidR="005B2379" w:rsidRPr="000A2975" w14:paraId="79D37AE0" w14:textId="77777777" w:rsidTr="001E00CB">
        <w:trPr>
          <w:trHeight w:val="182"/>
        </w:trPr>
        <w:tc>
          <w:tcPr>
            <w:tcW w:w="3927" w:type="dxa"/>
            <w:gridSpan w:val="2"/>
            <w:tcBorders>
              <w:top w:val="nil"/>
              <w:left w:val="single" w:sz="8" w:space="0" w:color="auto"/>
              <w:bottom w:val="nil"/>
              <w:right w:val="single" w:sz="4" w:space="0" w:color="auto"/>
            </w:tcBorders>
            <w:hideMark/>
          </w:tcPr>
          <w:p w14:paraId="7C89EC05" w14:textId="77777777" w:rsidR="005B2379" w:rsidRPr="000A2975" w:rsidRDefault="005B2379" w:rsidP="001E00CB">
            <w:pPr>
              <w:tabs>
                <w:tab w:val="left" w:pos="247"/>
                <w:tab w:val="left" w:pos="517"/>
              </w:tabs>
              <w:rPr>
                <w:sz w:val="16"/>
                <w:szCs w:val="16"/>
              </w:rPr>
            </w:pPr>
            <w:r w:rsidRPr="000A2975">
              <w:rPr>
                <w:sz w:val="16"/>
                <w:szCs w:val="16"/>
              </w:rPr>
              <w:tab/>
            </w:r>
            <w:r w:rsidRPr="000A2975">
              <w:rPr>
                <w:sz w:val="16"/>
                <w:szCs w:val="16"/>
              </w:rPr>
              <w:fldChar w:fldCharType="begin">
                <w:ffData>
                  <w:name w:val="Check1"/>
                  <w:enabled/>
                  <w:calcOnExit w:val="0"/>
                  <w:checkBox>
                    <w:sizeAuto/>
                    <w:default w:val="1"/>
                  </w:checkBox>
                </w:ffData>
              </w:fldChar>
            </w:r>
            <w:r w:rsidRPr="000A2975">
              <w:rPr>
                <w:sz w:val="16"/>
                <w:szCs w:val="16"/>
              </w:rPr>
              <w:instrText xml:space="preserve"> FORMCHECKBOX </w:instrText>
            </w:r>
            <w:r w:rsidR="00D468E6">
              <w:rPr>
                <w:sz w:val="16"/>
                <w:szCs w:val="16"/>
              </w:rPr>
            </w:r>
            <w:r w:rsidR="00D468E6">
              <w:rPr>
                <w:sz w:val="16"/>
                <w:szCs w:val="16"/>
              </w:rPr>
              <w:fldChar w:fldCharType="separate"/>
            </w:r>
            <w:r w:rsidRPr="000A2975">
              <w:rPr>
                <w:sz w:val="16"/>
                <w:szCs w:val="16"/>
              </w:rPr>
              <w:fldChar w:fldCharType="end"/>
            </w:r>
            <w:r w:rsidRPr="000A2975">
              <w:rPr>
                <w:sz w:val="16"/>
                <w:szCs w:val="16"/>
              </w:rPr>
              <w:tab/>
              <w:t>Management Plan</w:t>
            </w:r>
          </w:p>
        </w:tc>
        <w:tc>
          <w:tcPr>
            <w:tcW w:w="1132" w:type="dxa"/>
            <w:gridSpan w:val="2"/>
            <w:tcBorders>
              <w:top w:val="nil"/>
              <w:left w:val="single" w:sz="4" w:space="0" w:color="auto"/>
              <w:bottom w:val="nil"/>
              <w:right w:val="single" w:sz="4" w:space="0" w:color="auto"/>
            </w:tcBorders>
            <w:hideMark/>
          </w:tcPr>
          <w:p w14:paraId="52306D68" w14:textId="77777777" w:rsidR="005B2379" w:rsidRPr="000A2975" w:rsidRDefault="005B2379" w:rsidP="001E00CB">
            <w:pPr>
              <w:rPr>
                <w:sz w:val="16"/>
                <w:szCs w:val="16"/>
              </w:rPr>
            </w:pPr>
            <w:r w:rsidRPr="000A2975">
              <w:rPr>
                <w:sz w:val="16"/>
                <w:szCs w:val="16"/>
              </w:rPr>
              <w:t>None</w:t>
            </w:r>
          </w:p>
        </w:tc>
        <w:tc>
          <w:tcPr>
            <w:tcW w:w="1302" w:type="dxa"/>
            <w:gridSpan w:val="2"/>
            <w:tcBorders>
              <w:top w:val="nil"/>
              <w:left w:val="single" w:sz="4" w:space="0" w:color="auto"/>
              <w:bottom w:val="nil"/>
              <w:right w:val="single" w:sz="4" w:space="0" w:color="auto"/>
            </w:tcBorders>
            <w:hideMark/>
          </w:tcPr>
          <w:p w14:paraId="26E216B5" w14:textId="77777777" w:rsidR="005B2379" w:rsidRPr="000A2975" w:rsidRDefault="005B2379" w:rsidP="001E00CB">
            <w:pPr>
              <w:rPr>
                <w:sz w:val="16"/>
                <w:szCs w:val="16"/>
              </w:rPr>
            </w:pPr>
            <w:r w:rsidRPr="000A2975">
              <w:rPr>
                <w:sz w:val="16"/>
                <w:szCs w:val="16"/>
              </w:rPr>
              <w:t>O, C</w:t>
            </w:r>
          </w:p>
        </w:tc>
        <w:tc>
          <w:tcPr>
            <w:tcW w:w="3194" w:type="dxa"/>
            <w:tcBorders>
              <w:top w:val="nil"/>
              <w:left w:val="single" w:sz="4" w:space="0" w:color="auto"/>
              <w:bottom w:val="nil"/>
              <w:right w:val="single" w:sz="4" w:space="0" w:color="auto"/>
            </w:tcBorders>
            <w:hideMark/>
          </w:tcPr>
          <w:p w14:paraId="4A8DF51F" w14:textId="77777777" w:rsidR="005B2379" w:rsidRPr="000A2975" w:rsidRDefault="005B2379" w:rsidP="001E00CB">
            <w:pPr>
              <w:tabs>
                <w:tab w:val="left" w:pos="247"/>
                <w:tab w:val="left" w:pos="517"/>
              </w:tabs>
              <w:rPr>
                <w:strike/>
                <w:sz w:val="16"/>
                <w:szCs w:val="16"/>
              </w:rPr>
            </w:pPr>
            <w:r w:rsidRPr="000A2975">
              <w:rPr>
                <w:sz w:val="16"/>
                <w:szCs w:val="16"/>
              </w:rPr>
              <w:tab/>
            </w:r>
            <w:r w:rsidRPr="000A2975">
              <w:rPr>
                <w:sz w:val="16"/>
                <w:szCs w:val="16"/>
              </w:rPr>
              <w:fldChar w:fldCharType="begin">
                <w:ffData>
                  <w:name w:val=""/>
                  <w:enabled/>
                  <w:calcOnExit w:val="0"/>
                  <w:checkBox>
                    <w:sizeAuto/>
                    <w:default w:val="0"/>
                  </w:checkBox>
                </w:ffData>
              </w:fldChar>
            </w:r>
            <w:r w:rsidRPr="000A2975">
              <w:rPr>
                <w:sz w:val="16"/>
                <w:szCs w:val="16"/>
              </w:rPr>
              <w:instrText xml:space="preserve"> FORMCHECKBOX </w:instrText>
            </w:r>
            <w:r w:rsidR="00D468E6">
              <w:rPr>
                <w:sz w:val="16"/>
                <w:szCs w:val="16"/>
              </w:rPr>
            </w:r>
            <w:r w:rsidR="00D468E6">
              <w:rPr>
                <w:sz w:val="16"/>
                <w:szCs w:val="16"/>
              </w:rPr>
              <w:fldChar w:fldCharType="separate"/>
            </w:r>
            <w:r w:rsidRPr="000A2975">
              <w:rPr>
                <w:sz w:val="16"/>
                <w:szCs w:val="16"/>
              </w:rPr>
              <w:fldChar w:fldCharType="end"/>
            </w:r>
            <w:r w:rsidRPr="000A2975">
              <w:rPr>
                <w:sz w:val="16"/>
                <w:szCs w:val="16"/>
              </w:rPr>
              <w:tab/>
              <w:t>Property Management System</w:t>
            </w:r>
          </w:p>
        </w:tc>
        <w:tc>
          <w:tcPr>
            <w:tcW w:w="855" w:type="dxa"/>
            <w:gridSpan w:val="2"/>
            <w:tcBorders>
              <w:top w:val="nil"/>
              <w:left w:val="single" w:sz="4" w:space="0" w:color="auto"/>
              <w:bottom w:val="nil"/>
              <w:right w:val="single" w:sz="4" w:space="0" w:color="auto"/>
            </w:tcBorders>
            <w:hideMark/>
          </w:tcPr>
          <w:p w14:paraId="43017829" w14:textId="77777777" w:rsidR="005B2379" w:rsidRPr="000A2975" w:rsidRDefault="005B2379" w:rsidP="001E00CB">
            <w:pPr>
              <w:tabs>
                <w:tab w:val="left" w:pos="247"/>
                <w:tab w:val="left" w:pos="517"/>
              </w:tabs>
              <w:rPr>
                <w:sz w:val="16"/>
                <w:szCs w:val="16"/>
              </w:rPr>
            </w:pPr>
            <w:r w:rsidRPr="000A2975">
              <w:rPr>
                <w:sz w:val="16"/>
                <w:szCs w:val="16"/>
              </w:rPr>
              <w:t>None</w:t>
            </w:r>
          </w:p>
        </w:tc>
        <w:tc>
          <w:tcPr>
            <w:tcW w:w="560" w:type="dxa"/>
            <w:tcBorders>
              <w:top w:val="nil"/>
              <w:left w:val="single" w:sz="4" w:space="0" w:color="auto"/>
              <w:bottom w:val="nil"/>
              <w:right w:val="single" w:sz="8" w:space="0" w:color="auto"/>
            </w:tcBorders>
            <w:hideMark/>
          </w:tcPr>
          <w:p w14:paraId="2A6B84D4" w14:textId="77777777" w:rsidR="005B2379" w:rsidRPr="000A2975" w:rsidRDefault="005B2379" w:rsidP="001E00CB">
            <w:pPr>
              <w:tabs>
                <w:tab w:val="left" w:pos="517"/>
              </w:tabs>
              <w:rPr>
                <w:sz w:val="16"/>
                <w:szCs w:val="16"/>
              </w:rPr>
            </w:pPr>
            <w:r w:rsidRPr="000A2975">
              <w:rPr>
                <w:sz w:val="16"/>
                <w:szCs w:val="16"/>
              </w:rPr>
              <w:t>P</w:t>
            </w:r>
          </w:p>
        </w:tc>
      </w:tr>
      <w:tr w:rsidR="005B2379" w:rsidRPr="000A2975" w14:paraId="60512CDD" w14:textId="77777777" w:rsidTr="001E00CB">
        <w:trPr>
          <w:trHeight w:val="182"/>
        </w:trPr>
        <w:tc>
          <w:tcPr>
            <w:tcW w:w="3927" w:type="dxa"/>
            <w:gridSpan w:val="2"/>
            <w:tcBorders>
              <w:top w:val="nil"/>
              <w:left w:val="single" w:sz="8" w:space="0" w:color="auto"/>
              <w:bottom w:val="nil"/>
              <w:right w:val="single" w:sz="4" w:space="0" w:color="auto"/>
            </w:tcBorders>
            <w:hideMark/>
          </w:tcPr>
          <w:p w14:paraId="411DD69D" w14:textId="77777777" w:rsidR="005B2379" w:rsidRPr="000A2975" w:rsidRDefault="005B2379" w:rsidP="001E00CB">
            <w:pPr>
              <w:tabs>
                <w:tab w:val="left" w:pos="247"/>
                <w:tab w:val="left" w:pos="517"/>
              </w:tabs>
              <w:rPr>
                <w:sz w:val="16"/>
                <w:szCs w:val="16"/>
              </w:rPr>
            </w:pPr>
            <w:r w:rsidRPr="000A2975">
              <w:rPr>
                <w:sz w:val="16"/>
                <w:szCs w:val="16"/>
              </w:rPr>
              <w:tab/>
            </w:r>
            <w:r w:rsidRPr="000A2975">
              <w:rPr>
                <w:sz w:val="16"/>
                <w:szCs w:val="16"/>
              </w:rPr>
              <w:fldChar w:fldCharType="begin">
                <w:ffData>
                  <w:name w:val="Check3"/>
                  <w:enabled/>
                  <w:calcOnExit w:val="0"/>
                  <w:checkBox>
                    <w:sizeAuto/>
                    <w:default w:val="0"/>
                  </w:checkBox>
                </w:ffData>
              </w:fldChar>
            </w:r>
            <w:bookmarkStart w:id="267" w:name="Check3"/>
            <w:r w:rsidRPr="000A2975">
              <w:rPr>
                <w:sz w:val="16"/>
                <w:szCs w:val="16"/>
              </w:rPr>
              <w:instrText xml:space="preserve"> FORMCHECKBOX </w:instrText>
            </w:r>
            <w:r w:rsidR="00D468E6">
              <w:rPr>
                <w:sz w:val="16"/>
                <w:szCs w:val="16"/>
              </w:rPr>
            </w:r>
            <w:r w:rsidR="00D468E6">
              <w:rPr>
                <w:sz w:val="16"/>
                <w:szCs w:val="16"/>
              </w:rPr>
              <w:fldChar w:fldCharType="separate"/>
            </w:r>
            <w:r w:rsidRPr="000A2975">
              <w:rPr>
                <w:sz w:val="16"/>
                <w:szCs w:val="16"/>
              </w:rPr>
              <w:fldChar w:fldCharType="end"/>
            </w:r>
            <w:bookmarkEnd w:id="267"/>
            <w:r w:rsidRPr="000A2975">
              <w:rPr>
                <w:sz w:val="16"/>
                <w:szCs w:val="16"/>
              </w:rPr>
              <w:tab/>
              <w:t>Status Report</w:t>
            </w:r>
          </w:p>
        </w:tc>
        <w:tc>
          <w:tcPr>
            <w:tcW w:w="1132" w:type="dxa"/>
            <w:gridSpan w:val="2"/>
            <w:tcBorders>
              <w:top w:val="nil"/>
              <w:left w:val="single" w:sz="4" w:space="0" w:color="auto"/>
              <w:bottom w:val="nil"/>
              <w:right w:val="single" w:sz="4" w:space="0" w:color="auto"/>
            </w:tcBorders>
            <w:hideMark/>
          </w:tcPr>
          <w:p w14:paraId="30BF2CF6" w14:textId="77777777" w:rsidR="005B2379" w:rsidRPr="000A2975" w:rsidRDefault="005B2379" w:rsidP="001E00CB">
            <w:pPr>
              <w:rPr>
                <w:sz w:val="16"/>
                <w:szCs w:val="16"/>
              </w:rPr>
            </w:pPr>
            <w:r w:rsidRPr="000A2975">
              <w:rPr>
                <w:sz w:val="16"/>
                <w:szCs w:val="16"/>
              </w:rPr>
              <w:t>None</w:t>
            </w:r>
          </w:p>
        </w:tc>
        <w:tc>
          <w:tcPr>
            <w:tcW w:w="1302" w:type="dxa"/>
            <w:gridSpan w:val="2"/>
            <w:tcBorders>
              <w:top w:val="nil"/>
              <w:left w:val="single" w:sz="4" w:space="0" w:color="auto"/>
              <w:bottom w:val="nil"/>
              <w:right w:val="single" w:sz="4" w:space="0" w:color="auto"/>
            </w:tcBorders>
            <w:hideMark/>
          </w:tcPr>
          <w:p w14:paraId="312CB0BC" w14:textId="77777777" w:rsidR="005B2379" w:rsidRPr="000A2975" w:rsidRDefault="005B2379" w:rsidP="001E00CB">
            <w:pPr>
              <w:rPr>
                <w:sz w:val="16"/>
                <w:szCs w:val="16"/>
              </w:rPr>
            </w:pPr>
            <w:r w:rsidRPr="000A2975">
              <w:rPr>
                <w:sz w:val="16"/>
                <w:szCs w:val="16"/>
              </w:rPr>
              <w:t>M</w:t>
            </w:r>
          </w:p>
        </w:tc>
        <w:tc>
          <w:tcPr>
            <w:tcW w:w="3194" w:type="dxa"/>
            <w:tcBorders>
              <w:top w:val="nil"/>
              <w:left w:val="single" w:sz="4" w:space="0" w:color="auto"/>
              <w:bottom w:val="nil"/>
              <w:right w:val="single" w:sz="4" w:space="0" w:color="auto"/>
            </w:tcBorders>
            <w:hideMark/>
          </w:tcPr>
          <w:p w14:paraId="1A84EE32" w14:textId="77777777" w:rsidR="005B2379" w:rsidRPr="000A2975" w:rsidRDefault="005B2379" w:rsidP="001E00CB">
            <w:pPr>
              <w:tabs>
                <w:tab w:val="left" w:pos="247"/>
                <w:tab w:val="left" w:pos="517"/>
              </w:tabs>
              <w:rPr>
                <w:strike/>
                <w:sz w:val="16"/>
                <w:szCs w:val="16"/>
              </w:rPr>
            </w:pPr>
            <w:r w:rsidRPr="000A2975">
              <w:rPr>
                <w:sz w:val="16"/>
                <w:szCs w:val="16"/>
              </w:rPr>
              <w:tab/>
            </w:r>
            <w:r w:rsidRPr="000A2975">
              <w:rPr>
                <w:sz w:val="16"/>
                <w:szCs w:val="16"/>
              </w:rPr>
              <w:fldChar w:fldCharType="begin">
                <w:ffData>
                  <w:name w:val=""/>
                  <w:enabled/>
                  <w:calcOnExit w:val="0"/>
                  <w:checkBox>
                    <w:sizeAuto/>
                    <w:default w:val="0"/>
                  </w:checkBox>
                </w:ffData>
              </w:fldChar>
            </w:r>
            <w:r w:rsidRPr="000A2975">
              <w:rPr>
                <w:sz w:val="16"/>
                <w:szCs w:val="16"/>
              </w:rPr>
              <w:instrText xml:space="preserve"> FORMCHECKBOX </w:instrText>
            </w:r>
            <w:r w:rsidR="00D468E6">
              <w:rPr>
                <w:sz w:val="16"/>
                <w:szCs w:val="16"/>
              </w:rPr>
            </w:r>
            <w:r w:rsidR="00D468E6">
              <w:rPr>
                <w:sz w:val="16"/>
                <w:szCs w:val="16"/>
              </w:rPr>
              <w:fldChar w:fldCharType="separate"/>
            </w:r>
            <w:r w:rsidRPr="000A2975">
              <w:rPr>
                <w:sz w:val="16"/>
                <w:szCs w:val="16"/>
              </w:rPr>
              <w:fldChar w:fldCharType="end"/>
            </w:r>
            <w:r w:rsidRPr="000A2975">
              <w:rPr>
                <w:sz w:val="16"/>
                <w:szCs w:val="16"/>
              </w:rPr>
              <w:tab/>
              <w:t>Property in the Custody of Contractors</w:t>
            </w:r>
          </w:p>
        </w:tc>
        <w:tc>
          <w:tcPr>
            <w:tcW w:w="855" w:type="dxa"/>
            <w:gridSpan w:val="2"/>
            <w:tcBorders>
              <w:top w:val="nil"/>
              <w:left w:val="single" w:sz="4" w:space="0" w:color="auto"/>
              <w:bottom w:val="nil"/>
              <w:right w:val="single" w:sz="4" w:space="0" w:color="auto"/>
            </w:tcBorders>
            <w:hideMark/>
          </w:tcPr>
          <w:p w14:paraId="78B2BC18" w14:textId="77777777" w:rsidR="005B2379" w:rsidRPr="000A2975" w:rsidRDefault="005B2379" w:rsidP="001E00CB">
            <w:pPr>
              <w:tabs>
                <w:tab w:val="left" w:pos="247"/>
                <w:tab w:val="left" w:pos="517"/>
              </w:tabs>
              <w:rPr>
                <w:sz w:val="16"/>
                <w:szCs w:val="16"/>
              </w:rPr>
            </w:pPr>
            <w:r w:rsidRPr="000A2975">
              <w:rPr>
                <w:sz w:val="16"/>
                <w:szCs w:val="16"/>
              </w:rPr>
              <w:t>F580.1-8</w:t>
            </w:r>
          </w:p>
        </w:tc>
        <w:tc>
          <w:tcPr>
            <w:tcW w:w="560" w:type="dxa"/>
            <w:tcBorders>
              <w:top w:val="nil"/>
              <w:left w:val="single" w:sz="4" w:space="0" w:color="auto"/>
              <w:bottom w:val="nil"/>
              <w:right w:val="single" w:sz="8" w:space="0" w:color="auto"/>
            </w:tcBorders>
            <w:hideMark/>
          </w:tcPr>
          <w:p w14:paraId="7BE6CCF1" w14:textId="77777777" w:rsidR="005B2379" w:rsidRPr="000A2975" w:rsidRDefault="005B2379" w:rsidP="001E00CB">
            <w:pPr>
              <w:tabs>
                <w:tab w:val="left" w:pos="517"/>
              </w:tabs>
              <w:rPr>
                <w:sz w:val="16"/>
                <w:szCs w:val="16"/>
              </w:rPr>
            </w:pPr>
            <w:r w:rsidRPr="000A2975">
              <w:rPr>
                <w:sz w:val="16"/>
                <w:szCs w:val="16"/>
              </w:rPr>
              <w:t>SP</w:t>
            </w:r>
          </w:p>
        </w:tc>
      </w:tr>
      <w:tr w:rsidR="005B2379" w:rsidRPr="000A2975" w14:paraId="27790A9F" w14:textId="77777777" w:rsidTr="001E00CB">
        <w:trPr>
          <w:trHeight w:val="182"/>
        </w:trPr>
        <w:tc>
          <w:tcPr>
            <w:tcW w:w="3927" w:type="dxa"/>
            <w:gridSpan w:val="2"/>
            <w:tcBorders>
              <w:top w:val="nil"/>
              <w:left w:val="single" w:sz="8" w:space="0" w:color="auto"/>
              <w:bottom w:val="nil"/>
              <w:right w:val="single" w:sz="4" w:space="0" w:color="auto"/>
            </w:tcBorders>
            <w:hideMark/>
          </w:tcPr>
          <w:p w14:paraId="2533091B" w14:textId="77777777" w:rsidR="005B2379" w:rsidRPr="000A2975" w:rsidRDefault="005B2379" w:rsidP="001E00CB">
            <w:pPr>
              <w:tabs>
                <w:tab w:val="left" w:pos="247"/>
                <w:tab w:val="left" w:pos="517"/>
              </w:tabs>
              <w:rPr>
                <w:sz w:val="16"/>
                <w:szCs w:val="16"/>
              </w:rPr>
            </w:pPr>
            <w:r w:rsidRPr="000A2975">
              <w:rPr>
                <w:sz w:val="16"/>
                <w:szCs w:val="16"/>
              </w:rPr>
              <w:tab/>
            </w:r>
            <w:r w:rsidRPr="000A2975">
              <w:rPr>
                <w:sz w:val="16"/>
                <w:szCs w:val="16"/>
              </w:rPr>
              <w:fldChar w:fldCharType="begin">
                <w:ffData>
                  <w:name w:val="Check4"/>
                  <w:enabled/>
                  <w:calcOnExit w:val="0"/>
                  <w:checkBox>
                    <w:sizeAuto/>
                    <w:default w:val="0"/>
                  </w:checkBox>
                </w:ffData>
              </w:fldChar>
            </w:r>
            <w:bookmarkStart w:id="268" w:name="Check4"/>
            <w:r w:rsidRPr="000A2975">
              <w:rPr>
                <w:sz w:val="16"/>
                <w:szCs w:val="16"/>
              </w:rPr>
              <w:instrText xml:space="preserve"> FORMCHECKBOX </w:instrText>
            </w:r>
            <w:r w:rsidR="00D468E6">
              <w:rPr>
                <w:sz w:val="16"/>
                <w:szCs w:val="16"/>
              </w:rPr>
            </w:r>
            <w:r w:rsidR="00D468E6">
              <w:rPr>
                <w:sz w:val="16"/>
                <w:szCs w:val="16"/>
              </w:rPr>
              <w:fldChar w:fldCharType="separate"/>
            </w:r>
            <w:r w:rsidRPr="000A2975">
              <w:fldChar w:fldCharType="end"/>
            </w:r>
            <w:bookmarkEnd w:id="268"/>
            <w:r w:rsidRPr="000A2975">
              <w:rPr>
                <w:sz w:val="16"/>
                <w:szCs w:val="16"/>
              </w:rPr>
              <w:tab/>
              <w:t xml:space="preserve">PEP Documentation Report </w:t>
            </w:r>
          </w:p>
        </w:tc>
        <w:tc>
          <w:tcPr>
            <w:tcW w:w="1132" w:type="dxa"/>
            <w:gridSpan w:val="2"/>
            <w:tcBorders>
              <w:top w:val="nil"/>
              <w:left w:val="single" w:sz="4" w:space="0" w:color="auto"/>
              <w:bottom w:val="nil"/>
              <w:right w:val="single" w:sz="4" w:space="0" w:color="auto"/>
            </w:tcBorders>
            <w:hideMark/>
          </w:tcPr>
          <w:p w14:paraId="31F11D16" w14:textId="77777777" w:rsidR="005B2379" w:rsidRPr="000A2975" w:rsidRDefault="005B2379" w:rsidP="001E00CB">
            <w:pPr>
              <w:rPr>
                <w:sz w:val="16"/>
                <w:szCs w:val="16"/>
              </w:rPr>
            </w:pPr>
            <w:r w:rsidRPr="000A2975">
              <w:rPr>
                <w:sz w:val="16"/>
                <w:szCs w:val="16"/>
              </w:rPr>
              <w:t>None</w:t>
            </w:r>
          </w:p>
        </w:tc>
        <w:tc>
          <w:tcPr>
            <w:tcW w:w="1302" w:type="dxa"/>
            <w:gridSpan w:val="2"/>
            <w:tcBorders>
              <w:top w:val="nil"/>
              <w:left w:val="single" w:sz="4" w:space="0" w:color="auto"/>
              <w:bottom w:val="nil"/>
              <w:right w:val="single" w:sz="4" w:space="0" w:color="auto"/>
            </w:tcBorders>
            <w:hideMark/>
          </w:tcPr>
          <w:p w14:paraId="09F5AB63" w14:textId="77777777" w:rsidR="005B2379" w:rsidRPr="000A2975" w:rsidRDefault="005B2379" w:rsidP="001E00CB">
            <w:pPr>
              <w:rPr>
                <w:sz w:val="16"/>
                <w:szCs w:val="16"/>
              </w:rPr>
            </w:pPr>
            <w:r w:rsidRPr="000A2975">
              <w:rPr>
                <w:sz w:val="16"/>
                <w:szCs w:val="16"/>
              </w:rPr>
              <w:t>E</w:t>
            </w:r>
          </w:p>
        </w:tc>
        <w:tc>
          <w:tcPr>
            <w:tcW w:w="3194" w:type="dxa"/>
            <w:tcBorders>
              <w:top w:val="nil"/>
              <w:left w:val="single" w:sz="4" w:space="0" w:color="auto"/>
              <w:bottom w:val="nil"/>
              <w:right w:val="single" w:sz="4" w:space="0" w:color="auto"/>
            </w:tcBorders>
            <w:hideMark/>
          </w:tcPr>
          <w:p w14:paraId="30BCB900" w14:textId="77777777" w:rsidR="005B2379" w:rsidRPr="000A2975" w:rsidRDefault="005B2379" w:rsidP="001E00CB">
            <w:pPr>
              <w:tabs>
                <w:tab w:val="left" w:pos="247"/>
                <w:tab w:val="left" w:pos="517"/>
              </w:tabs>
              <w:rPr>
                <w:strike/>
                <w:sz w:val="16"/>
                <w:szCs w:val="16"/>
              </w:rPr>
            </w:pPr>
            <w:r w:rsidRPr="000A2975">
              <w:rPr>
                <w:sz w:val="16"/>
                <w:szCs w:val="16"/>
              </w:rPr>
              <w:tab/>
            </w:r>
            <w:r w:rsidRPr="000A2975">
              <w:rPr>
                <w:sz w:val="16"/>
                <w:szCs w:val="16"/>
              </w:rPr>
              <w:fldChar w:fldCharType="begin">
                <w:ffData>
                  <w:name w:val=""/>
                  <w:enabled/>
                  <w:calcOnExit w:val="0"/>
                  <w:checkBox>
                    <w:sizeAuto/>
                    <w:default w:val="0"/>
                  </w:checkBox>
                </w:ffData>
              </w:fldChar>
            </w:r>
            <w:r w:rsidRPr="000A2975">
              <w:rPr>
                <w:sz w:val="16"/>
                <w:szCs w:val="16"/>
              </w:rPr>
              <w:instrText xml:space="preserve"> FORMCHECKBOX </w:instrText>
            </w:r>
            <w:r w:rsidR="00D468E6">
              <w:rPr>
                <w:sz w:val="16"/>
                <w:szCs w:val="16"/>
              </w:rPr>
            </w:r>
            <w:r w:rsidR="00D468E6">
              <w:rPr>
                <w:sz w:val="16"/>
                <w:szCs w:val="16"/>
              </w:rPr>
              <w:fldChar w:fldCharType="separate"/>
            </w:r>
            <w:r w:rsidRPr="000A2975">
              <w:rPr>
                <w:sz w:val="16"/>
                <w:szCs w:val="16"/>
              </w:rPr>
              <w:fldChar w:fldCharType="end"/>
            </w:r>
            <w:r w:rsidRPr="000A2975">
              <w:rPr>
                <w:sz w:val="16"/>
                <w:szCs w:val="16"/>
              </w:rPr>
              <w:tab/>
              <w:t xml:space="preserve">Report of Physical Inventory </w:t>
            </w:r>
          </w:p>
        </w:tc>
        <w:tc>
          <w:tcPr>
            <w:tcW w:w="855" w:type="dxa"/>
            <w:gridSpan w:val="2"/>
            <w:tcBorders>
              <w:top w:val="nil"/>
              <w:left w:val="single" w:sz="4" w:space="0" w:color="auto"/>
              <w:bottom w:val="nil"/>
              <w:right w:val="single" w:sz="4" w:space="0" w:color="auto"/>
            </w:tcBorders>
            <w:hideMark/>
          </w:tcPr>
          <w:p w14:paraId="53120C24" w14:textId="77777777" w:rsidR="005B2379" w:rsidRPr="000A2975" w:rsidRDefault="005B2379" w:rsidP="001E00CB">
            <w:pPr>
              <w:tabs>
                <w:tab w:val="left" w:pos="247"/>
                <w:tab w:val="left" w:pos="517"/>
              </w:tabs>
              <w:rPr>
                <w:sz w:val="16"/>
                <w:szCs w:val="16"/>
              </w:rPr>
            </w:pPr>
            <w:r w:rsidRPr="000A2975">
              <w:rPr>
                <w:sz w:val="16"/>
                <w:szCs w:val="16"/>
              </w:rPr>
              <w:t>None</w:t>
            </w:r>
          </w:p>
        </w:tc>
        <w:tc>
          <w:tcPr>
            <w:tcW w:w="560" w:type="dxa"/>
            <w:tcBorders>
              <w:top w:val="nil"/>
              <w:left w:val="single" w:sz="4" w:space="0" w:color="auto"/>
              <w:bottom w:val="nil"/>
              <w:right w:val="single" w:sz="8" w:space="0" w:color="auto"/>
            </w:tcBorders>
            <w:hideMark/>
          </w:tcPr>
          <w:p w14:paraId="7668A46E" w14:textId="77777777" w:rsidR="005B2379" w:rsidRPr="000A2975" w:rsidRDefault="005B2379" w:rsidP="001E00CB">
            <w:pPr>
              <w:tabs>
                <w:tab w:val="left" w:pos="517"/>
              </w:tabs>
              <w:rPr>
                <w:sz w:val="16"/>
                <w:szCs w:val="16"/>
              </w:rPr>
            </w:pPr>
            <w:r w:rsidRPr="000A2975">
              <w:rPr>
                <w:sz w:val="16"/>
                <w:szCs w:val="16"/>
              </w:rPr>
              <w:t>I***</w:t>
            </w:r>
          </w:p>
        </w:tc>
      </w:tr>
      <w:tr w:rsidR="005B2379" w:rsidRPr="000A2975" w14:paraId="66F50E7A" w14:textId="77777777" w:rsidTr="001E00CB">
        <w:trPr>
          <w:trHeight w:val="182"/>
        </w:trPr>
        <w:tc>
          <w:tcPr>
            <w:tcW w:w="3927" w:type="dxa"/>
            <w:gridSpan w:val="2"/>
            <w:tcBorders>
              <w:top w:val="nil"/>
              <w:left w:val="single" w:sz="8" w:space="0" w:color="auto"/>
              <w:bottom w:val="nil"/>
              <w:right w:val="single" w:sz="4" w:space="0" w:color="auto"/>
            </w:tcBorders>
            <w:hideMark/>
          </w:tcPr>
          <w:p w14:paraId="69993693" w14:textId="77777777" w:rsidR="005B2379" w:rsidRPr="000A2975" w:rsidRDefault="005B2379" w:rsidP="001E00CB">
            <w:pPr>
              <w:tabs>
                <w:tab w:val="left" w:pos="247"/>
                <w:tab w:val="left" w:pos="517"/>
              </w:tabs>
              <w:rPr>
                <w:sz w:val="16"/>
                <w:szCs w:val="16"/>
              </w:rPr>
            </w:pPr>
            <w:r w:rsidRPr="000A2975">
              <w:rPr>
                <w:sz w:val="16"/>
                <w:szCs w:val="16"/>
              </w:rPr>
              <w:tab/>
            </w:r>
            <w:r w:rsidRPr="000A2975">
              <w:rPr>
                <w:sz w:val="16"/>
                <w:szCs w:val="16"/>
              </w:rPr>
              <w:fldChar w:fldCharType="begin">
                <w:ffData>
                  <w:name w:val="Check2"/>
                  <w:enabled/>
                  <w:calcOnExit w:val="0"/>
                  <w:checkBox>
                    <w:sizeAuto/>
                    <w:default w:val="1"/>
                  </w:checkBox>
                </w:ffData>
              </w:fldChar>
            </w:r>
            <w:r w:rsidRPr="000A2975">
              <w:rPr>
                <w:sz w:val="16"/>
                <w:szCs w:val="16"/>
              </w:rPr>
              <w:instrText xml:space="preserve"> FORMCHECKBOX </w:instrText>
            </w:r>
            <w:r w:rsidR="00D468E6">
              <w:rPr>
                <w:sz w:val="16"/>
                <w:szCs w:val="16"/>
              </w:rPr>
            </w:r>
            <w:r w:rsidR="00D468E6">
              <w:rPr>
                <w:sz w:val="16"/>
                <w:szCs w:val="16"/>
              </w:rPr>
              <w:fldChar w:fldCharType="separate"/>
            </w:r>
            <w:r w:rsidRPr="000A2975">
              <w:rPr>
                <w:sz w:val="16"/>
                <w:szCs w:val="16"/>
              </w:rPr>
              <w:fldChar w:fldCharType="end"/>
            </w:r>
            <w:r w:rsidRPr="000A2975">
              <w:rPr>
                <w:sz w:val="16"/>
                <w:szCs w:val="16"/>
              </w:rPr>
              <w:tab/>
              <w:t>Quality Assurance Management Plan</w:t>
            </w:r>
          </w:p>
        </w:tc>
        <w:tc>
          <w:tcPr>
            <w:tcW w:w="1132" w:type="dxa"/>
            <w:gridSpan w:val="2"/>
            <w:tcBorders>
              <w:top w:val="nil"/>
              <w:left w:val="single" w:sz="4" w:space="0" w:color="auto"/>
              <w:bottom w:val="nil"/>
              <w:right w:val="single" w:sz="4" w:space="0" w:color="auto"/>
            </w:tcBorders>
            <w:hideMark/>
          </w:tcPr>
          <w:p w14:paraId="35CF83D0" w14:textId="77777777" w:rsidR="005B2379" w:rsidRPr="000A2975" w:rsidRDefault="005B2379" w:rsidP="001E00CB">
            <w:pPr>
              <w:rPr>
                <w:sz w:val="16"/>
                <w:szCs w:val="16"/>
              </w:rPr>
            </w:pPr>
            <w:r w:rsidRPr="000A2975">
              <w:rPr>
                <w:sz w:val="16"/>
                <w:szCs w:val="16"/>
              </w:rPr>
              <w:t>None</w:t>
            </w:r>
          </w:p>
        </w:tc>
        <w:tc>
          <w:tcPr>
            <w:tcW w:w="1302" w:type="dxa"/>
            <w:gridSpan w:val="2"/>
            <w:tcBorders>
              <w:top w:val="nil"/>
              <w:left w:val="single" w:sz="4" w:space="0" w:color="auto"/>
              <w:bottom w:val="nil"/>
              <w:right w:val="single" w:sz="4" w:space="0" w:color="auto"/>
            </w:tcBorders>
            <w:hideMark/>
          </w:tcPr>
          <w:p w14:paraId="7500974E" w14:textId="77777777" w:rsidR="005B2379" w:rsidRPr="000A2975" w:rsidRDefault="005B2379" w:rsidP="001E00CB">
            <w:pPr>
              <w:rPr>
                <w:sz w:val="16"/>
                <w:szCs w:val="16"/>
              </w:rPr>
            </w:pPr>
            <w:r w:rsidRPr="000A2975">
              <w:rPr>
                <w:sz w:val="16"/>
                <w:szCs w:val="16"/>
              </w:rPr>
              <w:t>O, A*</w:t>
            </w:r>
          </w:p>
        </w:tc>
        <w:tc>
          <w:tcPr>
            <w:tcW w:w="3194" w:type="dxa"/>
            <w:tcBorders>
              <w:top w:val="nil"/>
              <w:left w:val="single" w:sz="4" w:space="0" w:color="auto"/>
              <w:bottom w:val="nil"/>
              <w:right w:val="single" w:sz="4" w:space="0" w:color="auto"/>
            </w:tcBorders>
            <w:hideMark/>
          </w:tcPr>
          <w:p w14:paraId="32B975E3" w14:textId="77777777" w:rsidR="005B2379" w:rsidRPr="000A2975" w:rsidRDefault="005B2379" w:rsidP="001E00CB">
            <w:pPr>
              <w:tabs>
                <w:tab w:val="left" w:pos="247"/>
                <w:tab w:val="left" w:pos="517"/>
              </w:tabs>
              <w:rPr>
                <w:strike/>
                <w:sz w:val="16"/>
                <w:szCs w:val="16"/>
              </w:rPr>
            </w:pPr>
            <w:r w:rsidRPr="000A2975">
              <w:rPr>
                <w:sz w:val="16"/>
                <w:szCs w:val="16"/>
              </w:rPr>
              <w:tab/>
            </w:r>
            <w:r w:rsidRPr="000A2975">
              <w:rPr>
                <w:sz w:val="16"/>
                <w:szCs w:val="16"/>
              </w:rPr>
              <w:fldChar w:fldCharType="begin">
                <w:ffData>
                  <w:name w:val=""/>
                  <w:enabled/>
                  <w:calcOnExit w:val="0"/>
                  <w:checkBox>
                    <w:sizeAuto/>
                    <w:default w:val="0"/>
                  </w:checkBox>
                </w:ffData>
              </w:fldChar>
            </w:r>
            <w:r w:rsidRPr="000A2975">
              <w:rPr>
                <w:sz w:val="16"/>
                <w:szCs w:val="16"/>
              </w:rPr>
              <w:instrText xml:space="preserve"> FORMCHECKBOX </w:instrText>
            </w:r>
            <w:r w:rsidR="00D468E6">
              <w:rPr>
                <w:sz w:val="16"/>
                <w:szCs w:val="16"/>
              </w:rPr>
            </w:r>
            <w:r w:rsidR="00D468E6">
              <w:rPr>
                <w:sz w:val="16"/>
                <w:szCs w:val="16"/>
              </w:rPr>
              <w:fldChar w:fldCharType="separate"/>
            </w:r>
            <w:r w:rsidRPr="000A2975">
              <w:rPr>
                <w:sz w:val="16"/>
                <w:szCs w:val="16"/>
              </w:rPr>
              <w:fldChar w:fldCharType="end"/>
            </w:r>
            <w:r w:rsidRPr="000A2975">
              <w:rPr>
                <w:sz w:val="16"/>
                <w:szCs w:val="16"/>
              </w:rPr>
              <w:tab/>
              <w:t xml:space="preserve">Report of Termination or Completion </w:t>
            </w:r>
          </w:p>
        </w:tc>
        <w:tc>
          <w:tcPr>
            <w:tcW w:w="855" w:type="dxa"/>
            <w:gridSpan w:val="2"/>
            <w:tcBorders>
              <w:top w:val="nil"/>
              <w:left w:val="single" w:sz="4" w:space="0" w:color="auto"/>
              <w:bottom w:val="nil"/>
              <w:right w:val="single" w:sz="4" w:space="0" w:color="auto"/>
            </w:tcBorders>
            <w:hideMark/>
          </w:tcPr>
          <w:p w14:paraId="0FEC4455" w14:textId="77777777" w:rsidR="005B2379" w:rsidRPr="000A2975" w:rsidRDefault="005B2379" w:rsidP="001E00CB">
            <w:pPr>
              <w:tabs>
                <w:tab w:val="left" w:pos="247"/>
                <w:tab w:val="left" w:pos="517"/>
              </w:tabs>
              <w:rPr>
                <w:sz w:val="16"/>
                <w:szCs w:val="16"/>
              </w:rPr>
            </w:pPr>
            <w:r w:rsidRPr="000A2975">
              <w:rPr>
                <w:sz w:val="16"/>
                <w:szCs w:val="16"/>
              </w:rPr>
              <w:t xml:space="preserve">SF-1428 </w:t>
            </w:r>
          </w:p>
        </w:tc>
        <w:tc>
          <w:tcPr>
            <w:tcW w:w="560" w:type="dxa"/>
            <w:tcBorders>
              <w:top w:val="nil"/>
              <w:left w:val="single" w:sz="4" w:space="0" w:color="auto"/>
              <w:bottom w:val="nil"/>
              <w:right w:val="single" w:sz="8" w:space="0" w:color="auto"/>
            </w:tcBorders>
            <w:hideMark/>
          </w:tcPr>
          <w:p w14:paraId="76063390" w14:textId="77777777" w:rsidR="005B2379" w:rsidRPr="000A2975" w:rsidRDefault="005B2379" w:rsidP="001E00CB">
            <w:pPr>
              <w:tabs>
                <w:tab w:val="left" w:pos="517"/>
              </w:tabs>
              <w:rPr>
                <w:sz w:val="16"/>
                <w:szCs w:val="16"/>
              </w:rPr>
            </w:pPr>
            <w:r w:rsidRPr="000A2975">
              <w:rPr>
                <w:sz w:val="16"/>
                <w:szCs w:val="16"/>
              </w:rPr>
              <w:t>FC</w:t>
            </w:r>
          </w:p>
        </w:tc>
      </w:tr>
      <w:tr w:rsidR="005B2379" w:rsidRPr="000A2975" w14:paraId="4BF662C5" w14:textId="77777777" w:rsidTr="001E00CB">
        <w:trPr>
          <w:trHeight w:val="182"/>
        </w:trPr>
        <w:tc>
          <w:tcPr>
            <w:tcW w:w="3927" w:type="dxa"/>
            <w:gridSpan w:val="2"/>
            <w:tcBorders>
              <w:top w:val="nil"/>
              <w:left w:val="single" w:sz="8" w:space="0" w:color="auto"/>
              <w:bottom w:val="nil"/>
              <w:right w:val="single" w:sz="4" w:space="0" w:color="auto"/>
            </w:tcBorders>
            <w:hideMark/>
          </w:tcPr>
          <w:p w14:paraId="62393F33" w14:textId="77777777" w:rsidR="005B2379" w:rsidRPr="000A2975" w:rsidRDefault="005B2379" w:rsidP="001E00CB">
            <w:pPr>
              <w:tabs>
                <w:tab w:val="left" w:pos="247"/>
                <w:tab w:val="left" w:pos="517"/>
              </w:tabs>
              <w:rPr>
                <w:sz w:val="16"/>
                <w:szCs w:val="16"/>
              </w:rPr>
            </w:pPr>
            <w:r w:rsidRPr="000A2975">
              <w:rPr>
                <w:sz w:val="16"/>
              </w:rPr>
              <w:tab/>
            </w:r>
            <w:r w:rsidRPr="000A2975">
              <w:rPr>
                <w:sz w:val="16"/>
              </w:rPr>
              <w:fldChar w:fldCharType="begin">
                <w:ffData>
                  <w:name w:val="Check7"/>
                  <w:enabled/>
                  <w:calcOnExit w:val="0"/>
                  <w:checkBox>
                    <w:sizeAuto/>
                    <w:default w:val="0"/>
                  </w:checkBox>
                </w:ffData>
              </w:fldChar>
            </w:r>
            <w:bookmarkStart w:id="269" w:name="Check7"/>
            <w:r w:rsidRPr="000A2975">
              <w:rPr>
                <w:sz w:val="16"/>
              </w:rPr>
              <w:instrText xml:space="preserve"> FORMCHECKBOX </w:instrText>
            </w:r>
            <w:r w:rsidR="00D468E6">
              <w:rPr>
                <w:sz w:val="16"/>
              </w:rPr>
            </w:r>
            <w:r w:rsidR="00D468E6">
              <w:rPr>
                <w:sz w:val="16"/>
              </w:rPr>
              <w:fldChar w:fldCharType="separate"/>
            </w:r>
            <w:r w:rsidRPr="000A2975">
              <w:fldChar w:fldCharType="end"/>
            </w:r>
            <w:bookmarkEnd w:id="269"/>
            <w:r w:rsidRPr="000A2975">
              <w:rPr>
                <w:sz w:val="16"/>
              </w:rPr>
              <w:tab/>
              <w:t>Annual Work Operating Plan</w:t>
            </w:r>
          </w:p>
        </w:tc>
        <w:tc>
          <w:tcPr>
            <w:tcW w:w="1132" w:type="dxa"/>
            <w:gridSpan w:val="2"/>
            <w:tcBorders>
              <w:top w:val="nil"/>
              <w:left w:val="single" w:sz="4" w:space="0" w:color="auto"/>
              <w:bottom w:val="nil"/>
              <w:right w:val="single" w:sz="4" w:space="0" w:color="auto"/>
            </w:tcBorders>
            <w:hideMark/>
          </w:tcPr>
          <w:p w14:paraId="493A8269" w14:textId="77777777" w:rsidR="005B2379" w:rsidRPr="000A2975" w:rsidRDefault="005B2379" w:rsidP="001E00CB">
            <w:pPr>
              <w:rPr>
                <w:sz w:val="16"/>
                <w:szCs w:val="16"/>
              </w:rPr>
            </w:pPr>
            <w:r w:rsidRPr="000A2975">
              <w:rPr>
                <w:sz w:val="16"/>
                <w:szCs w:val="16"/>
              </w:rPr>
              <w:t>None</w:t>
            </w:r>
          </w:p>
        </w:tc>
        <w:tc>
          <w:tcPr>
            <w:tcW w:w="1302" w:type="dxa"/>
            <w:gridSpan w:val="2"/>
            <w:tcBorders>
              <w:top w:val="nil"/>
              <w:left w:val="single" w:sz="4" w:space="0" w:color="auto"/>
              <w:bottom w:val="nil"/>
              <w:right w:val="single" w:sz="4" w:space="0" w:color="auto"/>
            </w:tcBorders>
            <w:hideMark/>
          </w:tcPr>
          <w:p w14:paraId="64A9CBC9" w14:textId="77777777" w:rsidR="005B2379" w:rsidRPr="000A2975" w:rsidRDefault="005B2379" w:rsidP="001E00CB">
            <w:pPr>
              <w:rPr>
                <w:sz w:val="16"/>
                <w:szCs w:val="16"/>
              </w:rPr>
            </w:pPr>
            <w:r w:rsidRPr="000A2975">
              <w:rPr>
                <w:sz w:val="16"/>
                <w:szCs w:val="16"/>
              </w:rPr>
              <w:t>PY</w:t>
            </w:r>
          </w:p>
        </w:tc>
        <w:tc>
          <w:tcPr>
            <w:tcW w:w="3194" w:type="dxa"/>
            <w:tcBorders>
              <w:top w:val="nil"/>
              <w:left w:val="single" w:sz="4" w:space="0" w:color="auto"/>
              <w:bottom w:val="nil"/>
              <w:right w:val="single" w:sz="4" w:space="0" w:color="auto"/>
            </w:tcBorders>
            <w:hideMark/>
          </w:tcPr>
          <w:p w14:paraId="60FBCF76" w14:textId="77777777" w:rsidR="005B2379" w:rsidRPr="000A2975" w:rsidRDefault="005B2379" w:rsidP="001E00CB">
            <w:pPr>
              <w:tabs>
                <w:tab w:val="left" w:pos="247"/>
                <w:tab w:val="left" w:pos="517"/>
              </w:tabs>
              <w:rPr>
                <w:strike/>
                <w:sz w:val="16"/>
                <w:szCs w:val="16"/>
              </w:rPr>
            </w:pPr>
            <w:r w:rsidRPr="000A2975">
              <w:rPr>
                <w:sz w:val="16"/>
                <w:szCs w:val="16"/>
              </w:rPr>
              <w:tab/>
            </w:r>
            <w:r w:rsidRPr="000A2975">
              <w:rPr>
                <w:sz w:val="16"/>
                <w:szCs w:val="16"/>
              </w:rPr>
              <w:tab/>
              <w:t>Inventory</w:t>
            </w:r>
          </w:p>
        </w:tc>
        <w:tc>
          <w:tcPr>
            <w:tcW w:w="855" w:type="dxa"/>
            <w:gridSpan w:val="2"/>
            <w:tcBorders>
              <w:top w:val="nil"/>
              <w:left w:val="single" w:sz="4" w:space="0" w:color="auto"/>
              <w:bottom w:val="nil"/>
              <w:right w:val="single" w:sz="4" w:space="0" w:color="auto"/>
            </w:tcBorders>
            <w:hideMark/>
          </w:tcPr>
          <w:p w14:paraId="3752BBDB" w14:textId="77777777" w:rsidR="005B2379" w:rsidRPr="000A2975" w:rsidRDefault="005B2379" w:rsidP="001E00CB">
            <w:pPr>
              <w:tabs>
                <w:tab w:val="left" w:pos="247"/>
                <w:tab w:val="left" w:pos="517"/>
              </w:tabs>
              <w:rPr>
                <w:sz w:val="16"/>
                <w:szCs w:val="16"/>
              </w:rPr>
            </w:pPr>
            <w:r w:rsidRPr="000A2975">
              <w:rPr>
                <w:sz w:val="16"/>
                <w:szCs w:val="16"/>
              </w:rPr>
              <w:t>&amp; SF-120</w:t>
            </w:r>
          </w:p>
        </w:tc>
        <w:tc>
          <w:tcPr>
            <w:tcW w:w="560" w:type="dxa"/>
            <w:tcBorders>
              <w:top w:val="nil"/>
              <w:left w:val="single" w:sz="4" w:space="0" w:color="auto"/>
              <w:bottom w:val="nil"/>
              <w:right w:val="single" w:sz="8" w:space="0" w:color="auto"/>
            </w:tcBorders>
          </w:tcPr>
          <w:p w14:paraId="7BFDA02A" w14:textId="77777777" w:rsidR="005B2379" w:rsidRPr="000A2975" w:rsidRDefault="005B2379" w:rsidP="001E00CB">
            <w:pPr>
              <w:tabs>
                <w:tab w:val="left" w:pos="517"/>
              </w:tabs>
              <w:rPr>
                <w:sz w:val="16"/>
                <w:szCs w:val="16"/>
              </w:rPr>
            </w:pPr>
          </w:p>
        </w:tc>
      </w:tr>
      <w:tr w:rsidR="005B2379" w:rsidRPr="000A2975" w14:paraId="3C971D5D" w14:textId="77777777" w:rsidTr="001E00CB">
        <w:trPr>
          <w:trHeight w:val="182"/>
        </w:trPr>
        <w:tc>
          <w:tcPr>
            <w:tcW w:w="3927" w:type="dxa"/>
            <w:gridSpan w:val="2"/>
            <w:tcBorders>
              <w:top w:val="nil"/>
              <w:left w:val="single" w:sz="8" w:space="0" w:color="auto"/>
              <w:bottom w:val="nil"/>
              <w:right w:val="single" w:sz="4" w:space="0" w:color="auto"/>
            </w:tcBorders>
          </w:tcPr>
          <w:p w14:paraId="4637EE9E" w14:textId="77777777" w:rsidR="005B2379" w:rsidRPr="000A2975" w:rsidRDefault="005B2379" w:rsidP="001E00CB">
            <w:pPr>
              <w:tabs>
                <w:tab w:val="left" w:pos="247"/>
                <w:tab w:val="left" w:pos="517"/>
              </w:tabs>
              <w:rPr>
                <w:sz w:val="16"/>
                <w:szCs w:val="16"/>
              </w:rPr>
            </w:pPr>
          </w:p>
        </w:tc>
        <w:tc>
          <w:tcPr>
            <w:tcW w:w="1132" w:type="dxa"/>
            <w:gridSpan w:val="2"/>
            <w:tcBorders>
              <w:top w:val="nil"/>
              <w:left w:val="single" w:sz="4" w:space="0" w:color="auto"/>
              <w:bottom w:val="nil"/>
              <w:right w:val="single" w:sz="4" w:space="0" w:color="auto"/>
            </w:tcBorders>
          </w:tcPr>
          <w:p w14:paraId="6AC9EF13" w14:textId="77777777" w:rsidR="005B2379" w:rsidRPr="000A2975" w:rsidRDefault="005B2379" w:rsidP="001E00CB">
            <w:pPr>
              <w:rPr>
                <w:sz w:val="16"/>
                <w:szCs w:val="16"/>
              </w:rPr>
            </w:pPr>
          </w:p>
        </w:tc>
        <w:tc>
          <w:tcPr>
            <w:tcW w:w="1302" w:type="dxa"/>
            <w:gridSpan w:val="2"/>
            <w:tcBorders>
              <w:top w:val="nil"/>
              <w:left w:val="single" w:sz="4" w:space="0" w:color="auto"/>
              <w:bottom w:val="nil"/>
              <w:right w:val="single" w:sz="4" w:space="0" w:color="auto"/>
            </w:tcBorders>
          </w:tcPr>
          <w:p w14:paraId="5FE59746" w14:textId="77777777" w:rsidR="005B2379" w:rsidRPr="000A2975" w:rsidRDefault="005B2379" w:rsidP="001E00CB">
            <w:pPr>
              <w:rPr>
                <w:sz w:val="16"/>
                <w:szCs w:val="16"/>
              </w:rPr>
            </w:pPr>
          </w:p>
        </w:tc>
        <w:tc>
          <w:tcPr>
            <w:tcW w:w="3194" w:type="dxa"/>
            <w:tcBorders>
              <w:top w:val="nil"/>
              <w:left w:val="single" w:sz="4" w:space="0" w:color="auto"/>
              <w:bottom w:val="nil"/>
              <w:right w:val="single" w:sz="4" w:space="0" w:color="auto"/>
            </w:tcBorders>
          </w:tcPr>
          <w:p w14:paraId="05E93D83" w14:textId="77777777" w:rsidR="005B2379" w:rsidRPr="000A2975" w:rsidRDefault="005B2379" w:rsidP="001E00CB">
            <w:pPr>
              <w:tabs>
                <w:tab w:val="left" w:pos="247"/>
                <w:tab w:val="left" w:pos="517"/>
              </w:tabs>
              <w:rPr>
                <w:strike/>
                <w:sz w:val="16"/>
                <w:szCs w:val="16"/>
              </w:rPr>
            </w:pPr>
          </w:p>
        </w:tc>
        <w:tc>
          <w:tcPr>
            <w:tcW w:w="855" w:type="dxa"/>
            <w:gridSpan w:val="2"/>
            <w:tcBorders>
              <w:top w:val="nil"/>
              <w:left w:val="single" w:sz="4" w:space="0" w:color="auto"/>
              <w:bottom w:val="nil"/>
              <w:right w:val="single" w:sz="4" w:space="0" w:color="auto"/>
            </w:tcBorders>
          </w:tcPr>
          <w:p w14:paraId="5FE97F56" w14:textId="77777777" w:rsidR="005B2379" w:rsidRPr="000A2975" w:rsidRDefault="005B2379" w:rsidP="001E00CB">
            <w:pPr>
              <w:tabs>
                <w:tab w:val="left" w:pos="247"/>
                <w:tab w:val="left" w:pos="517"/>
              </w:tabs>
              <w:rPr>
                <w:sz w:val="16"/>
                <w:szCs w:val="16"/>
              </w:rPr>
            </w:pPr>
          </w:p>
        </w:tc>
        <w:tc>
          <w:tcPr>
            <w:tcW w:w="560" w:type="dxa"/>
            <w:tcBorders>
              <w:top w:val="nil"/>
              <w:left w:val="single" w:sz="4" w:space="0" w:color="auto"/>
              <w:bottom w:val="nil"/>
              <w:right w:val="single" w:sz="8" w:space="0" w:color="auto"/>
            </w:tcBorders>
            <w:vAlign w:val="bottom"/>
          </w:tcPr>
          <w:p w14:paraId="1BC701A7" w14:textId="77777777" w:rsidR="005B2379" w:rsidRPr="000A2975" w:rsidRDefault="005B2379" w:rsidP="001E00CB">
            <w:pPr>
              <w:tabs>
                <w:tab w:val="left" w:pos="517"/>
              </w:tabs>
              <w:rPr>
                <w:sz w:val="16"/>
                <w:szCs w:val="16"/>
              </w:rPr>
            </w:pPr>
          </w:p>
        </w:tc>
      </w:tr>
      <w:tr w:rsidR="005B2379" w:rsidRPr="000A2975" w14:paraId="249E42B6" w14:textId="77777777" w:rsidTr="001E00CB">
        <w:trPr>
          <w:trHeight w:val="182"/>
        </w:trPr>
        <w:tc>
          <w:tcPr>
            <w:tcW w:w="3927" w:type="dxa"/>
            <w:gridSpan w:val="2"/>
            <w:tcBorders>
              <w:top w:val="nil"/>
              <w:left w:val="single" w:sz="8" w:space="0" w:color="auto"/>
              <w:bottom w:val="nil"/>
              <w:right w:val="single" w:sz="4" w:space="0" w:color="auto"/>
            </w:tcBorders>
            <w:hideMark/>
          </w:tcPr>
          <w:p w14:paraId="0C4E4D62" w14:textId="77777777" w:rsidR="005B2379" w:rsidRPr="000A2975" w:rsidRDefault="005B2379" w:rsidP="001E00CB">
            <w:pPr>
              <w:tabs>
                <w:tab w:val="left" w:pos="247"/>
                <w:tab w:val="left" w:pos="517"/>
              </w:tabs>
              <w:rPr>
                <w:sz w:val="16"/>
                <w:szCs w:val="16"/>
              </w:rPr>
            </w:pPr>
            <w:r w:rsidRPr="000A2975">
              <w:rPr>
                <w:sz w:val="16"/>
                <w:szCs w:val="16"/>
              </w:rPr>
              <w:t>B.</w:t>
            </w:r>
            <w:r w:rsidRPr="000A2975">
              <w:rPr>
                <w:sz w:val="16"/>
                <w:szCs w:val="16"/>
              </w:rPr>
              <w:tab/>
              <w:t>SCHEDULE/LABOR/COST</w:t>
            </w:r>
          </w:p>
        </w:tc>
        <w:tc>
          <w:tcPr>
            <w:tcW w:w="1132" w:type="dxa"/>
            <w:gridSpan w:val="2"/>
            <w:tcBorders>
              <w:top w:val="nil"/>
              <w:left w:val="single" w:sz="4" w:space="0" w:color="auto"/>
              <w:bottom w:val="nil"/>
              <w:right w:val="single" w:sz="4" w:space="0" w:color="auto"/>
            </w:tcBorders>
          </w:tcPr>
          <w:p w14:paraId="32FB5EDA" w14:textId="77777777" w:rsidR="005B2379" w:rsidRPr="000A2975" w:rsidRDefault="005B2379" w:rsidP="001E00CB">
            <w:pPr>
              <w:rPr>
                <w:sz w:val="16"/>
                <w:szCs w:val="16"/>
              </w:rPr>
            </w:pPr>
          </w:p>
        </w:tc>
        <w:tc>
          <w:tcPr>
            <w:tcW w:w="1302" w:type="dxa"/>
            <w:gridSpan w:val="2"/>
            <w:tcBorders>
              <w:top w:val="nil"/>
              <w:left w:val="single" w:sz="4" w:space="0" w:color="auto"/>
              <w:bottom w:val="nil"/>
              <w:right w:val="single" w:sz="4" w:space="0" w:color="auto"/>
            </w:tcBorders>
          </w:tcPr>
          <w:p w14:paraId="70729826" w14:textId="77777777" w:rsidR="005B2379" w:rsidRPr="000A2975" w:rsidRDefault="005B2379" w:rsidP="001E00CB">
            <w:pPr>
              <w:rPr>
                <w:sz w:val="16"/>
                <w:szCs w:val="16"/>
              </w:rPr>
            </w:pPr>
          </w:p>
        </w:tc>
        <w:tc>
          <w:tcPr>
            <w:tcW w:w="3194" w:type="dxa"/>
            <w:tcBorders>
              <w:top w:val="nil"/>
              <w:left w:val="single" w:sz="4" w:space="0" w:color="auto"/>
              <w:bottom w:val="nil"/>
              <w:right w:val="single" w:sz="4" w:space="0" w:color="auto"/>
            </w:tcBorders>
            <w:hideMark/>
          </w:tcPr>
          <w:p w14:paraId="7743EA87" w14:textId="77777777" w:rsidR="005B2379" w:rsidRPr="000A2975" w:rsidRDefault="005B2379" w:rsidP="001E00CB">
            <w:pPr>
              <w:tabs>
                <w:tab w:val="left" w:pos="247"/>
                <w:tab w:val="left" w:pos="517"/>
              </w:tabs>
              <w:rPr>
                <w:sz w:val="16"/>
                <w:szCs w:val="16"/>
              </w:rPr>
            </w:pPr>
            <w:r w:rsidRPr="000A2975">
              <w:rPr>
                <w:sz w:val="16"/>
                <w:szCs w:val="16"/>
              </w:rPr>
              <w:t>E.  OTHER</w:t>
            </w:r>
          </w:p>
        </w:tc>
        <w:tc>
          <w:tcPr>
            <w:tcW w:w="855" w:type="dxa"/>
            <w:gridSpan w:val="2"/>
            <w:tcBorders>
              <w:top w:val="nil"/>
              <w:left w:val="single" w:sz="4" w:space="0" w:color="auto"/>
              <w:bottom w:val="nil"/>
              <w:right w:val="single" w:sz="4" w:space="0" w:color="auto"/>
            </w:tcBorders>
          </w:tcPr>
          <w:p w14:paraId="03893FA6" w14:textId="77777777" w:rsidR="005B2379" w:rsidRPr="000A2975" w:rsidRDefault="005B2379" w:rsidP="001E00CB">
            <w:pPr>
              <w:tabs>
                <w:tab w:val="left" w:pos="247"/>
                <w:tab w:val="left" w:pos="517"/>
              </w:tabs>
              <w:rPr>
                <w:sz w:val="16"/>
                <w:szCs w:val="16"/>
              </w:rPr>
            </w:pPr>
          </w:p>
        </w:tc>
        <w:tc>
          <w:tcPr>
            <w:tcW w:w="560" w:type="dxa"/>
            <w:tcBorders>
              <w:top w:val="nil"/>
              <w:left w:val="single" w:sz="4" w:space="0" w:color="auto"/>
              <w:bottom w:val="nil"/>
              <w:right w:val="single" w:sz="8" w:space="0" w:color="auto"/>
            </w:tcBorders>
          </w:tcPr>
          <w:p w14:paraId="435B677F" w14:textId="77777777" w:rsidR="005B2379" w:rsidRPr="000A2975" w:rsidRDefault="005B2379" w:rsidP="001E00CB">
            <w:pPr>
              <w:tabs>
                <w:tab w:val="left" w:pos="517"/>
              </w:tabs>
              <w:rPr>
                <w:sz w:val="16"/>
                <w:szCs w:val="16"/>
              </w:rPr>
            </w:pPr>
          </w:p>
        </w:tc>
      </w:tr>
      <w:tr w:rsidR="005B2379" w:rsidRPr="000A2975" w14:paraId="104A1974" w14:textId="77777777" w:rsidTr="006B56A7">
        <w:trPr>
          <w:trHeight w:val="165"/>
        </w:trPr>
        <w:tc>
          <w:tcPr>
            <w:tcW w:w="3927" w:type="dxa"/>
            <w:gridSpan w:val="2"/>
            <w:tcBorders>
              <w:top w:val="nil"/>
              <w:left w:val="single" w:sz="8" w:space="0" w:color="auto"/>
              <w:bottom w:val="nil"/>
              <w:right w:val="single" w:sz="4" w:space="0" w:color="auto"/>
            </w:tcBorders>
          </w:tcPr>
          <w:p w14:paraId="66721635" w14:textId="77777777" w:rsidR="005B2379" w:rsidRPr="000A2975" w:rsidRDefault="005B2379" w:rsidP="001E00CB">
            <w:pPr>
              <w:tabs>
                <w:tab w:val="left" w:pos="247"/>
                <w:tab w:val="left" w:pos="517"/>
              </w:tabs>
              <w:rPr>
                <w:sz w:val="16"/>
                <w:szCs w:val="16"/>
              </w:rPr>
            </w:pPr>
          </w:p>
        </w:tc>
        <w:tc>
          <w:tcPr>
            <w:tcW w:w="1132" w:type="dxa"/>
            <w:gridSpan w:val="2"/>
            <w:tcBorders>
              <w:top w:val="nil"/>
              <w:left w:val="single" w:sz="4" w:space="0" w:color="auto"/>
              <w:bottom w:val="nil"/>
              <w:right w:val="single" w:sz="4" w:space="0" w:color="auto"/>
            </w:tcBorders>
          </w:tcPr>
          <w:p w14:paraId="41CAE424" w14:textId="77777777" w:rsidR="005B2379" w:rsidRPr="000A2975" w:rsidRDefault="005B2379" w:rsidP="001E00CB">
            <w:pPr>
              <w:rPr>
                <w:sz w:val="16"/>
                <w:szCs w:val="16"/>
              </w:rPr>
            </w:pPr>
          </w:p>
        </w:tc>
        <w:tc>
          <w:tcPr>
            <w:tcW w:w="1302" w:type="dxa"/>
            <w:gridSpan w:val="2"/>
            <w:tcBorders>
              <w:top w:val="nil"/>
              <w:left w:val="single" w:sz="4" w:space="0" w:color="auto"/>
              <w:bottom w:val="nil"/>
              <w:right w:val="single" w:sz="4" w:space="0" w:color="auto"/>
            </w:tcBorders>
          </w:tcPr>
          <w:p w14:paraId="1F9F20B5" w14:textId="77777777" w:rsidR="005B2379" w:rsidRPr="000A2975" w:rsidRDefault="005B2379" w:rsidP="001E00CB">
            <w:pPr>
              <w:rPr>
                <w:sz w:val="16"/>
                <w:szCs w:val="16"/>
              </w:rPr>
            </w:pPr>
          </w:p>
        </w:tc>
        <w:tc>
          <w:tcPr>
            <w:tcW w:w="3194" w:type="dxa"/>
            <w:tcBorders>
              <w:top w:val="nil"/>
              <w:left w:val="single" w:sz="4" w:space="0" w:color="auto"/>
              <w:bottom w:val="nil"/>
              <w:right w:val="single" w:sz="4" w:space="0" w:color="auto"/>
            </w:tcBorders>
          </w:tcPr>
          <w:p w14:paraId="36B67B3F" w14:textId="77777777" w:rsidR="005B2379" w:rsidRPr="000A2975" w:rsidRDefault="005B2379" w:rsidP="001E00CB">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11A30245" w14:textId="77777777" w:rsidR="005B2379" w:rsidRPr="000A2975" w:rsidRDefault="005B2379" w:rsidP="001E00CB">
            <w:pPr>
              <w:tabs>
                <w:tab w:val="left" w:pos="247"/>
                <w:tab w:val="left" w:pos="517"/>
              </w:tabs>
              <w:rPr>
                <w:sz w:val="16"/>
                <w:szCs w:val="16"/>
              </w:rPr>
            </w:pPr>
          </w:p>
        </w:tc>
        <w:tc>
          <w:tcPr>
            <w:tcW w:w="560" w:type="dxa"/>
            <w:tcBorders>
              <w:top w:val="nil"/>
              <w:left w:val="single" w:sz="4" w:space="0" w:color="auto"/>
              <w:bottom w:val="nil"/>
              <w:right w:val="single" w:sz="8" w:space="0" w:color="auto"/>
            </w:tcBorders>
          </w:tcPr>
          <w:p w14:paraId="359AD780" w14:textId="77777777" w:rsidR="005B2379" w:rsidRPr="000A2975" w:rsidRDefault="005B2379" w:rsidP="001E00CB">
            <w:pPr>
              <w:tabs>
                <w:tab w:val="left" w:pos="517"/>
              </w:tabs>
              <w:rPr>
                <w:sz w:val="16"/>
                <w:szCs w:val="16"/>
              </w:rPr>
            </w:pPr>
          </w:p>
        </w:tc>
      </w:tr>
      <w:tr w:rsidR="005B2379" w:rsidRPr="000A2975" w14:paraId="7757C2B1" w14:textId="77777777" w:rsidTr="001E00CB">
        <w:trPr>
          <w:trHeight w:val="182"/>
        </w:trPr>
        <w:tc>
          <w:tcPr>
            <w:tcW w:w="3927" w:type="dxa"/>
            <w:gridSpan w:val="2"/>
            <w:tcBorders>
              <w:top w:val="nil"/>
              <w:left w:val="single" w:sz="8" w:space="0" w:color="auto"/>
              <w:bottom w:val="nil"/>
              <w:right w:val="single" w:sz="4" w:space="0" w:color="auto"/>
            </w:tcBorders>
            <w:hideMark/>
          </w:tcPr>
          <w:p w14:paraId="05BF235A" w14:textId="77777777" w:rsidR="005B2379" w:rsidRPr="000A2975" w:rsidRDefault="005B2379" w:rsidP="001E00CB">
            <w:pPr>
              <w:tabs>
                <w:tab w:val="left" w:pos="204"/>
                <w:tab w:val="left" w:pos="474"/>
              </w:tabs>
              <w:rPr>
                <w:sz w:val="16"/>
              </w:rPr>
            </w:pPr>
            <w:r w:rsidRPr="000A2975">
              <w:rPr>
                <w:sz w:val="16"/>
              </w:rPr>
              <w:tab/>
            </w:r>
            <w:r w:rsidRPr="000A2975">
              <w:rPr>
                <w:sz w:val="16"/>
              </w:rPr>
              <w:fldChar w:fldCharType="begin">
                <w:ffData>
                  <w:name w:val="Check8"/>
                  <w:enabled/>
                  <w:calcOnExit w:val="0"/>
                  <w:checkBox>
                    <w:sizeAuto/>
                    <w:default w:val="1"/>
                  </w:checkBox>
                </w:ffData>
              </w:fldChar>
            </w:r>
            <w:r w:rsidRPr="000A2975">
              <w:rPr>
                <w:sz w:val="16"/>
              </w:rPr>
              <w:instrText xml:space="preserve"> FORMCHECKBOX </w:instrText>
            </w:r>
            <w:r w:rsidR="00D468E6">
              <w:rPr>
                <w:sz w:val="16"/>
              </w:rPr>
            </w:r>
            <w:r w:rsidR="00D468E6">
              <w:rPr>
                <w:sz w:val="16"/>
              </w:rPr>
              <w:fldChar w:fldCharType="separate"/>
            </w:r>
            <w:r w:rsidRPr="000A2975">
              <w:rPr>
                <w:sz w:val="16"/>
              </w:rPr>
              <w:fldChar w:fldCharType="end"/>
            </w:r>
            <w:r w:rsidRPr="000A2975">
              <w:rPr>
                <w:sz w:val="16"/>
              </w:rPr>
              <w:tab/>
              <w:t>Cost Management Report</w:t>
            </w:r>
          </w:p>
        </w:tc>
        <w:tc>
          <w:tcPr>
            <w:tcW w:w="1132" w:type="dxa"/>
            <w:gridSpan w:val="2"/>
            <w:tcBorders>
              <w:top w:val="nil"/>
              <w:left w:val="single" w:sz="4" w:space="0" w:color="auto"/>
              <w:bottom w:val="nil"/>
              <w:right w:val="single" w:sz="4" w:space="0" w:color="auto"/>
            </w:tcBorders>
            <w:hideMark/>
          </w:tcPr>
          <w:p w14:paraId="10BBED9E" w14:textId="77777777" w:rsidR="005B2379" w:rsidRPr="000A2975" w:rsidRDefault="005B2379" w:rsidP="001E00CB">
            <w:pPr>
              <w:rPr>
                <w:sz w:val="16"/>
                <w:szCs w:val="16"/>
              </w:rPr>
            </w:pPr>
            <w:r w:rsidRPr="000A2975">
              <w:rPr>
                <w:sz w:val="16"/>
                <w:szCs w:val="16"/>
              </w:rPr>
              <w:t>See Text</w:t>
            </w:r>
          </w:p>
        </w:tc>
        <w:tc>
          <w:tcPr>
            <w:tcW w:w="1302" w:type="dxa"/>
            <w:gridSpan w:val="2"/>
            <w:tcBorders>
              <w:top w:val="nil"/>
              <w:left w:val="single" w:sz="4" w:space="0" w:color="auto"/>
              <w:bottom w:val="nil"/>
              <w:right w:val="single" w:sz="4" w:space="0" w:color="auto"/>
            </w:tcBorders>
            <w:hideMark/>
          </w:tcPr>
          <w:p w14:paraId="1497898A" w14:textId="77777777" w:rsidR="005B2379" w:rsidRPr="000A2975" w:rsidRDefault="005B2379" w:rsidP="001E00CB">
            <w:pPr>
              <w:rPr>
                <w:sz w:val="16"/>
                <w:szCs w:val="16"/>
              </w:rPr>
            </w:pPr>
            <w:r w:rsidRPr="000A2975">
              <w:rPr>
                <w:sz w:val="16"/>
                <w:szCs w:val="16"/>
              </w:rPr>
              <w:t>M</w:t>
            </w:r>
          </w:p>
        </w:tc>
        <w:tc>
          <w:tcPr>
            <w:tcW w:w="3194" w:type="dxa"/>
            <w:tcBorders>
              <w:top w:val="nil"/>
              <w:left w:val="single" w:sz="4" w:space="0" w:color="auto"/>
              <w:bottom w:val="nil"/>
              <w:right w:val="single" w:sz="4" w:space="0" w:color="auto"/>
            </w:tcBorders>
            <w:hideMark/>
          </w:tcPr>
          <w:p w14:paraId="14841D05" w14:textId="77777777" w:rsidR="005B2379" w:rsidRPr="000A2975" w:rsidRDefault="005B2379" w:rsidP="001E00CB">
            <w:pPr>
              <w:tabs>
                <w:tab w:val="left" w:pos="247"/>
                <w:tab w:val="left" w:pos="517"/>
              </w:tabs>
              <w:rPr>
                <w:sz w:val="16"/>
                <w:szCs w:val="16"/>
              </w:rPr>
            </w:pPr>
            <w:r w:rsidRPr="000A2975">
              <w:rPr>
                <w:sz w:val="16"/>
                <w:szCs w:val="16"/>
              </w:rPr>
              <w:tab/>
            </w:r>
            <w:r w:rsidRPr="000A2975">
              <w:rPr>
                <w:sz w:val="16"/>
                <w:szCs w:val="16"/>
              </w:rPr>
              <w:fldChar w:fldCharType="begin">
                <w:ffData>
                  <w:name w:val=""/>
                  <w:enabled/>
                  <w:calcOnExit w:val="0"/>
                  <w:checkBox>
                    <w:sizeAuto/>
                    <w:default w:val="0"/>
                  </w:checkBox>
                </w:ffData>
              </w:fldChar>
            </w:r>
            <w:r w:rsidRPr="000A2975">
              <w:rPr>
                <w:sz w:val="16"/>
                <w:szCs w:val="16"/>
              </w:rPr>
              <w:instrText xml:space="preserve"> FORMCHECKBOX </w:instrText>
            </w:r>
            <w:r w:rsidR="00D468E6">
              <w:rPr>
                <w:sz w:val="16"/>
                <w:szCs w:val="16"/>
              </w:rPr>
            </w:r>
            <w:r w:rsidR="00D468E6">
              <w:rPr>
                <w:sz w:val="16"/>
                <w:szCs w:val="16"/>
              </w:rPr>
              <w:fldChar w:fldCharType="separate"/>
            </w:r>
            <w:r w:rsidRPr="000A2975">
              <w:rPr>
                <w:sz w:val="16"/>
                <w:szCs w:val="16"/>
              </w:rPr>
              <w:fldChar w:fldCharType="end"/>
            </w:r>
            <w:r w:rsidRPr="000A2975">
              <w:rPr>
                <w:sz w:val="16"/>
                <w:szCs w:val="16"/>
              </w:rPr>
              <w:tab/>
              <w:t>Individual Subcontract Report</w:t>
            </w:r>
          </w:p>
        </w:tc>
        <w:tc>
          <w:tcPr>
            <w:tcW w:w="855" w:type="dxa"/>
            <w:gridSpan w:val="2"/>
            <w:tcBorders>
              <w:top w:val="nil"/>
              <w:left w:val="single" w:sz="4" w:space="0" w:color="auto"/>
              <w:bottom w:val="nil"/>
              <w:right w:val="single" w:sz="4" w:space="0" w:color="auto"/>
            </w:tcBorders>
            <w:hideMark/>
          </w:tcPr>
          <w:p w14:paraId="2B5A10E6" w14:textId="77777777" w:rsidR="005B2379" w:rsidRPr="000A2975" w:rsidRDefault="005B2379" w:rsidP="001E00CB">
            <w:pPr>
              <w:tabs>
                <w:tab w:val="left" w:pos="247"/>
                <w:tab w:val="left" w:pos="517"/>
              </w:tabs>
              <w:rPr>
                <w:sz w:val="16"/>
                <w:szCs w:val="16"/>
              </w:rPr>
            </w:pPr>
            <w:r w:rsidRPr="000A2975">
              <w:rPr>
                <w:sz w:val="16"/>
                <w:szCs w:val="16"/>
              </w:rPr>
              <w:t>ISR</w:t>
            </w:r>
          </w:p>
        </w:tc>
        <w:tc>
          <w:tcPr>
            <w:tcW w:w="560" w:type="dxa"/>
            <w:tcBorders>
              <w:top w:val="nil"/>
              <w:left w:val="single" w:sz="4" w:space="0" w:color="auto"/>
              <w:bottom w:val="nil"/>
              <w:right w:val="single" w:sz="8" w:space="0" w:color="auto"/>
            </w:tcBorders>
            <w:hideMark/>
          </w:tcPr>
          <w:p w14:paraId="3947175B" w14:textId="77777777" w:rsidR="005B2379" w:rsidRPr="000A2975" w:rsidRDefault="005B2379" w:rsidP="001E00CB">
            <w:pPr>
              <w:tabs>
                <w:tab w:val="left" w:pos="247"/>
                <w:tab w:val="left" w:pos="517"/>
              </w:tabs>
              <w:rPr>
                <w:sz w:val="16"/>
                <w:szCs w:val="16"/>
              </w:rPr>
            </w:pPr>
            <w:r w:rsidRPr="000A2975">
              <w:rPr>
                <w:sz w:val="16"/>
                <w:szCs w:val="16"/>
              </w:rPr>
              <w:t>SS</w:t>
            </w:r>
          </w:p>
        </w:tc>
      </w:tr>
      <w:tr w:rsidR="005B2379" w:rsidRPr="000A2975" w14:paraId="5D77D9C6" w14:textId="77777777" w:rsidTr="001E00CB">
        <w:trPr>
          <w:trHeight w:val="182"/>
        </w:trPr>
        <w:tc>
          <w:tcPr>
            <w:tcW w:w="3927" w:type="dxa"/>
            <w:gridSpan w:val="2"/>
            <w:tcBorders>
              <w:top w:val="nil"/>
              <w:left w:val="single" w:sz="8" w:space="0" w:color="auto"/>
              <w:bottom w:val="nil"/>
              <w:right w:val="single" w:sz="4" w:space="0" w:color="auto"/>
            </w:tcBorders>
            <w:hideMark/>
          </w:tcPr>
          <w:p w14:paraId="7CD4E8D3" w14:textId="77777777" w:rsidR="005B2379" w:rsidRPr="000A2975" w:rsidRDefault="005B2379" w:rsidP="001E00CB">
            <w:pPr>
              <w:tabs>
                <w:tab w:val="left" w:pos="204"/>
                <w:tab w:val="left" w:pos="474"/>
              </w:tabs>
              <w:rPr>
                <w:sz w:val="16"/>
              </w:rPr>
            </w:pPr>
            <w:r w:rsidRPr="000A2975">
              <w:rPr>
                <w:sz w:val="16"/>
              </w:rPr>
              <w:tab/>
            </w:r>
            <w:r w:rsidRPr="000A2975">
              <w:rPr>
                <w:sz w:val="16"/>
              </w:rPr>
              <w:fldChar w:fldCharType="begin">
                <w:ffData>
                  <w:name w:val="Check33"/>
                  <w:enabled/>
                  <w:calcOnExit w:val="0"/>
                  <w:checkBox>
                    <w:sizeAuto/>
                    <w:default w:val="1"/>
                  </w:checkBox>
                </w:ffData>
              </w:fldChar>
            </w:r>
            <w:r w:rsidRPr="000A2975">
              <w:rPr>
                <w:sz w:val="16"/>
              </w:rPr>
              <w:instrText xml:space="preserve"> FORMCHECKBOX </w:instrText>
            </w:r>
            <w:r w:rsidR="00D468E6">
              <w:rPr>
                <w:sz w:val="16"/>
              </w:rPr>
            </w:r>
            <w:r w:rsidR="00D468E6">
              <w:rPr>
                <w:sz w:val="16"/>
              </w:rPr>
              <w:fldChar w:fldCharType="separate"/>
            </w:r>
            <w:r w:rsidRPr="000A2975">
              <w:rPr>
                <w:sz w:val="16"/>
              </w:rPr>
              <w:fldChar w:fldCharType="end"/>
            </w:r>
            <w:r w:rsidRPr="000A2975">
              <w:rPr>
                <w:sz w:val="16"/>
              </w:rPr>
              <w:tab/>
              <w:t xml:space="preserve">Invoice Detail Report   </w:t>
            </w:r>
          </w:p>
        </w:tc>
        <w:tc>
          <w:tcPr>
            <w:tcW w:w="1132" w:type="dxa"/>
            <w:gridSpan w:val="2"/>
            <w:tcBorders>
              <w:top w:val="nil"/>
              <w:left w:val="single" w:sz="4" w:space="0" w:color="auto"/>
              <w:bottom w:val="nil"/>
              <w:right w:val="single" w:sz="4" w:space="0" w:color="auto"/>
            </w:tcBorders>
            <w:hideMark/>
          </w:tcPr>
          <w:p w14:paraId="0EF4CF7B" w14:textId="77777777" w:rsidR="005B2379" w:rsidRPr="000A2975" w:rsidRDefault="005B2379" w:rsidP="001E00CB">
            <w:pPr>
              <w:rPr>
                <w:sz w:val="16"/>
                <w:szCs w:val="16"/>
              </w:rPr>
            </w:pPr>
            <w:r w:rsidRPr="000A2975">
              <w:rPr>
                <w:sz w:val="16"/>
                <w:szCs w:val="16"/>
              </w:rPr>
              <w:t>See Text</w:t>
            </w:r>
          </w:p>
        </w:tc>
        <w:tc>
          <w:tcPr>
            <w:tcW w:w="1302" w:type="dxa"/>
            <w:gridSpan w:val="2"/>
            <w:tcBorders>
              <w:top w:val="nil"/>
              <w:left w:val="single" w:sz="4" w:space="0" w:color="auto"/>
              <w:bottom w:val="nil"/>
              <w:right w:val="single" w:sz="4" w:space="0" w:color="auto"/>
            </w:tcBorders>
            <w:hideMark/>
          </w:tcPr>
          <w:p w14:paraId="60C859A7" w14:textId="77777777" w:rsidR="005B2379" w:rsidRPr="000A2975" w:rsidRDefault="005B2379" w:rsidP="001E00CB">
            <w:pPr>
              <w:rPr>
                <w:sz w:val="16"/>
                <w:szCs w:val="16"/>
              </w:rPr>
            </w:pPr>
            <w:r w:rsidRPr="000A2975">
              <w:rPr>
                <w:sz w:val="16"/>
                <w:szCs w:val="16"/>
              </w:rPr>
              <w:t>M</w:t>
            </w:r>
          </w:p>
        </w:tc>
        <w:tc>
          <w:tcPr>
            <w:tcW w:w="3194" w:type="dxa"/>
            <w:tcBorders>
              <w:top w:val="nil"/>
              <w:left w:val="single" w:sz="4" w:space="0" w:color="auto"/>
              <w:bottom w:val="nil"/>
              <w:right w:val="single" w:sz="4" w:space="0" w:color="auto"/>
            </w:tcBorders>
            <w:hideMark/>
          </w:tcPr>
          <w:p w14:paraId="01244FD0" w14:textId="77777777" w:rsidR="005B2379" w:rsidRPr="000A2975" w:rsidRDefault="005B2379" w:rsidP="001E00CB">
            <w:pPr>
              <w:tabs>
                <w:tab w:val="left" w:pos="247"/>
                <w:tab w:val="left" w:pos="517"/>
              </w:tabs>
              <w:ind w:left="517" w:hanging="517"/>
              <w:rPr>
                <w:sz w:val="16"/>
                <w:szCs w:val="16"/>
              </w:rPr>
            </w:pPr>
            <w:r w:rsidRPr="000A2975">
              <w:rPr>
                <w:sz w:val="16"/>
                <w:szCs w:val="16"/>
              </w:rPr>
              <w:tab/>
            </w:r>
            <w:r w:rsidRPr="000A2975">
              <w:rPr>
                <w:sz w:val="16"/>
                <w:szCs w:val="16"/>
              </w:rPr>
              <w:fldChar w:fldCharType="begin">
                <w:ffData>
                  <w:name w:val=""/>
                  <w:enabled/>
                  <w:calcOnExit w:val="0"/>
                  <w:checkBox>
                    <w:sizeAuto/>
                    <w:default w:val="0"/>
                  </w:checkBox>
                </w:ffData>
              </w:fldChar>
            </w:r>
            <w:r w:rsidRPr="000A2975">
              <w:rPr>
                <w:sz w:val="16"/>
                <w:szCs w:val="16"/>
              </w:rPr>
              <w:instrText xml:space="preserve"> FORMCHECKBOX </w:instrText>
            </w:r>
            <w:r w:rsidR="00D468E6">
              <w:rPr>
                <w:sz w:val="16"/>
                <w:szCs w:val="16"/>
              </w:rPr>
            </w:r>
            <w:r w:rsidR="00D468E6">
              <w:rPr>
                <w:sz w:val="16"/>
                <w:szCs w:val="16"/>
              </w:rPr>
              <w:fldChar w:fldCharType="separate"/>
            </w:r>
            <w:r w:rsidRPr="000A2975">
              <w:rPr>
                <w:sz w:val="16"/>
                <w:szCs w:val="16"/>
              </w:rPr>
              <w:fldChar w:fldCharType="end"/>
            </w:r>
            <w:r w:rsidRPr="000A2975">
              <w:rPr>
                <w:sz w:val="16"/>
                <w:szCs w:val="16"/>
              </w:rPr>
              <w:tab/>
              <w:t>Summary Subcontract Report</w:t>
            </w:r>
          </w:p>
        </w:tc>
        <w:tc>
          <w:tcPr>
            <w:tcW w:w="855" w:type="dxa"/>
            <w:gridSpan w:val="2"/>
            <w:tcBorders>
              <w:top w:val="nil"/>
              <w:left w:val="single" w:sz="4" w:space="0" w:color="auto"/>
              <w:bottom w:val="nil"/>
              <w:right w:val="single" w:sz="4" w:space="0" w:color="auto"/>
            </w:tcBorders>
            <w:hideMark/>
          </w:tcPr>
          <w:p w14:paraId="69168081" w14:textId="77777777" w:rsidR="005B2379" w:rsidRPr="000A2975" w:rsidRDefault="005B2379" w:rsidP="001E00CB">
            <w:pPr>
              <w:tabs>
                <w:tab w:val="left" w:pos="247"/>
                <w:tab w:val="left" w:pos="517"/>
              </w:tabs>
              <w:rPr>
                <w:sz w:val="16"/>
                <w:szCs w:val="16"/>
              </w:rPr>
            </w:pPr>
            <w:r w:rsidRPr="000A2975">
              <w:rPr>
                <w:sz w:val="16"/>
                <w:szCs w:val="16"/>
              </w:rPr>
              <w:t>SSR</w:t>
            </w:r>
          </w:p>
        </w:tc>
        <w:tc>
          <w:tcPr>
            <w:tcW w:w="560" w:type="dxa"/>
            <w:tcBorders>
              <w:top w:val="nil"/>
              <w:left w:val="single" w:sz="4" w:space="0" w:color="auto"/>
              <w:bottom w:val="nil"/>
              <w:right w:val="single" w:sz="8" w:space="0" w:color="auto"/>
            </w:tcBorders>
            <w:hideMark/>
          </w:tcPr>
          <w:p w14:paraId="1F4CB992" w14:textId="77777777" w:rsidR="005B2379" w:rsidRPr="000A2975" w:rsidRDefault="005B2379" w:rsidP="001E00CB">
            <w:pPr>
              <w:tabs>
                <w:tab w:val="left" w:pos="247"/>
                <w:tab w:val="left" w:pos="517"/>
              </w:tabs>
              <w:rPr>
                <w:sz w:val="16"/>
                <w:szCs w:val="16"/>
              </w:rPr>
            </w:pPr>
            <w:r w:rsidRPr="000A2975">
              <w:rPr>
                <w:sz w:val="16"/>
                <w:szCs w:val="16"/>
              </w:rPr>
              <w:t>YS</w:t>
            </w:r>
          </w:p>
        </w:tc>
      </w:tr>
      <w:tr w:rsidR="005B2379" w:rsidRPr="000A2975" w14:paraId="023D058D" w14:textId="77777777" w:rsidTr="001E00CB">
        <w:trPr>
          <w:trHeight w:val="182"/>
        </w:trPr>
        <w:tc>
          <w:tcPr>
            <w:tcW w:w="3927" w:type="dxa"/>
            <w:gridSpan w:val="2"/>
            <w:tcBorders>
              <w:top w:val="nil"/>
              <w:left w:val="single" w:sz="8" w:space="0" w:color="auto"/>
              <w:bottom w:val="nil"/>
              <w:right w:val="single" w:sz="4" w:space="0" w:color="auto"/>
            </w:tcBorders>
            <w:hideMark/>
          </w:tcPr>
          <w:p w14:paraId="59EA628F" w14:textId="77777777" w:rsidR="005B2379" w:rsidRPr="000A2975" w:rsidRDefault="005B2379" w:rsidP="001E00CB">
            <w:pPr>
              <w:tabs>
                <w:tab w:val="left" w:pos="204"/>
                <w:tab w:val="left" w:pos="474"/>
              </w:tabs>
              <w:rPr>
                <w:sz w:val="16"/>
              </w:rPr>
            </w:pPr>
            <w:r w:rsidRPr="000A2975">
              <w:rPr>
                <w:sz w:val="16"/>
              </w:rPr>
              <w:tab/>
            </w:r>
            <w:r w:rsidRPr="000A2975">
              <w:rPr>
                <w:sz w:val="16"/>
              </w:rPr>
              <w:fldChar w:fldCharType="begin">
                <w:ffData>
                  <w:name w:val=""/>
                  <w:enabled/>
                  <w:calcOnExit w:val="0"/>
                  <w:checkBox>
                    <w:sizeAuto/>
                    <w:default w:val="0"/>
                  </w:checkBox>
                </w:ffData>
              </w:fldChar>
            </w:r>
            <w:r w:rsidRPr="000A2975">
              <w:rPr>
                <w:sz w:val="16"/>
              </w:rPr>
              <w:instrText xml:space="preserve"> FORMCHECKBOX </w:instrText>
            </w:r>
            <w:r w:rsidR="00D468E6">
              <w:rPr>
                <w:sz w:val="16"/>
              </w:rPr>
            </w:r>
            <w:r w:rsidR="00D468E6">
              <w:rPr>
                <w:sz w:val="16"/>
              </w:rPr>
              <w:fldChar w:fldCharType="separate"/>
            </w:r>
            <w:r w:rsidRPr="000A2975">
              <w:rPr>
                <w:sz w:val="16"/>
              </w:rPr>
              <w:fldChar w:fldCharType="end"/>
            </w:r>
            <w:r w:rsidRPr="000A2975">
              <w:rPr>
                <w:sz w:val="16"/>
              </w:rPr>
              <w:tab/>
              <w:t>Staffing Report Summary</w:t>
            </w:r>
          </w:p>
        </w:tc>
        <w:tc>
          <w:tcPr>
            <w:tcW w:w="1132" w:type="dxa"/>
            <w:gridSpan w:val="2"/>
            <w:tcBorders>
              <w:top w:val="nil"/>
              <w:left w:val="single" w:sz="4" w:space="0" w:color="auto"/>
              <w:bottom w:val="nil"/>
              <w:right w:val="single" w:sz="4" w:space="0" w:color="auto"/>
            </w:tcBorders>
            <w:hideMark/>
          </w:tcPr>
          <w:p w14:paraId="0FD3FBCB" w14:textId="77777777" w:rsidR="005B2379" w:rsidRPr="000A2975" w:rsidRDefault="005B2379" w:rsidP="001E00CB">
            <w:pPr>
              <w:rPr>
                <w:sz w:val="16"/>
                <w:szCs w:val="16"/>
              </w:rPr>
            </w:pPr>
            <w:r w:rsidRPr="000A2975">
              <w:rPr>
                <w:sz w:val="16"/>
                <w:szCs w:val="16"/>
              </w:rPr>
              <w:t>See Text</w:t>
            </w:r>
          </w:p>
        </w:tc>
        <w:tc>
          <w:tcPr>
            <w:tcW w:w="1302" w:type="dxa"/>
            <w:gridSpan w:val="2"/>
            <w:tcBorders>
              <w:top w:val="nil"/>
              <w:left w:val="single" w:sz="4" w:space="0" w:color="auto"/>
              <w:bottom w:val="nil"/>
              <w:right w:val="single" w:sz="4" w:space="0" w:color="auto"/>
            </w:tcBorders>
            <w:hideMark/>
          </w:tcPr>
          <w:p w14:paraId="526F472E" w14:textId="77777777" w:rsidR="005B2379" w:rsidRPr="000A2975" w:rsidRDefault="005B2379" w:rsidP="001E00CB">
            <w:pPr>
              <w:rPr>
                <w:sz w:val="16"/>
                <w:szCs w:val="16"/>
              </w:rPr>
            </w:pPr>
            <w:r w:rsidRPr="000A2975">
              <w:rPr>
                <w:sz w:val="16"/>
                <w:szCs w:val="16"/>
              </w:rPr>
              <w:t>M</w:t>
            </w:r>
          </w:p>
        </w:tc>
        <w:tc>
          <w:tcPr>
            <w:tcW w:w="3194" w:type="dxa"/>
            <w:tcBorders>
              <w:top w:val="nil"/>
              <w:left w:val="single" w:sz="4" w:space="0" w:color="auto"/>
              <w:bottom w:val="nil"/>
              <w:right w:val="single" w:sz="4" w:space="0" w:color="auto"/>
            </w:tcBorders>
            <w:hideMark/>
          </w:tcPr>
          <w:p w14:paraId="120A7E8A" w14:textId="77777777" w:rsidR="005B2379" w:rsidRPr="000A2975" w:rsidRDefault="005B2379" w:rsidP="001E00CB">
            <w:pPr>
              <w:tabs>
                <w:tab w:val="left" w:pos="247"/>
                <w:tab w:val="left" w:pos="517"/>
              </w:tabs>
              <w:rPr>
                <w:sz w:val="16"/>
                <w:szCs w:val="16"/>
              </w:rPr>
            </w:pPr>
            <w:r w:rsidRPr="000A2975">
              <w:rPr>
                <w:sz w:val="16"/>
                <w:szCs w:val="16"/>
              </w:rPr>
              <w:tab/>
            </w:r>
            <w:r w:rsidRPr="000A2975">
              <w:rPr>
                <w:sz w:val="16"/>
                <w:szCs w:val="16"/>
              </w:rPr>
              <w:fldChar w:fldCharType="begin">
                <w:ffData>
                  <w:name w:val=""/>
                  <w:enabled/>
                  <w:calcOnExit w:val="0"/>
                  <w:checkBox>
                    <w:sizeAuto/>
                    <w:default w:val="1"/>
                  </w:checkBox>
                </w:ffData>
              </w:fldChar>
            </w:r>
            <w:r w:rsidRPr="000A2975">
              <w:rPr>
                <w:sz w:val="16"/>
                <w:szCs w:val="16"/>
              </w:rPr>
              <w:instrText xml:space="preserve"> FORMCHECKBOX </w:instrText>
            </w:r>
            <w:r w:rsidR="00D468E6">
              <w:rPr>
                <w:sz w:val="16"/>
                <w:szCs w:val="16"/>
              </w:rPr>
            </w:r>
            <w:r w:rsidR="00D468E6">
              <w:rPr>
                <w:sz w:val="16"/>
                <w:szCs w:val="16"/>
              </w:rPr>
              <w:fldChar w:fldCharType="separate"/>
            </w:r>
            <w:r w:rsidRPr="000A2975">
              <w:rPr>
                <w:sz w:val="16"/>
                <w:szCs w:val="16"/>
              </w:rPr>
              <w:fldChar w:fldCharType="end"/>
            </w:r>
            <w:r w:rsidRPr="000A2975">
              <w:rPr>
                <w:sz w:val="16"/>
                <w:szCs w:val="16"/>
              </w:rPr>
              <w:tab/>
              <w:t>Service Contract Inventory</w:t>
            </w:r>
          </w:p>
        </w:tc>
        <w:tc>
          <w:tcPr>
            <w:tcW w:w="855" w:type="dxa"/>
            <w:gridSpan w:val="2"/>
            <w:tcBorders>
              <w:top w:val="nil"/>
              <w:left w:val="single" w:sz="4" w:space="0" w:color="auto"/>
              <w:bottom w:val="nil"/>
              <w:right w:val="single" w:sz="4" w:space="0" w:color="auto"/>
            </w:tcBorders>
            <w:hideMark/>
          </w:tcPr>
          <w:p w14:paraId="37A52AE8" w14:textId="77777777" w:rsidR="005B2379" w:rsidRPr="000A2975" w:rsidRDefault="005B2379" w:rsidP="001E00CB">
            <w:pPr>
              <w:tabs>
                <w:tab w:val="left" w:pos="247"/>
                <w:tab w:val="left" w:pos="517"/>
              </w:tabs>
              <w:rPr>
                <w:sz w:val="16"/>
                <w:szCs w:val="16"/>
              </w:rPr>
            </w:pPr>
            <w:r w:rsidRPr="000A2975">
              <w:rPr>
                <w:sz w:val="16"/>
                <w:szCs w:val="16"/>
              </w:rPr>
              <w:t>SAM</w:t>
            </w:r>
          </w:p>
        </w:tc>
        <w:tc>
          <w:tcPr>
            <w:tcW w:w="560" w:type="dxa"/>
            <w:tcBorders>
              <w:top w:val="nil"/>
              <w:left w:val="single" w:sz="4" w:space="0" w:color="auto"/>
              <w:bottom w:val="nil"/>
              <w:right w:val="single" w:sz="8" w:space="0" w:color="auto"/>
            </w:tcBorders>
            <w:hideMark/>
          </w:tcPr>
          <w:p w14:paraId="566BD7A7" w14:textId="77777777" w:rsidR="005B2379" w:rsidRPr="000A2975" w:rsidRDefault="005B2379" w:rsidP="001E00CB">
            <w:pPr>
              <w:tabs>
                <w:tab w:val="left" w:pos="247"/>
                <w:tab w:val="left" w:pos="517"/>
              </w:tabs>
              <w:rPr>
                <w:sz w:val="16"/>
                <w:szCs w:val="16"/>
              </w:rPr>
            </w:pPr>
            <w:r w:rsidRPr="000A2975">
              <w:rPr>
                <w:sz w:val="16"/>
                <w:szCs w:val="16"/>
              </w:rPr>
              <w:t>Y</w:t>
            </w:r>
          </w:p>
        </w:tc>
      </w:tr>
      <w:tr w:rsidR="005B2379" w:rsidRPr="000A2975" w14:paraId="2AA4B70D" w14:textId="77777777" w:rsidTr="001E00CB">
        <w:trPr>
          <w:trHeight w:val="182"/>
        </w:trPr>
        <w:tc>
          <w:tcPr>
            <w:tcW w:w="3927" w:type="dxa"/>
            <w:gridSpan w:val="2"/>
            <w:tcBorders>
              <w:top w:val="nil"/>
              <w:left w:val="single" w:sz="8" w:space="0" w:color="auto"/>
              <w:bottom w:val="nil"/>
              <w:right w:val="single" w:sz="4" w:space="0" w:color="auto"/>
            </w:tcBorders>
            <w:hideMark/>
          </w:tcPr>
          <w:p w14:paraId="7A0AAA91" w14:textId="77777777" w:rsidR="005B2379" w:rsidRPr="000A2975" w:rsidRDefault="005B2379" w:rsidP="001E00CB">
            <w:pPr>
              <w:tabs>
                <w:tab w:val="left" w:pos="204"/>
                <w:tab w:val="left" w:pos="474"/>
              </w:tabs>
              <w:rPr>
                <w:sz w:val="16"/>
              </w:rPr>
            </w:pPr>
            <w:r w:rsidRPr="000A2975">
              <w:rPr>
                <w:sz w:val="16"/>
              </w:rPr>
              <w:tab/>
            </w:r>
            <w:r w:rsidRPr="000A2975">
              <w:rPr>
                <w:sz w:val="16"/>
              </w:rPr>
              <w:fldChar w:fldCharType="begin">
                <w:ffData>
                  <w:name w:val="Check33"/>
                  <w:enabled/>
                  <w:calcOnExit w:val="0"/>
                  <w:checkBox>
                    <w:sizeAuto/>
                    <w:default w:val="1"/>
                  </w:checkBox>
                </w:ffData>
              </w:fldChar>
            </w:r>
            <w:r w:rsidRPr="000A2975">
              <w:rPr>
                <w:sz w:val="16"/>
              </w:rPr>
              <w:instrText xml:space="preserve"> FORMCHECKBOX </w:instrText>
            </w:r>
            <w:r w:rsidR="00D468E6">
              <w:rPr>
                <w:sz w:val="16"/>
              </w:rPr>
            </w:r>
            <w:r w:rsidR="00D468E6">
              <w:rPr>
                <w:sz w:val="16"/>
              </w:rPr>
              <w:fldChar w:fldCharType="separate"/>
            </w:r>
            <w:r w:rsidRPr="000A2975">
              <w:rPr>
                <w:sz w:val="16"/>
              </w:rPr>
              <w:fldChar w:fldCharType="end"/>
            </w:r>
            <w:r w:rsidRPr="000A2975">
              <w:rPr>
                <w:sz w:val="16"/>
              </w:rPr>
              <w:tab/>
              <w:t>Open Commitment Detail Report</w:t>
            </w:r>
          </w:p>
        </w:tc>
        <w:tc>
          <w:tcPr>
            <w:tcW w:w="1132" w:type="dxa"/>
            <w:gridSpan w:val="2"/>
            <w:tcBorders>
              <w:top w:val="nil"/>
              <w:left w:val="single" w:sz="4" w:space="0" w:color="auto"/>
              <w:bottom w:val="nil"/>
              <w:right w:val="single" w:sz="4" w:space="0" w:color="auto"/>
            </w:tcBorders>
            <w:hideMark/>
          </w:tcPr>
          <w:p w14:paraId="063E6D4D" w14:textId="77777777" w:rsidR="005B2379" w:rsidRPr="000A2975" w:rsidRDefault="005B2379" w:rsidP="001E00CB">
            <w:pPr>
              <w:rPr>
                <w:sz w:val="16"/>
                <w:szCs w:val="16"/>
              </w:rPr>
            </w:pPr>
            <w:r w:rsidRPr="000A2975">
              <w:rPr>
                <w:sz w:val="16"/>
                <w:szCs w:val="16"/>
              </w:rPr>
              <w:t>See Text</w:t>
            </w:r>
          </w:p>
        </w:tc>
        <w:tc>
          <w:tcPr>
            <w:tcW w:w="1302" w:type="dxa"/>
            <w:gridSpan w:val="2"/>
            <w:tcBorders>
              <w:top w:val="nil"/>
              <w:left w:val="single" w:sz="4" w:space="0" w:color="auto"/>
              <w:bottom w:val="nil"/>
              <w:right w:val="single" w:sz="4" w:space="0" w:color="auto"/>
            </w:tcBorders>
            <w:hideMark/>
          </w:tcPr>
          <w:p w14:paraId="23F3C751" w14:textId="77777777" w:rsidR="005B2379" w:rsidRPr="000A2975" w:rsidRDefault="005B2379" w:rsidP="001E00CB">
            <w:pPr>
              <w:rPr>
                <w:sz w:val="16"/>
                <w:szCs w:val="16"/>
              </w:rPr>
            </w:pPr>
            <w:r w:rsidRPr="000A2975">
              <w:rPr>
                <w:sz w:val="16"/>
                <w:szCs w:val="16"/>
              </w:rPr>
              <w:t>M</w:t>
            </w:r>
          </w:p>
        </w:tc>
        <w:tc>
          <w:tcPr>
            <w:tcW w:w="3194" w:type="dxa"/>
            <w:tcBorders>
              <w:top w:val="nil"/>
              <w:left w:val="single" w:sz="4" w:space="0" w:color="auto"/>
              <w:bottom w:val="nil"/>
              <w:right w:val="single" w:sz="4" w:space="0" w:color="auto"/>
            </w:tcBorders>
            <w:hideMark/>
          </w:tcPr>
          <w:p w14:paraId="5A322592" w14:textId="77777777" w:rsidR="005B2379" w:rsidRPr="000A2975" w:rsidRDefault="005B2379" w:rsidP="001E00CB">
            <w:pPr>
              <w:tabs>
                <w:tab w:val="left" w:pos="247"/>
                <w:tab w:val="left" w:pos="517"/>
              </w:tabs>
              <w:rPr>
                <w:strike/>
                <w:sz w:val="16"/>
                <w:szCs w:val="16"/>
              </w:rPr>
            </w:pPr>
            <w:r w:rsidRPr="000A2975">
              <w:rPr>
                <w:sz w:val="16"/>
                <w:szCs w:val="16"/>
              </w:rPr>
              <w:tab/>
            </w:r>
            <w:r w:rsidRPr="000A2975">
              <w:rPr>
                <w:sz w:val="16"/>
                <w:szCs w:val="16"/>
              </w:rPr>
              <w:fldChar w:fldCharType="begin">
                <w:ffData>
                  <w:name w:val=""/>
                  <w:enabled/>
                  <w:calcOnExit w:val="0"/>
                  <w:checkBox>
                    <w:sizeAuto/>
                    <w:default w:val="1"/>
                  </w:checkBox>
                </w:ffData>
              </w:fldChar>
            </w:r>
            <w:r w:rsidRPr="000A2975">
              <w:rPr>
                <w:sz w:val="16"/>
                <w:szCs w:val="16"/>
              </w:rPr>
              <w:instrText xml:space="preserve"> FORMCHECKBOX </w:instrText>
            </w:r>
            <w:r w:rsidR="00D468E6">
              <w:rPr>
                <w:sz w:val="16"/>
                <w:szCs w:val="16"/>
              </w:rPr>
            </w:r>
            <w:r w:rsidR="00D468E6">
              <w:rPr>
                <w:sz w:val="16"/>
                <w:szCs w:val="16"/>
              </w:rPr>
              <w:fldChar w:fldCharType="separate"/>
            </w:r>
            <w:r w:rsidRPr="000A2975">
              <w:rPr>
                <w:sz w:val="16"/>
                <w:szCs w:val="16"/>
              </w:rPr>
              <w:fldChar w:fldCharType="end"/>
            </w:r>
            <w:r w:rsidRPr="000A2975">
              <w:rPr>
                <w:sz w:val="16"/>
                <w:szCs w:val="16"/>
              </w:rPr>
              <w:tab/>
            </w:r>
            <w:proofErr w:type="spellStart"/>
            <w:r w:rsidRPr="000A2975">
              <w:rPr>
                <w:sz w:val="16"/>
                <w:szCs w:val="16"/>
              </w:rPr>
              <w:t>Biobased</w:t>
            </w:r>
            <w:proofErr w:type="spellEnd"/>
            <w:r w:rsidRPr="000A2975">
              <w:rPr>
                <w:sz w:val="16"/>
                <w:szCs w:val="16"/>
              </w:rPr>
              <w:t xml:space="preserve"> Reporting</w:t>
            </w:r>
          </w:p>
        </w:tc>
        <w:tc>
          <w:tcPr>
            <w:tcW w:w="855" w:type="dxa"/>
            <w:gridSpan w:val="2"/>
            <w:tcBorders>
              <w:top w:val="nil"/>
              <w:left w:val="single" w:sz="4" w:space="0" w:color="auto"/>
              <w:bottom w:val="nil"/>
              <w:right w:val="single" w:sz="4" w:space="0" w:color="auto"/>
            </w:tcBorders>
            <w:hideMark/>
          </w:tcPr>
          <w:p w14:paraId="50D84641" w14:textId="77777777" w:rsidR="005B2379" w:rsidRPr="000A2975" w:rsidRDefault="005B2379" w:rsidP="001E00CB">
            <w:pPr>
              <w:tabs>
                <w:tab w:val="left" w:pos="247"/>
                <w:tab w:val="left" w:pos="517"/>
              </w:tabs>
              <w:rPr>
                <w:strike/>
                <w:sz w:val="16"/>
                <w:szCs w:val="16"/>
              </w:rPr>
            </w:pPr>
            <w:r w:rsidRPr="000A2975">
              <w:rPr>
                <w:sz w:val="16"/>
                <w:szCs w:val="16"/>
              </w:rPr>
              <w:t>SAM</w:t>
            </w:r>
          </w:p>
        </w:tc>
        <w:tc>
          <w:tcPr>
            <w:tcW w:w="560" w:type="dxa"/>
            <w:tcBorders>
              <w:top w:val="nil"/>
              <w:left w:val="single" w:sz="4" w:space="0" w:color="auto"/>
              <w:bottom w:val="nil"/>
              <w:right w:val="single" w:sz="8" w:space="0" w:color="auto"/>
            </w:tcBorders>
            <w:hideMark/>
          </w:tcPr>
          <w:p w14:paraId="140BFAE4" w14:textId="77777777" w:rsidR="005B2379" w:rsidRPr="000A2975" w:rsidRDefault="005B2379" w:rsidP="001E00CB">
            <w:pPr>
              <w:tabs>
                <w:tab w:val="left" w:pos="247"/>
                <w:tab w:val="left" w:pos="517"/>
              </w:tabs>
              <w:rPr>
                <w:sz w:val="16"/>
                <w:szCs w:val="16"/>
              </w:rPr>
            </w:pPr>
            <w:r w:rsidRPr="000A2975">
              <w:rPr>
                <w:sz w:val="16"/>
                <w:szCs w:val="16"/>
              </w:rPr>
              <w:t>Y</w:t>
            </w:r>
          </w:p>
        </w:tc>
      </w:tr>
      <w:tr w:rsidR="005B2379" w:rsidRPr="000A2975" w14:paraId="22A3EAC7" w14:textId="77777777" w:rsidTr="001E00CB">
        <w:trPr>
          <w:trHeight w:val="182"/>
        </w:trPr>
        <w:tc>
          <w:tcPr>
            <w:tcW w:w="3927" w:type="dxa"/>
            <w:gridSpan w:val="2"/>
            <w:tcBorders>
              <w:top w:val="nil"/>
              <w:left w:val="single" w:sz="8" w:space="0" w:color="auto"/>
              <w:bottom w:val="nil"/>
              <w:right w:val="single" w:sz="4" w:space="0" w:color="auto"/>
            </w:tcBorders>
            <w:hideMark/>
          </w:tcPr>
          <w:p w14:paraId="0C0F265F" w14:textId="77777777" w:rsidR="005B2379" w:rsidRPr="000A2975" w:rsidRDefault="005B2379" w:rsidP="001E00CB">
            <w:pPr>
              <w:tabs>
                <w:tab w:val="left" w:pos="204"/>
                <w:tab w:val="left" w:pos="474"/>
              </w:tabs>
              <w:rPr>
                <w:sz w:val="16"/>
              </w:rPr>
            </w:pPr>
            <w:r w:rsidRPr="000A2975">
              <w:rPr>
                <w:sz w:val="16"/>
              </w:rPr>
              <w:tab/>
            </w:r>
            <w:r w:rsidRPr="000A2975">
              <w:rPr>
                <w:sz w:val="16"/>
              </w:rPr>
              <w:fldChar w:fldCharType="begin">
                <w:ffData>
                  <w:name w:val="Check33"/>
                  <w:enabled/>
                  <w:calcOnExit w:val="0"/>
                  <w:checkBox>
                    <w:sizeAuto/>
                    <w:default w:val="0"/>
                  </w:checkBox>
                </w:ffData>
              </w:fldChar>
            </w:r>
            <w:bookmarkStart w:id="270" w:name="Check33"/>
            <w:r w:rsidRPr="000A2975">
              <w:rPr>
                <w:sz w:val="16"/>
              </w:rPr>
              <w:instrText xml:space="preserve"> FORMCHECKBOX </w:instrText>
            </w:r>
            <w:r w:rsidR="00D468E6">
              <w:rPr>
                <w:sz w:val="16"/>
              </w:rPr>
            </w:r>
            <w:r w:rsidR="00D468E6">
              <w:rPr>
                <w:sz w:val="16"/>
              </w:rPr>
              <w:fldChar w:fldCharType="separate"/>
            </w:r>
            <w:r w:rsidRPr="000A2975">
              <w:rPr>
                <w:sz w:val="16"/>
              </w:rPr>
              <w:fldChar w:fldCharType="end"/>
            </w:r>
            <w:bookmarkEnd w:id="270"/>
            <w:r w:rsidRPr="000A2975">
              <w:rPr>
                <w:sz w:val="16"/>
              </w:rPr>
              <w:tab/>
              <w:t>Contract Organization Chart</w:t>
            </w:r>
          </w:p>
        </w:tc>
        <w:tc>
          <w:tcPr>
            <w:tcW w:w="1132" w:type="dxa"/>
            <w:gridSpan w:val="2"/>
            <w:tcBorders>
              <w:top w:val="nil"/>
              <w:left w:val="single" w:sz="4" w:space="0" w:color="auto"/>
              <w:bottom w:val="nil"/>
              <w:right w:val="single" w:sz="4" w:space="0" w:color="auto"/>
            </w:tcBorders>
            <w:hideMark/>
          </w:tcPr>
          <w:p w14:paraId="3C3FCA47" w14:textId="77777777" w:rsidR="005B2379" w:rsidRPr="000A2975" w:rsidRDefault="005B2379" w:rsidP="001E00CB">
            <w:pPr>
              <w:rPr>
                <w:sz w:val="16"/>
                <w:szCs w:val="16"/>
              </w:rPr>
            </w:pPr>
            <w:r w:rsidRPr="000A2975">
              <w:rPr>
                <w:sz w:val="16"/>
                <w:szCs w:val="16"/>
              </w:rPr>
              <w:t>See Text</w:t>
            </w:r>
          </w:p>
        </w:tc>
        <w:tc>
          <w:tcPr>
            <w:tcW w:w="1302" w:type="dxa"/>
            <w:gridSpan w:val="2"/>
            <w:tcBorders>
              <w:top w:val="nil"/>
              <w:left w:val="single" w:sz="4" w:space="0" w:color="auto"/>
              <w:bottom w:val="nil"/>
              <w:right w:val="single" w:sz="4" w:space="0" w:color="auto"/>
            </w:tcBorders>
            <w:hideMark/>
          </w:tcPr>
          <w:p w14:paraId="763FCF5F" w14:textId="77777777" w:rsidR="005B2379" w:rsidRPr="000A2975" w:rsidRDefault="005B2379" w:rsidP="001E00CB">
            <w:pPr>
              <w:rPr>
                <w:sz w:val="16"/>
                <w:szCs w:val="16"/>
              </w:rPr>
            </w:pPr>
            <w:r w:rsidRPr="000A2975">
              <w:rPr>
                <w:sz w:val="16"/>
                <w:szCs w:val="16"/>
              </w:rPr>
              <w:t>O, Y</w:t>
            </w:r>
          </w:p>
        </w:tc>
        <w:tc>
          <w:tcPr>
            <w:tcW w:w="3194" w:type="dxa"/>
            <w:tcBorders>
              <w:top w:val="nil"/>
              <w:left w:val="single" w:sz="4" w:space="0" w:color="auto"/>
              <w:bottom w:val="nil"/>
              <w:right w:val="single" w:sz="4" w:space="0" w:color="auto"/>
            </w:tcBorders>
            <w:hideMark/>
          </w:tcPr>
          <w:p w14:paraId="09035797" w14:textId="77777777" w:rsidR="005B2379" w:rsidRPr="000A2975" w:rsidRDefault="005B2379" w:rsidP="001E00CB">
            <w:pPr>
              <w:tabs>
                <w:tab w:val="left" w:pos="247"/>
                <w:tab w:val="left" w:pos="517"/>
              </w:tabs>
              <w:ind w:left="517" w:hanging="517"/>
              <w:rPr>
                <w:sz w:val="16"/>
                <w:szCs w:val="16"/>
              </w:rPr>
            </w:pPr>
            <w:r w:rsidRPr="000A2975">
              <w:rPr>
                <w:sz w:val="16"/>
                <w:szCs w:val="16"/>
              </w:rPr>
              <w:tab/>
            </w:r>
            <w:r w:rsidRPr="000A2975">
              <w:rPr>
                <w:sz w:val="16"/>
                <w:szCs w:val="16"/>
              </w:rPr>
              <w:fldChar w:fldCharType="begin">
                <w:ffData>
                  <w:name w:val=""/>
                  <w:enabled/>
                  <w:calcOnExit w:val="0"/>
                  <w:checkBox>
                    <w:sizeAuto/>
                    <w:default w:val="0"/>
                  </w:checkBox>
                </w:ffData>
              </w:fldChar>
            </w:r>
            <w:r w:rsidRPr="000A2975">
              <w:rPr>
                <w:sz w:val="16"/>
                <w:szCs w:val="16"/>
              </w:rPr>
              <w:instrText xml:space="preserve"> FORMCHECKBOX </w:instrText>
            </w:r>
            <w:r w:rsidR="00D468E6">
              <w:rPr>
                <w:sz w:val="16"/>
                <w:szCs w:val="16"/>
              </w:rPr>
            </w:r>
            <w:r w:rsidR="00D468E6">
              <w:rPr>
                <w:sz w:val="16"/>
                <w:szCs w:val="16"/>
              </w:rPr>
              <w:fldChar w:fldCharType="separate"/>
            </w:r>
            <w:r w:rsidRPr="000A2975">
              <w:rPr>
                <w:sz w:val="16"/>
                <w:szCs w:val="16"/>
              </w:rPr>
              <w:fldChar w:fldCharType="end"/>
            </w:r>
            <w:r w:rsidRPr="000A2975">
              <w:rPr>
                <w:sz w:val="16"/>
                <w:szCs w:val="16"/>
              </w:rPr>
              <w:tab/>
              <w:t>EEO Compliance Report</w:t>
            </w:r>
          </w:p>
        </w:tc>
        <w:tc>
          <w:tcPr>
            <w:tcW w:w="855" w:type="dxa"/>
            <w:gridSpan w:val="2"/>
            <w:tcBorders>
              <w:top w:val="nil"/>
              <w:left w:val="single" w:sz="4" w:space="0" w:color="auto"/>
              <w:bottom w:val="nil"/>
              <w:right w:val="single" w:sz="4" w:space="0" w:color="auto"/>
            </w:tcBorders>
            <w:hideMark/>
          </w:tcPr>
          <w:p w14:paraId="6043FADE" w14:textId="77777777" w:rsidR="005B2379" w:rsidRPr="000A2975" w:rsidRDefault="005B2379" w:rsidP="001E00CB">
            <w:pPr>
              <w:tabs>
                <w:tab w:val="left" w:pos="247"/>
                <w:tab w:val="left" w:pos="517"/>
              </w:tabs>
              <w:rPr>
                <w:sz w:val="16"/>
                <w:szCs w:val="16"/>
              </w:rPr>
            </w:pPr>
            <w:r w:rsidRPr="000A2975">
              <w:rPr>
                <w:sz w:val="16"/>
                <w:szCs w:val="16"/>
              </w:rPr>
              <w:t>None</w:t>
            </w:r>
          </w:p>
        </w:tc>
        <w:tc>
          <w:tcPr>
            <w:tcW w:w="560" w:type="dxa"/>
            <w:tcBorders>
              <w:top w:val="nil"/>
              <w:left w:val="single" w:sz="4" w:space="0" w:color="auto"/>
              <w:bottom w:val="nil"/>
              <w:right w:val="single" w:sz="8" w:space="0" w:color="auto"/>
            </w:tcBorders>
            <w:hideMark/>
          </w:tcPr>
          <w:p w14:paraId="2AFC0DA3" w14:textId="77777777" w:rsidR="005B2379" w:rsidRPr="000A2975" w:rsidRDefault="005B2379" w:rsidP="001E00CB">
            <w:pPr>
              <w:tabs>
                <w:tab w:val="left" w:pos="247"/>
                <w:tab w:val="left" w:pos="517"/>
              </w:tabs>
              <w:rPr>
                <w:sz w:val="16"/>
                <w:szCs w:val="16"/>
              </w:rPr>
            </w:pPr>
            <w:r w:rsidRPr="000A2975">
              <w:rPr>
                <w:sz w:val="16"/>
                <w:szCs w:val="16"/>
              </w:rPr>
              <w:t>Y</w:t>
            </w:r>
          </w:p>
        </w:tc>
      </w:tr>
      <w:tr w:rsidR="005B2379" w:rsidRPr="000A2975" w14:paraId="4D04AA64" w14:textId="77777777" w:rsidTr="001E00CB">
        <w:trPr>
          <w:trHeight w:val="182"/>
        </w:trPr>
        <w:tc>
          <w:tcPr>
            <w:tcW w:w="3927" w:type="dxa"/>
            <w:gridSpan w:val="2"/>
            <w:tcBorders>
              <w:top w:val="nil"/>
              <w:left w:val="single" w:sz="8" w:space="0" w:color="auto"/>
              <w:bottom w:val="nil"/>
              <w:right w:val="single" w:sz="4" w:space="0" w:color="auto"/>
            </w:tcBorders>
            <w:hideMark/>
          </w:tcPr>
          <w:p w14:paraId="05728F7D" w14:textId="77777777" w:rsidR="005B2379" w:rsidRPr="000A2975" w:rsidRDefault="005B2379" w:rsidP="001E00CB">
            <w:pPr>
              <w:tabs>
                <w:tab w:val="left" w:pos="204"/>
                <w:tab w:val="left" w:pos="474"/>
              </w:tabs>
              <w:rPr>
                <w:sz w:val="16"/>
              </w:rPr>
            </w:pPr>
            <w:r w:rsidRPr="000A2975">
              <w:rPr>
                <w:sz w:val="16"/>
              </w:rPr>
              <w:tab/>
            </w:r>
            <w:r w:rsidRPr="000A2975">
              <w:rPr>
                <w:sz w:val="16"/>
              </w:rPr>
              <w:fldChar w:fldCharType="begin">
                <w:ffData>
                  <w:name w:val="Check6"/>
                  <w:enabled/>
                  <w:calcOnExit w:val="0"/>
                  <w:checkBox>
                    <w:sizeAuto/>
                    <w:default w:val="0"/>
                  </w:checkBox>
                </w:ffData>
              </w:fldChar>
            </w:r>
            <w:bookmarkStart w:id="271" w:name="Check6"/>
            <w:r w:rsidRPr="000A2975">
              <w:rPr>
                <w:sz w:val="16"/>
              </w:rPr>
              <w:instrText xml:space="preserve"> FORMCHECKBOX </w:instrText>
            </w:r>
            <w:r w:rsidR="00D468E6">
              <w:rPr>
                <w:sz w:val="16"/>
              </w:rPr>
            </w:r>
            <w:r w:rsidR="00D468E6">
              <w:rPr>
                <w:sz w:val="16"/>
              </w:rPr>
              <w:fldChar w:fldCharType="separate"/>
            </w:r>
            <w:r w:rsidRPr="000A2975">
              <w:rPr>
                <w:sz w:val="16"/>
              </w:rPr>
              <w:fldChar w:fldCharType="end"/>
            </w:r>
            <w:bookmarkEnd w:id="271"/>
            <w:r w:rsidRPr="000A2975">
              <w:rPr>
                <w:sz w:val="16"/>
              </w:rPr>
              <w:tab/>
              <w:t>Subcontract Status Report</w:t>
            </w:r>
          </w:p>
        </w:tc>
        <w:tc>
          <w:tcPr>
            <w:tcW w:w="1132" w:type="dxa"/>
            <w:gridSpan w:val="2"/>
            <w:tcBorders>
              <w:top w:val="nil"/>
              <w:left w:val="single" w:sz="4" w:space="0" w:color="auto"/>
              <w:bottom w:val="nil"/>
              <w:right w:val="single" w:sz="4" w:space="0" w:color="auto"/>
            </w:tcBorders>
            <w:hideMark/>
          </w:tcPr>
          <w:p w14:paraId="16F774EC" w14:textId="77777777" w:rsidR="005B2379" w:rsidRPr="000A2975" w:rsidRDefault="005B2379" w:rsidP="001E00CB">
            <w:pPr>
              <w:rPr>
                <w:sz w:val="16"/>
                <w:szCs w:val="16"/>
              </w:rPr>
            </w:pPr>
            <w:r w:rsidRPr="000A2975">
              <w:rPr>
                <w:sz w:val="16"/>
                <w:szCs w:val="16"/>
              </w:rPr>
              <w:t>See Text</w:t>
            </w:r>
          </w:p>
        </w:tc>
        <w:tc>
          <w:tcPr>
            <w:tcW w:w="1302" w:type="dxa"/>
            <w:gridSpan w:val="2"/>
            <w:tcBorders>
              <w:top w:val="nil"/>
              <w:left w:val="single" w:sz="4" w:space="0" w:color="auto"/>
              <w:bottom w:val="nil"/>
              <w:right w:val="single" w:sz="4" w:space="0" w:color="auto"/>
            </w:tcBorders>
            <w:hideMark/>
          </w:tcPr>
          <w:p w14:paraId="2E4D324A" w14:textId="77777777" w:rsidR="005B2379" w:rsidRPr="000A2975" w:rsidRDefault="005B2379" w:rsidP="001E00CB">
            <w:pPr>
              <w:rPr>
                <w:sz w:val="16"/>
                <w:szCs w:val="16"/>
              </w:rPr>
            </w:pPr>
            <w:r w:rsidRPr="000A2975">
              <w:rPr>
                <w:sz w:val="16"/>
                <w:szCs w:val="16"/>
              </w:rPr>
              <w:t>S</w:t>
            </w:r>
          </w:p>
        </w:tc>
        <w:tc>
          <w:tcPr>
            <w:tcW w:w="3194" w:type="dxa"/>
            <w:tcBorders>
              <w:top w:val="nil"/>
              <w:left w:val="single" w:sz="4" w:space="0" w:color="auto"/>
              <w:bottom w:val="nil"/>
              <w:right w:val="single" w:sz="4" w:space="0" w:color="auto"/>
            </w:tcBorders>
            <w:hideMark/>
          </w:tcPr>
          <w:p w14:paraId="628F0F55" w14:textId="77777777" w:rsidR="005B2379" w:rsidRPr="000A2975" w:rsidRDefault="005B2379" w:rsidP="001E00CB">
            <w:pPr>
              <w:tabs>
                <w:tab w:val="left" w:pos="247"/>
                <w:tab w:val="left" w:pos="517"/>
              </w:tabs>
              <w:ind w:left="517" w:hanging="517"/>
              <w:rPr>
                <w:strike/>
                <w:sz w:val="16"/>
                <w:szCs w:val="16"/>
              </w:rPr>
            </w:pPr>
            <w:r w:rsidRPr="000A2975">
              <w:rPr>
                <w:sz w:val="16"/>
                <w:szCs w:val="16"/>
              </w:rPr>
              <w:tab/>
            </w:r>
            <w:r w:rsidRPr="000A2975">
              <w:rPr>
                <w:sz w:val="16"/>
                <w:szCs w:val="16"/>
              </w:rPr>
              <w:fldChar w:fldCharType="begin">
                <w:ffData>
                  <w:name w:val="Check1"/>
                  <w:enabled/>
                  <w:calcOnExit w:val="0"/>
                  <w:checkBox>
                    <w:sizeAuto/>
                    <w:default w:val="0"/>
                  </w:checkBox>
                </w:ffData>
              </w:fldChar>
            </w:r>
            <w:bookmarkStart w:id="272" w:name="Check1"/>
            <w:r w:rsidRPr="000A2975">
              <w:rPr>
                <w:sz w:val="16"/>
                <w:szCs w:val="16"/>
              </w:rPr>
              <w:instrText xml:space="preserve"> FORMCHECKBOX </w:instrText>
            </w:r>
            <w:r w:rsidR="00D468E6">
              <w:rPr>
                <w:sz w:val="16"/>
                <w:szCs w:val="16"/>
              </w:rPr>
            </w:r>
            <w:r w:rsidR="00D468E6">
              <w:rPr>
                <w:sz w:val="16"/>
                <w:szCs w:val="16"/>
              </w:rPr>
              <w:fldChar w:fldCharType="separate"/>
            </w:r>
            <w:r w:rsidRPr="000A2975">
              <w:fldChar w:fldCharType="end"/>
            </w:r>
            <w:bookmarkEnd w:id="272"/>
            <w:r w:rsidRPr="000A2975">
              <w:rPr>
                <w:sz w:val="16"/>
                <w:szCs w:val="16"/>
              </w:rPr>
              <w:tab/>
              <w:t>Key Personnel Staffing Report</w:t>
            </w:r>
          </w:p>
        </w:tc>
        <w:tc>
          <w:tcPr>
            <w:tcW w:w="855" w:type="dxa"/>
            <w:gridSpan w:val="2"/>
            <w:tcBorders>
              <w:top w:val="nil"/>
              <w:left w:val="single" w:sz="4" w:space="0" w:color="auto"/>
              <w:bottom w:val="nil"/>
              <w:right w:val="single" w:sz="4" w:space="0" w:color="auto"/>
            </w:tcBorders>
            <w:hideMark/>
          </w:tcPr>
          <w:p w14:paraId="254C108A" w14:textId="77777777" w:rsidR="005B2379" w:rsidRPr="000A2975" w:rsidRDefault="005B2379" w:rsidP="001E00CB">
            <w:pPr>
              <w:tabs>
                <w:tab w:val="left" w:pos="247"/>
                <w:tab w:val="left" w:pos="517"/>
              </w:tabs>
              <w:rPr>
                <w:strike/>
                <w:sz w:val="16"/>
                <w:szCs w:val="16"/>
              </w:rPr>
            </w:pPr>
            <w:r w:rsidRPr="000A2975">
              <w:rPr>
                <w:sz w:val="16"/>
                <w:szCs w:val="16"/>
              </w:rPr>
              <w:t>None</w:t>
            </w:r>
          </w:p>
        </w:tc>
        <w:tc>
          <w:tcPr>
            <w:tcW w:w="560" w:type="dxa"/>
            <w:tcBorders>
              <w:top w:val="nil"/>
              <w:left w:val="single" w:sz="4" w:space="0" w:color="auto"/>
              <w:bottom w:val="nil"/>
              <w:right w:val="single" w:sz="8" w:space="0" w:color="auto"/>
            </w:tcBorders>
            <w:hideMark/>
          </w:tcPr>
          <w:p w14:paraId="72233DBF" w14:textId="77777777" w:rsidR="005B2379" w:rsidRPr="000A2975" w:rsidRDefault="005B2379" w:rsidP="001E00CB">
            <w:pPr>
              <w:tabs>
                <w:tab w:val="left" w:pos="247"/>
                <w:tab w:val="left" w:pos="517"/>
              </w:tabs>
              <w:rPr>
                <w:sz w:val="16"/>
                <w:szCs w:val="16"/>
              </w:rPr>
            </w:pPr>
            <w:r w:rsidRPr="000A2975">
              <w:rPr>
                <w:sz w:val="16"/>
                <w:szCs w:val="16"/>
              </w:rPr>
              <w:t>M</w:t>
            </w:r>
          </w:p>
        </w:tc>
      </w:tr>
      <w:tr w:rsidR="005B2379" w:rsidRPr="000A2975" w14:paraId="760E02C7" w14:textId="77777777" w:rsidTr="001E00CB">
        <w:trPr>
          <w:trHeight w:val="182"/>
        </w:trPr>
        <w:tc>
          <w:tcPr>
            <w:tcW w:w="3927" w:type="dxa"/>
            <w:gridSpan w:val="2"/>
            <w:tcBorders>
              <w:top w:val="nil"/>
              <w:left w:val="single" w:sz="8" w:space="0" w:color="auto"/>
              <w:bottom w:val="nil"/>
              <w:right w:val="single" w:sz="4" w:space="0" w:color="auto"/>
            </w:tcBorders>
            <w:hideMark/>
          </w:tcPr>
          <w:p w14:paraId="4709AEA5" w14:textId="77777777" w:rsidR="005B2379" w:rsidRPr="000A2975" w:rsidRDefault="005B2379" w:rsidP="001E00CB">
            <w:pPr>
              <w:tabs>
                <w:tab w:val="left" w:pos="204"/>
                <w:tab w:val="left" w:pos="474"/>
              </w:tabs>
              <w:rPr>
                <w:sz w:val="16"/>
              </w:rPr>
            </w:pPr>
            <w:r w:rsidRPr="000A2975">
              <w:rPr>
                <w:sz w:val="16"/>
                <w:szCs w:val="16"/>
              </w:rPr>
              <w:tab/>
            </w:r>
            <w:r w:rsidRPr="000A2975">
              <w:rPr>
                <w:sz w:val="16"/>
                <w:szCs w:val="16"/>
              </w:rPr>
              <w:fldChar w:fldCharType="begin">
                <w:ffData>
                  <w:name w:val="Check4"/>
                  <w:enabled/>
                  <w:calcOnExit w:val="0"/>
                  <w:checkBox>
                    <w:sizeAuto/>
                    <w:default w:val="0"/>
                    <w:checked/>
                  </w:checkBox>
                </w:ffData>
              </w:fldChar>
            </w:r>
            <w:r w:rsidRPr="000A2975">
              <w:rPr>
                <w:sz w:val="16"/>
                <w:szCs w:val="16"/>
              </w:rPr>
              <w:instrText xml:space="preserve"> FORMCHECKBOX </w:instrText>
            </w:r>
            <w:r w:rsidR="00D468E6">
              <w:rPr>
                <w:sz w:val="16"/>
                <w:szCs w:val="16"/>
              </w:rPr>
            </w:r>
            <w:r w:rsidR="00D468E6">
              <w:rPr>
                <w:sz w:val="16"/>
                <w:szCs w:val="16"/>
              </w:rPr>
              <w:fldChar w:fldCharType="separate"/>
            </w:r>
            <w:r w:rsidRPr="000A2975">
              <w:rPr>
                <w:sz w:val="16"/>
                <w:szCs w:val="16"/>
              </w:rPr>
              <w:fldChar w:fldCharType="end"/>
            </w:r>
            <w:r w:rsidRPr="000A2975">
              <w:rPr>
                <w:sz w:val="16"/>
                <w:szCs w:val="16"/>
              </w:rPr>
              <w:tab/>
              <w:t>Annual Indirect Rate Submission</w:t>
            </w:r>
          </w:p>
        </w:tc>
        <w:tc>
          <w:tcPr>
            <w:tcW w:w="1132" w:type="dxa"/>
            <w:gridSpan w:val="2"/>
            <w:tcBorders>
              <w:top w:val="nil"/>
              <w:left w:val="single" w:sz="4" w:space="0" w:color="auto"/>
              <w:bottom w:val="nil"/>
              <w:right w:val="single" w:sz="4" w:space="0" w:color="auto"/>
            </w:tcBorders>
            <w:hideMark/>
          </w:tcPr>
          <w:p w14:paraId="597DD47E" w14:textId="77777777" w:rsidR="005B2379" w:rsidRPr="000A2975" w:rsidRDefault="005B2379" w:rsidP="001E00CB">
            <w:pPr>
              <w:rPr>
                <w:sz w:val="16"/>
                <w:szCs w:val="16"/>
              </w:rPr>
            </w:pPr>
            <w:r w:rsidRPr="000A2975">
              <w:rPr>
                <w:sz w:val="16"/>
                <w:szCs w:val="16"/>
              </w:rPr>
              <w:t>See Text</w:t>
            </w:r>
          </w:p>
        </w:tc>
        <w:tc>
          <w:tcPr>
            <w:tcW w:w="1302" w:type="dxa"/>
            <w:gridSpan w:val="2"/>
            <w:tcBorders>
              <w:top w:val="nil"/>
              <w:left w:val="single" w:sz="4" w:space="0" w:color="auto"/>
              <w:bottom w:val="nil"/>
              <w:right w:val="single" w:sz="4" w:space="0" w:color="auto"/>
            </w:tcBorders>
            <w:hideMark/>
          </w:tcPr>
          <w:p w14:paraId="4B4DDCD6" w14:textId="77777777" w:rsidR="005B2379" w:rsidRPr="000A2975" w:rsidRDefault="005B2379" w:rsidP="001E00CB">
            <w:pPr>
              <w:rPr>
                <w:sz w:val="16"/>
                <w:szCs w:val="16"/>
              </w:rPr>
            </w:pPr>
            <w:r w:rsidRPr="000A2975">
              <w:rPr>
                <w:sz w:val="16"/>
                <w:szCs w:val="16"/>
              </w:rPr>
              <w:t>A**</w:t>
            </w:r>
          </w:p>
        </w:tc>
        <w:tc>
          <w:tcPr>
            <w:tcW w:w="3194" w:type="dxa"/>
            <w:tcBorders>
              <w:top w:val="nil"/>
              <w:left w:val="single" w:sz="4" w:space="0" w:color="auto"/>
              <w:bottom w:val="nil"/>
              <w:right w:val="single" w:sz="4" w:space="0" w:color="auto"/>
            </w:tcBorders>
            <w:hideMark/>
          </w:tcPr>
          <w:p w14:paraId="051DC946" w14:textId="77777777" w:rsidR="005B2379" w:rsidRPr="000A2975" w:rsidRDefault="005B2379" w:rsidP="001E00CB">
            <w:pPr>
              <w:tabs>
                <w:tab w:val="left" w:pos="247"/>
                <w:tab w:val="left" w:pos="517"/>
              </w:tabs>
              <w:ind w:left="517" w:hanging="517"/>
              <w:rPr>
                <w:sz w:val="16"/>
                <w:szCs w:val="16"/>
              </w:rPr>
            </w:pPr>
            <w:r w:rsidRPr="000A2975">
              <w:rPr>
                <w:sz w:val="16"/>
                <w:szCs w:val="16"/>
              </w:rPr>
              <w:tab/>
            </w:r>
            <w:r w:rsidRPr="000A2975">
              <w:rPr>
                <w:sz w:val="16"/>
                <w:szCs w:val="16"/>
              </w:rPr>
              <w:fldChar w:fldCharType="begin">
                <w:ffData>
                  <w:name w:val=""/>
                  <w:enabled/>
                  <w:calcOnExit w:val="0"/>
                  <w:checkBox>
                    <w:sizeAuto/>
                    <w:default w:val="0"/>
                  </w:checkBox>
                </w:ffData>
              </w:fldChar>
            </w:r>
            <w:r w:rsidRPr="000A2975">
              <w:rPr>
                <w:sz w:val="16"/>
                <w:szCs w:val="16"/>
              </w:rPr>
              <w:instrText xml:space="preserve"> FORMCHECKBOX </w:instrText>
            </w:r>
            <w:r w:rsidR="00D468E6">
              <w:rPr>
                <w:sz w:val="16"/>
                <w:szCs w:val="16"/>
              </w:rPr>
            </w:r>
            <w:r w:rsidR="00D468E6">
              <w:rPr>
                <w:sz w:val="16"/>
                <w:szCs w:val="16"/>
              </w:rPr>
              <w:fldChar w:fldCharType="separate"/>
            </w:r>
            <w:r w:rsidRPr="000A2975">
              <w:rPr>
                <w:sz w:val="16"/>
                <w:szCs w:val="16"/>
              </w:rPr>
              <w:fldChar w:fldCharType="end"/>
            </w:r>
            <w:r w:rsidRPr="000A2975">
              <w:rPr>
                <w:sz w:val="16"/>
                <w:szCs w:val="16"/>
              </w:rPr>
              <w:tab/>
              <w:t>Business Travel</w:t>
            </w:r>
          </w:p>
        </w:tc>
        <w:tc>
          <w:tcPr>
            <w:tcW w:w="855" w:type="dxa"/>
            <w:gridSpan w:val="2"/>
            <w:tcBorders>
              <w:top w:val="nil"/>
              <w:left w:val="single" w:sz="4" w:space="0" w:color="auto"/>
              <w:bottom w:val="nil"/>
              <w:right w:val="single" w:sz="4" w:space="0" w:color="auto"/>
            </w:tcBorders>
            <w:hideMark/>
          </w:tcPr>
          <w:p w14:paraId="62BF3980" w14:textId="77777777" w:rsidR="005B2379" w:rsidRPr="000A2975" w:rsidRDefault="005B2379" w:rsidP="001E00CB">
            <w:pPr>
              <w:tabs>
                <w:tab w:val="left" w:pos="247"/>
                <w:tab w:val="left" w:pos="517"/>
              </w:tabs>
              <w:rPr>
                <w:sz w:val="16"/>
                <w:szCs w:val="16"/>
              </w:rPr>
            </w:pPr>
            <w:r w:rsidRPr="000A2975">
              <w:rPr>
                <w:sz w:val="16"/>
                <w:szCs w:val="16"/>
              </w:rPr>
              <w:t>None</w:t>
            </w:r>
          </w:p>
        </w:tc>
        <w:tc>
          <w:tcPr>
            <w:tcW w:w="560" w:type="dxa"/>
            <w:tcBorders>
              <w:top w:val="nil"/>
              <w:left w:val="single" w:sz="4" w:space="0" w:color="auto"/>
              <w:bottom w:val="nil"/>
              <w:right w:val="single" w:sz="8" w:space="0" w:color="auto"/>
            </w:tcBorders>
            <w:vAlign w:val="bottom"/>
            <w:hideMark/>
          </w:tcPr>
          <w:p w14:paraId="5D0DD0BE" w14:textId="77777777" w:rsidR="005B2379" w:rsidRPr="000A2975" w:rsidRDefault="005B2379" w:rsidP="001E00CB">
            <w:pPr>
              <w:tabs>
                <w:tab w:val="left" w:pos="247"/>
                <w:tab w:val="left" w:pos="517"/>
              </w:tabs>
              <w:rPr>
                <w:sz w:val="16"/>
                <w:szCs w:val="16"/>
              </w:rPr>
            </w:pPr>
            <w:r w:rsidRPr="000A2975">
              <w:rPr>
                <w:sz w:val="16"/>
                <w:szCs w:val="16"/>
              </w:rPr>
              <w:t>Y</w:t>
            </w:r>
          </w:p>
        </w:tc>
      </w:tr>
      <w:tr w:rsidR="005B2379" w:rsidRPr="000A2975" w14:paraId="0DABBDC8" w14:textId="77777777" w:rsidTr="001E00CB">
        <w:trPr>
          <w:trHeight w:val="55"/>
        </w:trPr>
        <w:tc>
          <w:tcPr>
            <w:tcW w:w="3927" w:type="dxa"/>
            <w:gridSpan w:val="2"/>
            <w:tcBorders>
              <w:top w:val="nil"/>
              <w:left w:val="single" w:sz="8" w:space="0" w:color="auto"/>
              <w:bottom w:val="nil"/>
              <w:right w:val="single" w:sz="4" w:space="0" w:color="auto"/>
            </w:tcBorders>
          </w:tcPr>
          <w:p w14:paraId="128D92DE" w14:textId="77777777" w:rsidR="005B2379" w:rsidRPr="000A2975" w:rsidRDefault="005B2379" w:rsidP="001E00CB">
            <w:pPr>
              <w:tabs>
                <w:tab w:val="left" w:pos="204"/>
                <w:tab w:val="left" w:pos="474"/>
              </w:tabs>
              <w:rPr>
                <w:sz w:val="16"/>
              </w:rPr>
            </w:pPr>
          </w:p>
        </w:tc>
        <w:tc>
          <w:tcPr>
            <w:tcW w:w="1132" w:type="dxa"/>
            <w:gridSpan w:val="2"/>
            <w:tcBorders>
              <w:top w:val="nil"/>
              <w:left w:val="single" w:sz="4" w:space="0" w:color="auto"/>
              <w:bottom w:val="nil"/>
              <w:right w:val="single" w:sz="4" w:space="0" w:color="auto"/>
            </w:tcBorders>
          </w:tcPr>
          <w:p w14:paraId="5C480AD1" w14:textId="77777777" w:rsidR="005B2379" w:rsidRPr="000A2975" w:rsidRDefault="005B2379" w:rsidP="001E00CB">
            <w:pPr>
              <w:tabs>
                <w:tab w:val="left" w:pos="247"/>
                <w:tab w:val="left" w:pos="517"/>
              </w:tabs>
              <w:rPr>
                <w:sz w:val="16"/>
                <w:szCs w:val="16"/>
              </w:rPr>
            </w:pPr>
          </w:p>
        </w:tc>
        <w:tc>
          <w:tcPr>
            <w:tcW w:w="1302" w:type="dxa"/>
            <w:gridSpan w:val="2"/>
            <w:tcBorders>
              <w:top w:val="nil"/>
              <w:left w:val="single" w:sz="4" w:space="0" w:color="auto"/>
              <w:bottom w:val="nil"/>
              <w:right w:val="single" w:sz="4" w:space="0" w:color="auto"/>
            </w:tcBorders>
          </w:tcPr>
          <w:p w14:paraId="52D3C84B" w14:textId="77777777" w:rsidR="005B2379" w:rsidRPr="000A2975" w:rsidRDefault="005B2379" w:rsidP="001E00CB">
            <w:pPr>
              <w:tabs>
                <w:tab w:val="left" w:pos="517"/>
              </w:tabs>
              <w:rPr>
                <w:sz w:val="16"/>
                <w:szCs w:val="16"/>
              </w:rPr>
            </w:pPr>
          </w:p>
        </w:tc>
        <w:tc>
          <w:tcPr>
            <w:tcW w:w="3194" w:type="dxa"/>
            <w:tcBorders>
              <w:top w:val="nil"/>
              <w:left w:val="single" w:sz="4" w:space="0" w:color="auto"/>
              <w:bottom w:val="nil"/>
              <w:right w:val="single" w:sz="4" w:space="0" w:color="auto"/>
            </w:tcBorders>
          </w:tcPr>
          <w:p w14:paraId="21B7D351" w14:textId="77777777" w:rsidR="005B2379" w:rsidRPr="000A2975" w:rsidRDefault="005B2379" w:rsidP="001E00CB">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24329DC0" w14:textId="77777777" w:rsidR="005B2379" w:rsidRPr="000A2975" w:rsidRDefault="005B2379" w:rsidP="001E00CB">
            <w:pPr>
              <w:tabs>
                <w:tab w:val="left" w:pos="247"/>
                <w:tab w:val="left" w:pos="517"/>
              </w:tabs>
              <w:rPr>
                <w:sz w:val="16"/>
                <w:szCs w:val="16"/>
              </w:rPr>
            </w:pPr>
          </w:p>
        </w:tc>
        <w:tc>
          <w:tcPr>
            <w:tcW w:w="560" w:type="dxa"/>
            <w:tcBorders>
              <w:top w:val="nil"/>
              <w:left w:val="single" w:sz="4" w:space="0" w:color="auto"/>
              <w:bottom w:val="nil"/>
              <w:right w:val="single" w:sz="8" w:space="0" w:color="auto"/>
            </w:tcBorders>
          </w:tcPr>
          <w:p w14:paraId="44DA81A0" w14:textId="77777777" w:rsidR="005B2379" w:rsidRPr="000A2975" w:rsidRDefault="005B2379" w:rsidP="001E00CB">
            <w:pPr>
              <w:tabs>
                <w:tab w:val="left" w:pos="247"/>
                <w:tab w:val="left" w:pos="517"/>
              </w:tabs>
              <w:rPr>
                <w:sz w:val="16"/>
                <w:szCs w:val="16"/>
              </w:rPr>
            </w:pPr>
          </w:p>
        </w:tc>
      </w:tr>
      <w:tr w:rsidR="005B2379" w:rsidRPr="000A2975" w14:paraId="229A6C85" w14:textId="77777777" w:rsidTr="001E00CB">
        <w:trPr>
          <w:trHeight w:val="182"/>
        </w:trPr>
        <w:tc>
          <w:tcPr>
            <w:tcW w:w="3927" w:type="dxa"/>
            <w:gridSpan w:val="2"/>
            <w:tcBorders>
              <w:top w:val="nil"/>
              <w:left w:val="single" w:sz="8" w:space="0" w:color="auto"/>
              <w:bottom w:val="nil"/>
              <w:right w:val="single" w:sz="4" w:space="0" w:color="auto"/>
            </w:tcBorders>
            <w:hideMark/>
          </w:tcPr>
          <w:p w14:paraId="109C4F4A" w14:textId="77777777" w:rsidR="005B2379" w:rsidRPr="000A2975" w:rsidRDefault="005B2379" w:rsidP="001E00CB">
            <w:pPr>
              <w:tabs>
                <w:tab w:val="left" w:pos="204"/>
                <w:tab w:val="left" w:pos="474"/>
              </w:tabs>
              <w:ind w:left="204" w:hanging="204"/>
              <w:rPr>
                <w:sz w:val="16"/>
              </w:rPr>
            </w:pPr>
            <w:r w:rsidRPr="000A2975">
              <w:rPr>
                <w:sz w:val="16"/>
                <w:szCs w:val="16"/>
              </w:rPr>
              <w:t>C.</w:t>
            </w:r>
            <w:r w:rsidRPr="000A2975">
              <w:rPr>
                <w:sz w:val="16"/>
                <w:szCs w:val="16"/>
              </w:rPr>
              <w:tab/>
              <w:t>ENVIRONMENTAL ES&amp;H</w:t>
            </w:r>
          </w:p>
        </w:tc>
        <w:tc>
          <w:tcPr>
            <w:tcW w:w="1132" w:type="dxa"/>
            <w:gridSpan w:val="2"/>
            <w:tcBorders>
              <w:top w:val="nil"/>
              <w:left w:val="single" w:sz="4" w:space="0" w:color="auto"/>
              <w:bottom w:val="nil"/>
              <w:right w:val="single" w:sz="4" w:space="0" w:color="auto"/>
            </w:tcBorders>
          </w:tcPr>
          <w:p w14:paraId="579A951C" w14:textId="77777777" w:rsidR="005B2379" w:rsidRPr="000A2975" w:rsidRDefault="005B2379" w:rsidP="001E00CB">
            <w:pPr>
              <w:tabs>
                <w:tab w:val="left" w:pos="247"/>
                <w:tab w:val="left" w:pos="517"/>
              </w:tabs>
              <w:rPr>
                <w:sz w:val="16"/>
                <w:szCs w:val="16"/>
              </w:rPr>
            </w:pPr>
          </w:p>
        </w:tc>
        <w:tc>
          <w:tcPr>
            <w:tcW w:w="1302" w:type="dxa"/>
            <w:gridSpan w:val="2"/>
            <w:tcBorders>
              <w:top w:val="nil"/>
              <w:left w:val="single" w:sz="4" w:space="0" w:color="auto"/>
              <w:bottom w:val="nil"/>
              <w:right w:val="single" w:sz="4" w:space="0" w:color="auto"/>
            </w:tcBorders>
          </w:tcPr>
          <w:p w14:paraId="60573B19" w14:textId="77777777" w:rsidR="005B2379" w:rsidRPr="000A2975" w:rsidRDefault="005B2379" w:rsidP="001E00CB">
            <w:pPr>
              <w:tabs>
                <w:tab w:val="left" w:pos="517"/>
              </w:tabs>
              <w:rPr>
                <w:sz w:val="16"/>
                <w:szCs w:val="16"/>
              </w:rPr>
            </w:pPr>
          </w:p>
        </w:tc>
        <w:tc>
          <w:tcPr>
            <w:tcW w:w="3194" w:type="dxa"/>
            <w:tcBorders>
              <w:top w:val="nil"/>
              <w:left w:val="single" w:sz="4" w:space="0" w:color="auto"/>
              <w:bottom w:val="nil"/>
              <w:right w:val="single" w:sz="4" w:space="0" w:color="auto"/>
            </w:tcBorders>
          </w:tcPr>
          <w:p w14:paraId="0D830574" w14:textId="77777777" w:rsidR="005B2379" w:rsidRPr="000A2975" w:rsidRDefault="005B2379" w:rsidP="001E00CB">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7674DEAC" w14:textId="77777777" w:rsidR="005B2379" w:rsidRPr="000A2975" w:rsidRDefault="005B2379" w:rsidP="001E00CB">
            <w:pPr>
              <w:tabs>
                <w:tab w:val="left" w:pos="247"/>
                <w:tab w:val="left" w:pos="517"/>
              </w:tabs>
              <w:rPr>
                <w:strike/>
                <w:sz w:val="16"/>
                <w:szCs w:val="16"/>
              </w:rPr>
            </w:pPr>
          </w:p>
        </w:tc>
        <w:tc>
          <w:tcPr>
            <w:tcW w:w="560" w:type="dxa"/>
            <w:tcBorders>
              <w:top w:val="nil"/>
              <w:left w:val="single" w:sz="4" w:space="0" w:color="auto"/>
              <w:bottom w:val="nil"/>
              <w:right w:val="single" w:sz="8" w:space="0" w:color="auto"/>
            </w:tcBorders>
          </w:tcPr>
          <w:p w14:paraId="7C8F5AC7" w14:textId="77777777" w:rsidR="005B2379" w:rsidRPr="000A2975" w:rsidRDefault="005B2379" w:rsidP="001E00CB">
            <w:pPr>
              <w:tabs>
                <w:tab w:val="left" w:pos="247"/>
                <w:tab w:val="left" w:pos="517"/>
              </w:tabs>
              <w:rPr>
                <w:sz w:val="16"/>
                <w:szCs w:val="16"/>
              </w:rPr>
            </w:pPr>
          </w:p>
        </w:tc>
      </w:tr>
      <w:tr w:rsidR="005B2379" w:rsidRPr="000A2975" w14:paraId="1D7FB575" w14:textId="77777777" w:rsidTr="001E00CB">
        <w:trPr>
          <w:trHeight w:val="182"/>
        </w:trPr>
        <w:tc>
          <w:tcPr>
            <w:tcW w:w="3927" w:type="dxa"/>
            <w:gridSpan w:val="2"/>
            <w:tcBorders>
              <w:top w:val="nil"/>
              <w:left w:val="single" w:sz="8" w:space="0" w:color="auto"/>
              <w:bottom w:val="nil"/>
              <w:right w:val="single" w:sz="4" w:space="0" w:color="auto"/>
            </w:tcBorders>
          </w:tcPr>
          <w:p w14:paraId="1941F745" w14:textId="77777777" w:rsidR="005B2379" w:rsidRPr="000A2975" w:rsidRDefault="005B2379" w:rsidP="001E00CB">
            <w:pPr>
              <w:tabs>
                <w:tab w:val="left" w:pos="204"/>
                <w:tab w:val="left" w:pos="474"/>
              </w:tabs>
              <w:rPr>
                <w:sz w:val="16"/>
              </w:rPr>
            </w:pPr>
          </w:p>
        </w:tc>
        <w:tc>
          <w:tcPr>
            <w:tcW w:w="1132" w:type="dxa"/>
            <w:gridSpan w:val="2"/>
            <w:tcBorders>
              <w:top w:val="nil"/>
              <w:left w:val="single" w:sz="4" w:space="0" w:color="auto"/>
              <w:bottom w:val="nil"/>
              <w:right w:val="single" w:sz="4" w:space="0" w:color="auto"/>
            </w:tcBorders>
          </w:tcPr>
          <w:p w14:paraId="12B7DA73" w14:textId="77777777" w:rsidR="005B2379" w:rsidRPr="000A2975" w:rsidRDefault="005B2379" w:rsidP="001E00CB">
            <w:pPr>
              <w:tabs>
                <w:tab w:val="left" w:pos="247"/>
                <w:tab w:val="left" w:pos="517"/>
              </w:tabs>
              <w:rPr>
                <w:sz w:val="16"/>
                <w:szCs w:val="16"/>
              </w:rPr>
            </w:pPr>
          </w:p>
        </w:tc>
        <w:tc>
          <w:tcPr>
            <w:tcW w:w="1302" w:type="dxa"/>
            <w:gridSpan w:val="2"/>
            <w:tcBorders>
              <w:top w:val="nil"/>
              <w:left w:val="single" w:sz="4" w:space="0" w:color="auto"/>
              <w:bottom w:val="nil"/>
              <w:right w:val="single" w:sz="4" w:space="0" w:color="auto"/>
            </w:tcBorders>
          </w:tcPr>
          <w:p w14:paraId="32443316" w14:textId="77777777" w:rsidR="005B2379" w:rsidRPr="000A2975" w:rsidRDefault="005B2379" w:rsidP="001E00CB">
            <w:pPr>
              <w:tabs>
                <w:tab w:val="left" w:pos="517"/>
              </w:tabs>
              <w:rPr>
                <w:sz w:val="16"/>
                <w:szCs w:val="16"/>
              </w:rPr>
            </w:pPr>
          </w:p>
        </w:tc>
        <w:tc>
          <w:tcPr>
            <w:tcW w:w="3194" w:type="dxa"/>
            <w:tcBorders>
              <w:top w:val="nil"/>
              <w:left w:val="single" w:sz="4" w:space="0" w:color="auto"/>
              <w:bottom w:val="nil"/>
              <w:right w:val="single" w:sz="4" w:space="0" w:color="auto"/>
            </w:tcBorders>
          </w:tcPr>
          <w:p w14:paraId="7D68AD81" w14:textId="77777777" w:rsidR="005B2379" w:rsidRPr="000A2975" w:rsidRDefault="005B2379" w:rsidP="001E00CB">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33D517E3" w14:textId="77777777" w:rsidR="005B2379" w:rsidRPr="000A2975" w:rsidRDefault="005B2379" w:rsidP="001E00CB">
            <w:pPr>
              <w:tabs>
                <w:tab w:val="left" w:pos="247"/>
                <w:tab w:val="left" w:pos="517"/>
              </w:tabs>
              <w:rPr>
                <w:sz w:val="16"/>
                <w:szCs w:val="16"/>
              </w:rPr>
            </w:pPr>
          </w:p>
        </w:tc>
        <w:tc>
          <w:tcPr>
            <w:tcW w:w="560" w:type="dxa"/>
            <w:tcBorders>
              <w:top w:val="nil"/>
              <w:left w:val="single" w:sz="4" w:space="0" w:color="auto"/>
              <w:bottom w:val="nil"/>
              <w:right w:val="single" w:sz="8" w:space="0" w:color="auto"/>
            </w:tcBorders>
          </w:tcPr>
          <w:p w14:paraId="11023A35" w14:textId="77777777" w:rsidR="005B2379" w:rsidRPr="000A2975" w:rsidRDefault="005B2379" w:rsidP="001E00CB">
            <w:pPr>
              <w:tabs>
                <w:tab w:val="left" w:pos="247"/>
                <w:tab w:val="left" w:pos="517"/>
              </w:tabs>
              <w:rPr>
                <w:sz w:val="16"/>
                <w:szCs w:val="16"/>
              </w:rPr>
            </w:pPr>
          </w:p>
        </w:tc>
      </w:tr>
      <w:tr w:rsidR="005B2379" w:rsidRPr="000A2975" w14:paraId="068FB442" w14:textId="77777777" w:rsidTr="001E00CB">
        <w:trPr>
          <w:trHeight w:val="182"/>
        </w:trPr>
        <w:tc>
          <w:tcPr>
            <w:tcW w:w="3927" w:type="dxa"/>
            <w:gridSpan w:val="2"/>
            <w:tcBorders>
              <w:top w:val="nil"/>
              <w:left w:val="single" w:sz="8" w:space="0" w:color="auto"/>
              <w:bottom w:val="nil"/>
              <w:right w:val="single" w:sz="4" w:space="0" w:color="auto"/>
            </w:tcBorders>
            <w:hideMark/>
          </w:tcPr>
          <w:p w14:paraId="476117CE" w14:textId="77777777" w:rsidR="005B2379" w:rsidRPr="000A2975" w:rsidRDefault="005B2379" w:rsidP="001E00CB">
            <w:pPr>
              <w:tabs>
                <w:tab w:val="left" w:pos="204"/>
                <w:tab w:val="left" w:pos="474"/>
              </w:tabs>
              <w:rPr>
                <w:sz w:val="16"/>
              </w:rPr>
            </w:pPr>
            <w:r w:rsidRPr="000A2975">
              <w:rPr>
                <w:sz w:val="16"/>
              </w:rPr>
              <w:tab/>
            </w:r>
            <w:r w:rsidRPr="000A2975">
              <w:rPr>
                <w:sz w:val="16"/>
              </w:rPr>
              <w:fldChar w:fldCharType="begin">
                <w:ffData>
                  <w:name w:val="Check14"/>
                  <w:enabled/>
                  <w:calcOnExit w:val="0"/>
                  <w:checkBox>
                    <w:sizeAuto/>
                    <w:default w:val="0"/>
                  </w:checkBox>
                </w:ffData>
              </w:fldChar>
            </w:r>
            <w:bookmarkStart w:id="273" w:name="Check14"/>
            <w:r w:rsidRPr="000A2975">
              <w:rPr>
                <w:sz w:val="16"/>
              </w:rPr>
              <w:instrText xml:space="preserve"> FORMCHECKBOX </w:instrText>
            </w:r>
            <w:r w:rsidR="00D468E6">
              <w:rPr>
                <w:sz w:val="16"/>
              </w:rPr>
            </w:r>
            <w:r w:rsidR="00D468E6">
              <w:rPr>
                <w:sz w:val="16"/>
              </w:rPr>
              <w:fldChar w:fldCharType="separate"/>
            </w:r>
            <w:r w:rsidRPr="000A2975">
              <w:rPr>
                <w:sz w:val="16"/>
              </w:rPr>
              <w:fldChar w:fldCharType="end"/>
            </w:r>
            <w:bookmarkEnd w:id="273"/>
            <w:r w:rsidRPr="000A2975">
              <w:rPr>
                <w:sz w:val="16"/>
              </w:rPr>
              <w:tab/>
              <w:t>Hazardous Substance Plan</w:t>
            </w:r>
          </w:p>
        </w:tc>
        <w:tc>
          <w:tcPr>
            <w:tcW w:w="1132" w:type="dxa"/>
            <w:gridSpan w:val="2"/>
            <w:tcBorders>
              <w:top w:val="nil"/>
              <w:left w:val="single" w:sz="4" w:space="0" w:color="auto"/>
              <w:bottom w:val="nil"/>
              <w:right w:val="single" w:sz="4" w:space="0" w:color="auto"/>
            </w:tcBorders>
            <w:hideMark/>
          </w:tcPr>
          <w:p w14:paraId="72DB0C8E" w14:textId="77777777" w:rsidR="005B2379" w:rsidRPr="000A2975" w:rsidRDefault="005B2379" w:rsidP="001E00CB">
            <w:pPr>
              <w:tabs>
                <w:tab w:val="left" w:pos="247"/>
                <w:tab w:val="left" w:pos="517"/>
              </w:tabs>
              <w:rPr>
                <w:sz w:val="16"/>
                <w:szCs w:val="16"/>
              </w:rPr>
            </w:pPr>
            <w:r w:rsidRPr="000A2975">
              <w:rPr>
                <w:sz w:val="16"/>
              </w:rPr>
              <w:t>None</w:t>
            </w:r>
          </w:p>
        </w:tc>
        <w:tc>
          <w:tcPr>
            <w:tcW w:w="1302" w:type="dxa"/>
            <w:gridSpan w:val="2"/>
            <w:tcBorders>
              <w:top w:val="nil"/>
              <w:left w:val="single" w:sz="4" w:space="0" w:color="auto"/>
              <w:bottom w:val="nil"/>
              <w:right w:val="single" w:sz="4" w:space="0" w:color="auto"/>
            </w:tcBorders>
            <w:hideMark/>
          </w:tcPr>
          <w:p w14:paraId="587D91CE" w14:textId="77777777" w:rsidR="005B2379" w:rsidRPr="000A2975" w:rsidRDefault="005B2379" w:rsidP="001E00CB">
            <w:pPr>
              <w:tabs>
                <w:tab w:val="left" w:pos="247"/>
                <w:tab w:val="left" w:pos="517"/>
              </w:tabs>
              <w:rPr>
                <w:sz w:val="16"/>
                <w:szCs w:val="16"/>
              </w:rPr>
            </w:pPr>
            <w:r w:rsidRPr="000A2975">
              <w:rPr>
                <w:sz w:val="16"/>
              </w:rPr>
              <w:t>O</w:t>
            </w:r>
          </w:p>
        </w:tc>
        <w:tc>
          <w:tcPr>
            <w:tcW w:w="3194" w:type="dxa"/>
            <w:tcBorders>
              <w:top w:val="nil"/>
              <w:left w:val="single" w:sz="4" w:space="0" w:color="auto"/>
              <w:bottom w:val="nil"/>
              <w:right w:val="single" w:sz="4" w:space="0" w:color="auto"/>
            </w:tcBorders>
          </w:tcPr>
          <w:p w14:paraId="644F6D2A" w14:textId="77777777" w:rsidR="005B2379" w:rsidRPr="000A2975" w:rsidRDefault="005B2379" w:rsidP="001E00CB">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561BE296" w14:textId="77777777" w:rsidR="005B2379" w:rsidRPr="000A2975" w:rsidRDefault="005B2379" w:rsidP="001E00CB">
            <w:pPr>
              <w:tabs>
                <w:tab w:val="left" w:pos="247"/>
                <w:tab w:val="left" w:pos="517"/>
              </w:tabs>
              <w:rPr>
                <w:sz w:val="16"/>
                <w:szCs w:val="16"/>
              </w:rPr>
            </w:pPr>
          </w:p>
        </w:tc>
        <w:tc>
          <w:tcPr>
            <w:tcW w:w="560" w:type="dxa"/>
            <w:tcBorders>
              <w:top w:val="nil"/>
              <w:left w:val="single" w:sz="4" w:space="0" w:color="auto"/>
              <w:bottom w:val="nil"/>
              <w:right w:val="single" w:sz="8" w:space="0" w:color="auto"/>
            </w:tcBorders>
          </w:tcPr>
          <w:p w14:paraId="06D077C7" w14:textId="77777777" w:rsidR="005B2379" w:rsidRPr="000A2975" w:rsidRDefault="005B2379" w:rsidP="001E00CB">
            <w:pPr>
              <w:tabs>
                <w:tab w:val="left" w:pos="247"/>
                <w:tab w:val="left" w:pos="517"/>
              </w:tabs>
              <w:rPr>
                <w:sz w:val="16"/>
                <w:szCs w:val="16"/>
              </w:rPr>
            </w:pPr>
          </w:p>
        </w:tc>
      </w:tr>
      <w:tr w:rsidR="005B2379" w:rsidRPr="000A2975" w14:paraId="3880DA47" w14:textId="77777777" w:rsidTr="001E00CB">
        <w:trPr>
          <w:trHeight w:val="182"/>
        </w:trPr>
        <w:tc>
          <w:tcPr>
            <w:tcW w:w="3927" w:type="dxa"/>
            <w:gridSpan w:val="2"/>
            <w:tcBorders>
              <w:top w:val="nil"/>
              <w:left w:val="single" w:sz="8" w:space="0" w:color="auto"/>
              <w:bottom w:val="nil"/>
              <w:right w:val="single" w:sz="4" w:space="0" w:color="auto"/>
            </w:tcBorders>
            <w:hideMark/>
          </w:tcPr>
          <w:p w14:paraId="52030CD6" w14:textId="77777777" w:rsidR="005B2379" w:rsidRPr="000A2975" w:rsidRDefault="005B2379" w:rsidP="001E00CB">
            <w:pPr>
              <w:tabs>
                <w:tab w:val="left" w:pos="204"/>
                <w:tab w:val="left" w:pos="474"/>
              </w:tabs>
              <w:ind w:left="474" w:hanging="474"/>
              <w:rPr>
                <w:sz w:val="16"/>
              </w:rPr>
            </w:pPr>
            <w:r w:rsidRPr="000A2975">
              <w:rPr>
                <w:sz w:val="16"/>
              </w:rPr>
              <w:tab/>
            </w:r>
            <w:r w:rsidRPr="000A2975">
              <w:rPr>
                <w:sz w:val="16"/>
              </w:rPr>
              <w:fldChar w:fldCharType="begin">
                <w:ffData>
                  <w:name w:val="Check15"/>
                  <w:enabled/>
                  <w:calcOnExit w:val="0"/>
                  <w:checkBox>
                    <w:sizeAuto/>
                    <w:default w:val="0"/>
                  </w:checkBox>
                </w:ffData>
              </w:fldChar>
            </w:r>
            <w:bookmarkStart w:id="274" w:name="Check15"/>
            <w:r w:rsidRPr="000A2975">
              <w:rPr>
                <w:sz w:val="16"/>
              </w:rPr>
              <w:instrText xml:space="preserve"> FORMCHECKBOX </w:instrText>
            </w:r>
            <w:r w:rsidR="00D468E6">
              <w:rPr>
                <w:sz w:val="16"/>
              </w:rPr>
            </w:r>
            <w:r w:rsidR="00D468E6">
              <w:rPr>
                <w:sz w:val="16"/>
              </w:rPr>
              <w:fldChar w:fldCharType="separate"/>
            </w:r>
            <w:r w:rsidRPr="000A2975">
              <w:rPr>
                <w:sz w:val="16"/>
              </w:rPr>
              <w:fldChar w:fldCharType="end"/>
            </w:r>
            <w:bookmarkEnd w:id="274"/>
            <w:r w:rsidRPr="000A2975">
              <w:rPr>
                <w:sz w:val="16"/>
              </w:rPr>
              <w:tab/>
              <w:t>Hazardous Waste Report</w:t>
            </w:r>
          </w:p>
        </w:tc>
        <w:tc>
          <w:tcPr>
            <w:tcW w:w="1132" w:type="dxa"/>
            <w:gridSpan w:val="2"/>
            <w:tcBorders>
              <w:top w:val="nil"/>
              <w:left w:val="single" w:sz="4" w:space="0" w:color="auto"/>
              <w:bottom w:val="nil"/>
              <w:right w:val="single" w:sz="4" w:space="0" w:color="auto"/>
            </w:tcBorders>
            <w:hideMark/>
          </w:tcPr>
          <w:p w14:paraId="5A1044CF" w14:textId="77777777" w:rsidR="005B2379" w:rsidRPr="000A2975" w:rsidRDefault="005B2379" w:rsidP="001E00CB">
            <w:pPr>
              <w:tabs>
                <w:tab w:val="left" w:pos="247"/>
                <w:tab w:val="left" w:pos="517"/>
              </w:tabs>
              <w:rPr>
                <w:sz w:val="16"/>
                <w:szCs w:val="16"/>
              </w:rPr>
            </w:pPr>
            <w:r w:rsidRPr="000A2975">
              <w:rPr>
                <w:sz w:val="16"/>
              </w:rPr>
              <w:t>None</w:t>
            </w:r>
          </w:p>
        </w:tc>
        <w:tc>
          <w:tcPr>
            <w:tcW w:w="1302" w:type="dxa"/>
            <w:gridSpan w:val="2"/>
            <w:tcBorders>
              <w:top w:val="nil"/>
              <w:left w:val="single" w:sz="4" w:space="0" w:color="auto"/>
              <w:bottom w:val="nil"/>
              <w:right w:val="single" w:sz="4" w:space="0" w:color="auto"/>
            </w:tcBorders>
            <w:hideMark/>
          </w:tcPr>
          <w:p w14:paraId="3D2C9596" w14:textId="77777777" w:rsidR="005B2379" w:rsidRPr="000A2975" w:rsidRDefault="005B2379" w:rsidP="001E00CB">
            <w:pPr>
              <w:tabs>
                <w:tab w:val="left" w:pos="247"/>
                <w:tab w:val="left" w:pos="517"/>
              </w:tabs>
              <w:rPr>
                <w:sz w:val="16"/>
                <w:szCs w:val="16"/>
              </w:rPr>
            </w:pPr>
            <w:r w:rsidRPr="000A2975">
              <w:rPr>
                <w:sz w:val="16"/>
              </w:rPr>
              <w:t>FC</w:t>
            </w:r>
          </w:p>
        </w:tc>
        <w:tc>
          <w:tcPr>
            <w:tcW w:w="3194" w:type="dxa"/>
            <w:tcBorders>
              <w:top w:val="nil"/>
              <w:left w:val="single" w:sz="4" w:space="0" w:color="auto"/>
              <w:bottom w:val="nil"/>
              <w:right w:val="single" w:sz="4" w:space="0" w:color="auto"/>
            </w:tcBorders>
          </w:tcPr>
          <w:p w14:paraId="727373E8" w14:textId="77777777" w:rsidR="005B2379" w:rsidRPr="000A2975" w:rsidRDefault="005B2379" w:rsidP="001E00CB">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52327202" w14:textId="77777777" w:rsidR="005B2379" w:rsidRPr="000A2975" w:rsidRDefault="005B2379" w:rsidP="001E00CB">
            <w:pPr>
              <w:tabs>
                <w:tab w:val="left" w:pos="247"/>
                <w:tab w:val="left" w:pos="517"/>
              </w:tabs>
              <w:rPr>
                <w:sz w:val="16"/>
                <w:szCs w:val="16"/>
              </w:rPr>
            </w:pPr>
          </w:p>
        </w:tc>
        <w:tc>
          <w:tcPr>
            <w:tcW w:w="560" w:type="dxa"/>
            <w:tcBorders>
              <w:top w:val="nil"/>
              <w:left w:val="single" w:sz="4" w:space="0" w:color="auto"/>
              <w:bottom w:val="nil"/>
              <w:right w:val="single" w:sz="8" w:space="0" w:color="auto"/>
            </w:tcBorders>
          </w:tcPr>
          <w:p w14:paraId="744C91C3" w14:textId="77777777" w:rsidR="005B2379" w:rsidRPr="000A2975" w:rsidRDefault="005B2379" w:rsidP="001E00CB">
            <w:pPr>
              <w:tabs>
                <w:tab w:val="left" w:pos="247"/>
                <w:tab w:val="left" w:pos="517"/>
              </w:tabs>
              <w:rPr>
                <w:sz w:val="16"/>
                <w:szCs w:val="16"/>
              </w:rPr>
            </w:pPr>
          </w:p>
        </w:tc>
      </w:tr>
      <w:tr w:rsidR="005B2379" w:rsidRPr="000A2975" w14:paraId="798CE4B0" w14:textId="77777777" w:rsidTr="001E00CB">
        <w:trPr>
          <w:trHeight w:val="182"/>
        </w:trPr>
        <w:tc>
          <w:tcPr>
            <w:tcW w:w="3927" w:type="dxa"/>
            <w:gridSpan w:val="2"/>
            <w:tcBorders>
              <w:top w:val="nil"/>
              <w:left w:val="single" w:sz="8" w:space="0" w:color="auto"/>
              <w:bottom w:val="nil"/>
              <w:right w:val="single" w:sz="4" w:space="0" w:color="auto"/>
            </w:tcBorders>
            <w:hideMark/>
          </w:tcPr>
          <w:p w14:paraId="4242BA1F" w14:textId="77777777" w:rsidR="005B2379" w:rsidRPr="000A2975" w:rsidRDefault="005B2379" w:rsidP="001E00CB">
            <w:pPr>
              <w:tabs>
                <w:tab w:val="left" w:pos="204"/>
                <w:tab w:val="left" w:pos="474"/>
              </w:tabs>
              <w:ind w:left="474" w:hanging="474"/>
              <w:rPr>
                <w:sz w:val="16"/>
              </w:rPr>
            </w:pPr>
            <w:r w:rsidRPr="000A2975">
              <w:rPr>
                <w:sz w:val="16"/>
              </w:rPr>
              <w:tab/>
            </w:r>
            <w:r w:rsidRPr="000A2975">
              <w:rPr>
                <w:sz w:val="16"/>
              </w:rPr>
              <w:fldChar w:fldCharType="begin">
                <w:ffData>
                  <w:name w:val="Check16"/>
                  <w:enabled/>
                  <w:calcOnExit w:val="0"/>
                  <w:checkBox>
                    <w:sizeAuto/>
                    <w:default w:val="0"/>
                  </w:checkBox>
                </w:ffData>
              </w:fldChar>
            </w:r>
            <w:bookmarkStart w:id="275" w:name="Check16"/>
            <w:r w:rsidRPr="000A2975">
              <w:rPr>
                <w:sz w:val="16"/>
              </w:rPr>
              <w:instrText xml:space="preserve"> FORMCHECKBOX </w:instrText>
            </w:r>
            <w:r w:rsidR="00D468E6">
              <w:rPr>
                <w:sz w:val="16"/>
              </w:rPr>
            </w:r>
            <w:r w:rsidR="00D468E6">
              <w:rPr>
                <w:sz w:val="16"/>
              </w:rPr>
              <w:fldChar w:fldCharType="separate"/>
            </w:r>
            <w:r w:rsidRPr="000A2975">
              <w:rPr>
                <w:sz w:val="16"/>
              </w:rPr>
              <w:fldChar w:fldCharType="end"/>
            </w:r>
            <w:bookmarkEnd w:id="275"/>
            <w:r w:rsidRPr="000A2975">
              <w:rPr>
                <w:sz w:val="16"/>
              </w:rPr>
              <w:tab/>
              <w:t>ES&amp;H Hot Line Report</w:t>
            </w:r>
          </w:p>
        </w:tc>
        <w:tc>
          <w:tcPr>
            <w:tcW w:w="1132" w:type="dxa"/>
            <w:gridSpan w:val="2"/>
            <w:tcBorders>
              <w:top w:val="nil"/>
              <w:left w:val="single" w:sz="4" w:space="0" w:color="auto"/>
              <w:bottom w:val="nil"/>
              <w:right w:val="single" w:sz="4" w:space="0" w:color="auto"/>
            </w:tcBorders>
            <w:hideMark/>
          </w:tcPr>
          <w:p w14:paraId="14EB196C" w14:textId="77777777" w:rsidR="005B2379" w:rsidRPr="000A2975" w:rsidRDefault="005B2379" w:rsidP="001E00CB">
            <w:pPr>
              <w:tabs>
                <w:tab w:val="left" w:pos="247"/>
                <w:tab w:val="left" w:pos="517"/>
              </w:tabs>
              <w:rPr>
                <w:sz w:val="16"/>
                <w:szCs w:val="16"/>
              </w:rPr>
            </w:pPr>
            <w:r w:rsidRPr="000A2975">
              <w:rPr>
                <w:sz w:val="16"/>
              </w:rPr>
              <w:t>None</w:t>
            </w:r>
          </w:p>
        </w:tc>
        <w:tc>
          <w:tcPr>
            <w:tcW w:w="1302" w:type="dxa"/>
            <w:gridSpan w:val="2"/>
            <w:tcBorders>
              <w:top w:val="nil"/>
              <w:left w:val="single" w:sz="4" w:space="0" w:color="auto"/>
              <w:bottom w:val="nil"/>
              <w:right w:val="single" w:sz="4" w:space="0" w:color="auto"/>
            </w:tcBorders>
            <w:hideMark/>
          </w:tcPr>
          <w:p w14:paraId="1A3AF5C4" w14:textId="77777777" w:rsidR="005B2379" w:rsidRPr="000A2975" w:rsidRDefault="005B2379" w:rsidP="001E00CB">
            <w:pPr>
              <w:tabs>
                <w:tab w:val="left" w:pos="247"/>
                <w:tab w:val="left" w:pos="517"/>
              </w:tabs>
              <w:rPr>
                <w:sz w:val="16"/>
                <w:szCs w:val="16"/>
              </w:rPr>
            </w:pPr>
            <w:r w:rsidRPr="000A2975">
              <w:rPr>
                <w:sz w:val="16"/>
              </w:rPr>
              <w:t>A</w:t>
            </w:r>
          </w:p>
        </w:tc>
        <w:tc>
          <w:tcPr>
            <w:tcW w:w="3194" w:type="dxa"/>
            <w:tcBorders>
              <w:top w:val="nil"/>
              <w:left w:val="single" w:sz="4" w:space="0" w:color="auto"/>
              <w:bottom w:val="nil"/>
              <w:right w:val="single" w:sz="4" w:space="0" w:color="auto"/>
            </w:tcBorders>
          </w:tcPr>
          <w:p w14:paraId="62F31626" w14:textId="77777777" w:rsidR="005B2379" w:rsidRPr="000A2975" w:rsidRDefault="005B2379" w:rsidP="001E00CB">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22A5A79E" w14:textId="77777777" w:rsidR="005B2379" w:rsidRPr="000A2975" w:rsidRDefault="005B2379" w:rsidP="001E00CB">
            <w:pPr>
              <w:tabs>
                <w:tab w:val="left" w:pos="247"/>
                <w:tab w:val="left" w:pos="517"/>
              </w:tabs>
              <w:rPr>
                <w:sz w:val="16"/>
                <w:szCs w:val="16"/>
              </w:rPr>
            </w:pPr>
          </w:p>
        </w:tc>
        <w:tc>
          <w:tcPr>
            <w:tcW w:w="560" w:type="dxa"/>
            <w:tcBorders>
              <w:top w:val="nil"/>
              <w:left w:val="single" w:sz="4" w:space="0" w:color="auto"/>
              <w:bottom w:val="nil"/>
              <w:right w:val="single" w:sz="8" w:space="0" w:color="auto"/>
            </w:tcBorders>
          </w:tcPr>
          <w:p w14:paraId="481C1CE2" w14:textId="77777777" w:rsidR="005B2379" w:rsidRPr="000A2975" w:rsidRDefault="005B2379" w:rsidP="001E00CB">
            <w:pPr>
              <w:tabs>
                <w:tab w:val="left" w:pos="247"/>
                <w:tab w:val="left" w:pos="517"/>
              </w:tabs>
              <w:rPr>
                <w:sz w:val="16"/>
                <w:szCs w:val="16"/>
              </w:rPr>
            </w:pPr>
          </w:p>
        </w:tc>
      </w:tr>
      <w:tr w:rsidR="005B2379" w:rsidRPr="000A2975" w14:paraId="4CF30068" w14:textId="77777777" w:rsidTr="001E00CB">
        <w:trPr>
          <w:trHeight w:val="182"/>
        </w:trPr>
        <w:tc>
          <w:tcPr>
            <w:tcW w:w="3927" w:type="dxa"/>
            <w:gridSpan w:val="2"/>
            <w:tcBorders>
              <w:top w:val="nil"/>
              <w:left w:val="single" w:sz="8" w:space="0" w:color="auto"/>
              <w:bottom w:val="nil"/>
              <w:right w:val="single" w:sz="4" w:space="0" w:color="auto"/>
            </w:tcBorders>
            <w:hideMark/>
          </w:tcPr>
          <w:p w14:paraId="2D2E24EE" w14:textId="77777777" w:rsidR="005B2379" w:rsidRPr="000A2975" w:rsidRDefault="005B2379" w:rsidP="001E00CB">
            <w:pPr>
              <w:tabs>
                <w:tab w:val="left" w:pos="204"/>
                <w:tab w:val="left" w:pos="474"/>
              </w:tabs>
              <w:ind w:left="204" w:hanging="204"/>
              <w:rPr>
                <w:sz w:val="16"/>
              </w:rPr>
            </w:pPr>
            <w:r w:rsidRPr="000A2975">
              <w:rPr>
                <w:sz w:val="16"/>
              </w:rPr>
              <w:tab/>
            </w:r>
            <w:r w:rsidRPr="000A2975">
              <w:rPr>
                <w:sz w:val="16"/>
              </w:rPr>
              <w:fldChar w:fldCharType="begin">
                <w:ffData>
                  <w:name w:val="Check17"/>
                  <w:enabled/>
                  <w:calcOnExit w:val="0"/>
                  <w:checkBox>
                    <w:sizeAuto/>
                    <w:default w:val="1"/>
                  </w:checkBox>
                </w:ffData>
              </w:fldChar>
            </w:r>
            <w:r w:rsidRPr="000A2975">
              <w:rPr>
                <w:sz w:val="16"/>
              </w:rPr>
              <w:instrText xml:space="preserve"> FORMCHECKBOX </w:instrText>
            </w:r>
            <w:r w:rsidR="00D468E6">
              <w:rPr>
                <w:sz w:val="16"/>
              </w:rPr>
            </w:r>
            <w:r w:rsidR="00D468E6">
              <w:rPr>
                <w:sz w:val="16"/>
              </w:rPr>
              <w:fldChar w:fldCharType="separate"/>
            </w:r>
            <w:r w:rsidRPr="000A2975">
              <w:rPr>
                <w:sz w:val="16"/>
              </w:rPr>
              <w:fldChar w:fldCharType="end"/>
            </w:r>
            <w:r w:rsidRPr="000A2975">
              <w:rPr>
                <w:sz w:val="16"/>
              </w:rPr>
              <w:tab/>
              <w:t>ES&amp;H Reports (DOE O 231.1,</w:t>
            </w:r>
          </w:p>
        </w:tc>
        <w:tc>
          <w:tcPr>
            <w:tcW w:w="1132" w:type="dxa"/>
            <w:gridSpan w:val="2"/>
            <w:tcBorders>
              <w:top w:val="nil"/>
              <w:left w:val="single" w:sz="4" w:space="0" w:color="auto"/>
              <w:bottom w:val="nil"/>
              <w:right w:val="single" w:sz="4" w:space="0" w:color="auto"/>
            </w:tcBorders>
            <w:hideMark/>
          </w:tcPr>
          <w:p w14:paraId="5E4B9500" w14:textId="77777777" w:rsidR="005B2379" w:rsidRPr="000A2975" w:rsidRDefault="005B2379" w:rsidP="001E00CB">
            <w:pPr>
              <w:tabs>
                <w:tab w:val="left" w:pos="247"/>
                <w:tab w:val="left" w:pos="517"/>
              </w:tabs>
              <w:rPr>
                <w:sz w:val="16"/>
                <w:szCs w:val="16"/>
              </w:rPr>
            </w:pPr>
            <w:r w:rsidRPr="000A2975">
              <w:rPr>
                <w:sz w:val="16"/>
              </w:rPr>
              <w:t xml:space="preserve">See Orders &amp; </w:t>
            </w:r>
          </w:p>
        </w:tc>
        <w:tc>
          <w:tcPr>
            <w:tcW w:w="1302" w:type="dxa"/>
            <w:gridSpan w:val="2"/>
            <w:tcBorders>
              <w:top w:val="nil"/>
              <w:left w:val="single" w:sz="4" w:space="0" w:color="auto"/>
              <w:bottom w:val="nil"/>
              <w:right w:val="single" w:sz="4" w:space="0" w:color="auto"/>
            </w:tcBorders>
            <w:hideMark/>
          </w:tcPr>
          <w:p w14:paraId="14A01956" w14:textId="77777777" w:rsidR="005B2379" w:rsidRPr="000A2975" w:rsidRDefault="005B2379" w:rsidP="001E00CB">
            <w:pPr>
              <w:tabs>
                <w:tab w:val="left" w:pos="247"/>
                <w:tab w:val="left" w:pos="517"/>
              </w:tabs>
              <w:rPr>
                <w:sz w:val="16"/>
                <w:szCs w:val="16"/>
              </w:rPr>
            </w:pPr>
            <w:r w:rsidRPr="000A2975">
              <w:rPr>
                <w:sz w:val="16"/>
              </w:rPr>
              <w:t>A</w:t>
            </w:r>
          </w:p>
        </w:tc>
        <w:tc>
          <w:tcPr>
            <w:tcW w:w="3194" w:type="dxa"/>
            <w:tcBorders>
              <w:top w:val="nil"/>
              <w:left w:val="single" w:sz="4" w:space="0" w:color="auto"/>
              <w:bottom w:val="nil"/>
              <w:right w:val="single" w:sz="4" w:space="0" w:color="auto"/>
            </w:tcBorders>
          </w:tcPr>
          <w:p w14:paraId="5CF8C724" w14:textId="77777777" w:rsidR="005B2379" w:rsidRPr="000A2975" w:rsidRDefault="005B2379" w:rsidP="001E00CB">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4EFC942F" w14:textId="77777777" w:rsidR="005B2379" w:rsidRPr="000A2975" w:rsidRDefault="005B2379" w:rsidP="001E00CB">
            <w:pPr>
              <w:tabs>
                <w:tab w:val="left" w:pos="247"/>
                <w:tab w:val="left" w:pos="517"/>
              </w:tabs>
              <w:rPr>
                <w:sz w:val="16"/>
                <w:szCs w:val="16"/>
              </w:rPr>
            </w:pPr>
          </w:p>
        </w:tc>
        <w:tc>
          <w:tcPr>
            <w:tcW w:w="560" w:type="dxa"/>
            <w:tcBorders>
              <w:top w:val="nil"/>
              <w:left w:val="single" w:sz="4" w:space="0" w:color="auto"/>
              <w:bottom w:val="nil"/>
              <w:right w:val="single" w:sz="8" w:space="0" w:color="auto"/>
            </w:tcBorders>
          </w:tcPr>
          <w:p w14:paraId="4ACD9C53" w14:textId="77777777" w:rsidR="005B2379" w:rsidRPr="000A2975" w:rsidRDefault="005B2379" w:rsidP="001E00CB">
            <w:pPr>
              <w:tabs>
                <w:tab w:val="left" w:pos="247"/>
                <w:tab w:val="left" w:pos="517"/>
              </w:tabs>
              <w:rPr>
                <w:sz w:val="16"/>
                <w:szCs w:val="16"/>
              </w:rPr>
            </w:pPr>
          </w:p>
        </w:tc>
      </w:tr>
      <w:tr w:rsidR="005B2379" w:rsidRPr="000A2975" w14:paraId="1596F1C2" w14:textId="77777777" w:rsidTr="001E00CB">
        <w:trPr>
          <w:trHeight w:val="182"/>
        </w:trPr>
        <w:tc>
          <w:tcPr>
            <w:tcW w:w="3927" w:type="dxa"/>
            <w:gridSpan w:val="2"/>
            <w:tcBorders>
              <w:top w:val="nil"/>
              <w:left w:val="single" w:sz="8" w:space="0" w:color="auto"/>
              <w:bottom w:val="nil"/>
              <w:right w:val="single" w:sz="4" w:space="0" w:color="auto"/>
            </w:tcBorders>
            <w:hideMark/>
          </w:tcPr>
          <w:p w14:paraId="216370F9" w14:textId="77777777" w:rsidR="005B2379" w:rsidRPr="000A2975" w:rsidRDefault="005B2379" w:rsidP="001E00CB">
            <w:pPr>
              <w:tabs>
                <w:tab w:val="left" w:pos="204"/>
                <w:tab w:val="left" w:pos="474"/>
              </w:tabs>
              <w:ind w:left="474" w:hanging="474"/>
              <w:rPr>
                <w:sz w:val="16"/>
              </w:rPr>
            </w:pPr>
            <w:r w:rsidRPr="000A2975">
              <w:rPr>
                <w:sz w:val="16"/>
              </w:rPr>
              <w:tab/>
            </w:r>
            <w:r w:rsidRPr="000A2975">
              <w:rPr>
                <w:sz w:val="16"/>
              </w:rPr>
              <w:tab/>
              <w:t>M 231.1-1, O 232.1)</w:t>
            </w:r>
          </w:p>
        </w:tc>
        <w:tc>
          <w:tcPr>
            <w:tcW w:w="1132" w:type="dxa"/>
            <w:gridSpan w:val="2"/>
            <w:tcBorders>
              <w:top w:val="nil"/>
              <w:left w:val="single" w:sz="4" w:space="0" w:color="auto"/>
              <w:bottom w:val="nil"/>
              <w:right w:val="single" w:sz="4" w:space="0" w:color="auto"/>
            </w:tcBorders>
            <w:hideMark/>
          </w:tcPr>
          <w:p w14:paraId="7EF1B61A" w14:textId="77777777" w:rsidR="005B2379" w:rsidRPr="000A2975" w:rsidRDefault="005B2379" w:rsidP="001E00CB">
            <w:pPr>
              <w:rPr>
                <w:sz w:val="16"/>
              </w:rPr>
            </w:pPr>
            <w:r w:rsidRPr="000A2975">
              <w:rPr>
                <w:sz w:val="16"/>
              </w:rPr>
              <w:t>Manuals</w:t>
            </w:r>
          </w:p>
        </w:tc>
        <w:tc>
          <w:tcPr>
            <w:tcW w:w="1302" w:type="dxa"/>
            <w:gridSpan w:val="2"/>
            <w:tcBorders>
              <w:top w:val="nil"/>
              <w:left w:val="single" w:sz="4" w:space="0" w:color="auto"/>
              <w:bottom w:val="nil"/>
              <w:right w:val="single" w:sz="4" w:space="0" w:color="auto"/>
            </w:tcBorders>
          </w:tcPr>
          <w:p w14:paraId="19E405C0" w14:textId="77777777" w:rsidR="005B2379" w:rsidRPr="000A2975" w:rsidRDefault="005B2379" w:rsidP="001E00CB">
            <w:pPr>
              <w:rPr>
                <w:sz w:val="16"/>
              </w:rPr>
            </w:pPr>
          </w:p>
        </w:tc>
        <w:tc>
          <w:tcPr>
            <w:tcW w:w="3194" w:type="dxa"/>
            <w:tcBorders>
              <w:top w:val="nil"/>
              <w:left w:val="single" w:sz="4" w:space="0" w:color="auto"/>
              <w:bottom w:val="nil"/>
              <w:right w:val="single" w:sz="4" w:space="0" w:color="auto"/>
            </w:tcBorders>
          </w:tcPr>
          <w:p w14:paraId="5BBD456E" w14:textId="77777777" w:rsidR="005B2379" w:rsidRPr="000A2975" w:rsidRDefault="005B2379" w:rsidP="001E00CB">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071D6D06" w14:textId="77777777" w:rsidR="005B2379" w:rsidRPr="000A2975" w:rsidRDefault="005B2379" w:rsidP="001E00CB">
            <w:pPr>
              <w:tabs>
                <w:tab w:val="left" w:pos="247"/>
                <w:tab w:val="left" w:pos="517"/>
              </w:tabs>
              <w:rPr>
                <w:sz w:val="16"/>
                <w:szCs w:val="16"/>
              </w:rPr>
            </w:pPr>
          </w:p>
        </w:tc>
        <w:tc>
          <w:tcPr>
            <w:tcW w:w="560" w:type="dxa"/>
            <w:tcBorders>
              <w:top w:val="nil"/>
              <w:left w:val="single" w:sz="4" w:space="0" w:color="auto"/>
              <w:bottom w:val="nil"/>
              <w:right w:val="single" w:sz="8" w:space="0" w:color="auto"/>
            </w:tcBorders>
          </w:tcPr>
          <w:p w14:paraId="0EEC2D6A" w14:textId="77777777" w:rsidR="005B2379" w:rsidRPr="000A2975" w:rsidRDefault="005B2379" w:rsidP="001E00CB">
            <w:pPr>
              <w:tabs>
                <w:tab w:val="left" w:pos="247"/>
                <w:tab w:val="left" w:pos="517"/>
              </w:tabs>
              <w:rPr>
                <w:sz w:val="16"/>
                <w:szCs w:val="16"/>
              </w:rPr>
            </w:pPr>
          </w:p>
        </w:tc>
      </w:tr>
      <w:tr w:rsidR="005B2379" w:rsidRPr="000A2975" w14:paraId="66586A1A" w14:textId="77777777" w:rsidTr="001E00CB">
        <w:trPr>
          <w:trHeight w:val="182"/>
        </w:trPr>
        <w:tc>
          <w:tcPr>
            <w:tcW w:w="3927" w:type="dxa"/>
            <w:gridSpan w:val="2"/>
            <w:tcBorders>
              <w:top w:val="nil"/>
              <w:left w:val="single" w:sz="8" w:space="0" w:color="auto"/>
              <w:bottom w:val="nil"/>
              <w:right w:val="single" w:sz="4" w:space="0" w:color="auto"/>
            </w:tcBorders>
            <w:hideMark/>
          </w:tcPr>
          <w:p w14:paraId="5AC5666F" w14:textId="77777777" w:rsidR="005B2379" w:rsidRPr="000A2975" w:rsidRDefault="005B2379" w:rsidP="001E00CB">
            <w:pPr>
              <w:tabs>
                <w:tab w:val="left" w:pos="204"/>
                <w:tab w:val="left" w:pos="474"/>
              </w:tabs>
              <w:rPr>
                <w:sz w:val="16"/>
              </w:rPr>
            </w:pPr>
            <w:r w:rsidRPr="000A2975">
              <w:rPr>
                <w:sz w:val="16"/>
              </w:rPr>
              <w:tab/>
            </w:r>
            <w:r w:rsidRPr="000A2975">
              <w:rPr>
                <w:sz w:val="16"/>
              </w:rPr>
              <w:fldChar w:fldCharType="begin">
                <w:ffData>
                  <w:name w:val="Check18"/>
                  <w:enabled/>
                  <w:calcOnExit w:val="0"/>
                  <w:checkBox>
                    <w:sizeAuto/>
                    <w:default w:val="1"/>
                  </w:checkBox>
                </w:ffData>
              </w:fldChar>
            </w:r>
            <w:r w:rsidRPr="000A2975">
              <w:rPr>
                <w:sz w:val="16"/>
              </w:rPr>
              <w:instrText xml:space="preserve"> FORMCHECKBOX </w:instrText>
            </w:r>
            <w:r w:rsidR="00D468E6">
              <w:rPr>
                <w:sz w:val="16"/>
              </w:rPr>
            </w:r>
            <w:r w:rsidR="00D468E6">
              <w:rPr>
                <w:sz w:val="16"/>
              </w:rPr>
              <w:fldChar w:fldCharType="separate"/>
            </w:r>
            <w:r w:rsidRPr="000A2975">
              <w:rPr>
                <w:sz w:val="16"/>
              </w:rPr>
              <w:fldChar w:fldCharType="end"/>
            </w:r>
            <w:r w:rsidRPr="000A2975">
              <w:rPr>
                <w:sz w:val="16"/>
              </w:rPr>
              <w:tab/>
              <w:t>Integrated Safety Management Plan</w:t>
            </w:r>
          </w:p>
        </w:tc>
        <w:tc>
          <w:tcPr>
            <w:tcW w:w="1132" w:type="dxa"/>
            <w:gridSpan w:val="2"/>
            <w:tcBorders>
              <w:top w:val="nil"/>
              <w:left w:val="single" w:sz="4" w:space="0" w:color="auto"/>
              <w:bottom w:val="nil"/>
              <w:right w:val="single" w:sz="4" w:space="0" w:color="auto"/>
            </w:tcBorders>
            <w:hideMark/>
          </w:tcPr>
          <w:p w14:paraId="61F78AB0" w14:textId="77777777" w:rsidR="005B2379" w:rsidRPr="000A2975" w:rsidRDefault="005B2379" w:rsidP="001E00CB">
            <w:pPr>
              <w:rPr>
                <w:sz w:val="16"/>
              </w:rPr>
            </w:pPr>
            <w:r w:rsidRPr="000A2975">
              <w:rPr>
                <w:sz w:val="16"/>
              </w:rPr>
              <w:t xml:space="preserve">See DOE </w:t>
            </w:r>
          </w:p>
        </w:tc>
        <w:tc>
          <w:tcPr>
            <w:tcW w:w="1302" w:type="dxa"/>
            <w:gridSpan w:val="2"/>
            <w:tcBorders>
              <w:top w:val="nil"/>
              <w:left w:val="single" w:sz="4" w:space="0" w:color="auto"/>
              <w:bottom w:val="nil"/>
              <w:right w:val="single" w:sz="4" w:space="0" w:color="auto"/>
            </w:tcBorders>
            <w:hideMark/>
          </w:tcPr>
          <w:p w14:paraId="70905E06" w14:textId="77777777" w:rsidR="005B2379" w:rsidRPr="000A2975" w:rsidRDefault="005B2379" w:rsidP="001E00CB">
            <w:pPr>
              <w:rPr>
                <w:sz w:val="16"/>
              </w:rPr>
            </w:pPr>
            <w:r w:rsidRPr="000A2975">
              <w:rPr>
                <w:sz w:val="16"/>
              </w:rPr>
              <w:t>O, A*</w:t>
            </w:r>
          </w:p>
        </w:tc>
        <w:tc>
          <w:tcPr>
            <w:tcW w:w="3194" w:type="dxa"/>
            <w:tcBorders>
              <w:top w:val="nil"/>
              <w:left w:val="single" w:sz="4" w:space="0" w:color="auto"/>
              <w:bottom w:val="nil"/>
              <w:right w:val="single" w:sz="4" w:space="0" w:color="auto"/>
            </w:tcBorders>
          </w:tcPr>
          <w:p w14:paraId="6D73EF15" w14:textId="77777777" w:rsidR="005B2379" w:rsidRPr="000A2975" w:rsidRDefault="005B2379" w:rsidP="001E00CB">
            <w:pPr>
              <w:tabs>
                <w:tab w:val="left" w:pos="247"/>
                <w:tab w:val="left" w:pos="517"/>
              </w:tabs>
              <w:rPr>
                <w:strike/>
                <w:sz w:val="16"/>
                <w:szCs w:val="16"/>
              </w:rPr>
            </w:pPr>
          </w:p>
        </w:tc>
        <w:tc>
          <w:tcPr>
            <w:tcW w:w="855" w:type="dxa"/>
            <w:gridSpan w:val="2"/>
            <w:tcBorders>
              <w:top w:val="nil"/>
              <w:left w:val="single" w:sz="4" w:space="0" w:color="auto"/>
              <w:bottom w:val="nil"/>
              <w:right w:val="single" w:sz="4" w:space="0" w:color="auto"/>
            </w:tcBorders>
          </w:tcPr>
          <w:p w14:paraId="13A7EFD8" w14:textId="77777777" w:rsidR="005B2379" w:rsidRPr="000A2975" w:rsidRDefault="005B2379" w:rsidP="001E00CB">
            <w:pPr>
              <w:tabs>
                <w:tab w:val="left" w:pos="247"/>
                <w:tab w:val="left" w:pos="517"/>
              </w:tabs>
              <w:rPr>
                <w:strike/>
                <w:sz w:val="16"/>
                <w:szCs w:val="16"/>
              </w:rPr>
            </w:pPr>
          </w:p>
        </w:tc>
        <w:tc>
          <w:tcPr>
            <w:tcW w:w="560" w:type="dxa"/>
            <w:tcBorders>
              <w:top w:val="nil"/>
              <w:left w:val="single" w:sz="4" w:space="0" w:color="auto"/>
              <w:bottom w:val="nil"/>
              <w:right w:val="single" w:sz="8" w:space="0" w:color="auto"/>
            </w:tcBorders>
          </w:tcPr>
          <w:p w14:paraId="2CA8E4A5" w14:textId="77777777" w:rsidR="005B2379" w:rsidRPr="000A2975" w:rsidRDefault="005B2379" w:rsidP="001E00CB">
            <w:pPr>
              <w:tabs>
                <w:tab w:val="left" w:pos="247"/>
                <w:tab w:val="left" w:pos="517"/>
              </w:tabs>
              <w:rPr>
                <w:strike/>
                <w:sz w:val="16"/>
                <w:szCs w:val="16"/>
              </w:rPr>
            </w:pPr>
          </w:p>
        </w:tc>
      </w:tr>
      <w:tr w:rsidR="005B2379" w:rsidRPr="000A2975" w14:paraId="0A1D596F" w14:textId="77777777" w:rsidTr="001E00CB">
        <w:trPr>
          <w:trHeight w:val="182"/>
        </w:trPr>
        <w:tc>
          <w:tcPr>
            <w:tcW w:w="3927" w:type="dxa"/>
            <w:gridSpan w:val="2"/>
            <w:tcBorders>
              <w:top w:val="nil"/>
              <w:left w:val="single" w:sz="8" w:space="0" w:color="auto"/>
              <w:bottom w:val="nil"/>
              <w:right w:val="single" w:sz="4" w:space="0" w:color="auto"/>
            </w:tcBorders>
            <w:hideMark/>
          </w:tcPr>
          <w:p w14:paraId="68EB5151" w14:textId="77777777" w:rsidR="005B2379" w:rsidRPr="000A2975" w:rsidRDefault="005B2379" w:rsidP="001E00CB">
            <w:pPr>
              <w:tabs>
                <w:tab w:val="left" w:pos="204"/>
                <w:tab w:val="left" w:pos="474"/>
              </w:tabs>
              <w:rPr>
                <w:sz w:val="16"/>
              </w:rPr>
            </w:pPr>
            <w:r w:rsidRPr="000A2975">
              <w:rPr>
                <w:sz w:val="16"/>
              </w:rPr>
              <w:tab/>
            </w:r>
            <w:r w:rsidRPr="000A2975">
              <w:rPr>
                <w:sz w:val="16"/>
              </w:rPr>
              <w:tab/>
              <w:t>(DOE P 450.4)</w:t>
            </w:r>
          </w:p>
        </w:tc>
        <w:tc>
          <w:tcPr>
            <w:tcW w:w="1132" w:type="dxa"/>
            <w:gridSpan w:val="2"/>
            <w:tcBorders>
              <w:top w:val="nil"/>
              <w:left w:val="single" w:sz="4" w:space="0" w:color="auto"/>
              <w:bottom w:val="nil"/>
              <w:right w:val="single" w:sz="4" w:space="0" w:color="auto"/>
            </w:tcBorders>
            <w:hideMark/>
          </w:tcPr>
          <w:p w14:paraId="269B8384" w14:textId="77777777" w:rsidR="005B2379" w:rsidRPr="000A2975" w:rsidRDefault="005B2379" w:rsidP="001E00CB">
            <w:pPr>
              <w:rPr>
                <w:sz w:val="16"/>
              </w:rPr>
            </w:pPr>
            <w:r w:rsidRPr="000A2975">
              <w:rPr>
                <w:sz w:val="16"/>
              </w:rPr>
              <w:t>Orders</w:t>
            </w:r>
          </w:p>
        </w:tc>
        <w:tc>
          <w:tcPr>
            <w:tcW w:w="1302" w:type="dxa"/>
            <w:gridSpan w:val="2"/>
            <w:tcBorders>
              <w:top w:val="nil"/>
              <w:left w:val="single" w:sz="4" w:space="0" w:color="auto"/>
              <w:bottom w:val="nil"/>
              <w:right w:val="single" w:sz="4" w:space="0" w:color="auto"/>
            </w:tcBorders>
          </w:tcPr>
          <w:p w14:paraId="371138CB" w14:textId="77777777" w:rsidR="005B2379" w:rsidRPr="000A2975" w:rsidRDefault="005B2379" w:rsidP="001E00CB">
            <w:pPr>
              <w:rPr>
                <w:sz w:val="16"/>
              </w:rPr>
            </w:pPr>
          </w:p>
        </w:tc>
        <w:tc>
          <w:tcPr>
            <w:tcW w:w="3194" w:type="dxa"/>
            <w:tcBorders>
              <w:top w:val="nil"/>
              <w:left w:val="single" w:sz="4" w:space="0" w:color="auto"/>
              <w:bottom w:val="nil"/>
              <w:right w:val="single" w:sz="4" w:space="0" w:color="auto"/>
            </w:tcBorders>
          </w:tcPr>
          <w:p w14:paraId="2ABC956B" w14:textId="77777777" w:rsidR="005B2379" w:rsidRPr="000A2975" w:rsidRDefault="005B2379" w:rsidP="001E00CB">
            <w:pPr>
              <w:tabs>
                <w:tab w:val="left" w:pos="247"/>
                <w:tab w:val="left" w:pos="517"/>
              </w:tabs>
              <w:rPr>
                <w:sz w:val="16"/>
                <w:szCs w:val="16"/>
              </w:rPr>
            </w:pPr>
          </w:p>
        </w:tc>
        <w:tc>
          <w:tcPr>
            <w:tcW w:w="855" w:type="dxa"/>
            <w:gridSpan w:val="2"/>
            <w:tcBorders>
              <w:top w:val="nil"/>
              <w:left w:val="single" w:sz="4" w:space="0" w:color="auto"/>
              <w:bottom w:val="nil"/>
              <w:right w:val="single" w:sz="4" w:space="0" w:color="auto"/>
            </w:tcBorders>
          </w:tcPr>
          <w:p w14:paraId="1FBD0343" w14:textId="77777777" w:rsidR="005B2379" w:rsidRPr="000A2975" w:rsidRDefault="005B2379" w:rsidP="001E00CB">
            <w:pPr>
              <w:tabs>
                <w:tab w:val="left" w:pos="247"/>
                <w:tab w:val="left" w:pos="517"/>
              </w:tabs>
              <w:rPr>
                <w:sz w:val="16"/>
                <w:szCs w:val="16"/>
              </w:rPr>
            </w:pPr>
          </w:p>
        </w:tc>
        <w:tc>
          <w:tcPr>
            <w:tcW w:w="560" w:type="dxa"/>
            <w:tcBorders>
              <w:top w:val="nil"/>
              <w:left w:val="single" w:sz="4" w:space="0" w:color="auto"/>
              <w:bottom w:val="nil"/>
              <w:right w:val="single" w:sz="8" w:space="0" w:color="auto"/>
            </w:tcBorders>
          </w:tcPr>
          <w:p w14:paraId="3132EF91" w14:textId="77777777" w:rsidR="005B2379" w:rsidRPr="000A2975" w:rsidRDefault="005B2379" w:rsidP="001E00CB">
            <w:pPr>
              <w:tabs>
                <w:tab w:val="left" w:pos="247"/>
                <w:tab w:val="left" w:pos="517"/>
              </w:tabs>
              <w:rPr>
                <w:sz w:val="16"/>
                <w:szCs w:val="16"/>
              </w:rPr>
            </w:pPr>
          </w:p>
        </w:tc>
      </w:tr>
      <w:tr w:rsidR="005B2379" w:rsidRPr="000A2975" w14:paraId="501D8412" w14:textId="77777777" w:rsidTr="001E00CB">
        <w:trPr>
          <w:trHeight w:val="240"/>
        </w:trPr>
        <w:tc>
          <w:tcPr>
            <w:tcW w:w="10970" w:type="dxa"/>
            <w:gridSpan w:val="10"/>
            <w:tcBorders>
              <w:top w:val="single" w:sz="8" w:space="0" w:color="auto"/>
              <w:left w:val="single" w:sz="8" w:space="0" w:color="auto"/>
              <w:bottom w:val="single" w:sz="4" w:space="0" w:color="auto"/>
              <w:right w:val="single" w:sz="8" w:space="0" w:color="auto"/>
            </w:tcBorders>
            <w:hideMark/>
          </w:tcPr>
          <w:p w14:paraId="22FC9CF1" w14:textId="77777777" w:rsidR="005B2379" w:rsidRPr="000A2975" w:rsidRDefault="005B2379" w:rsidP="001E00CB">
            <w:pPr>
              <w:tabs>
                <w:tab w:val="left" w:pos="247"/>
              </w:tabs>
              <w:spacing w:before="20" w:after="20"/>
              <w:rPr>
                <w:sz w:val="18"/>
                <w:szCs w:val="18"/>
              </w:rPr>
            </w:pPr>
            <w:r w:rsidRPr="000A2975">
              <w:rPr>
                <w:sz w:val="18"/>
                <w:szCs w:val="18"/>
              </w:rPr>
              <w:t>5.</w:t>
            </w:r>
            <w:r w:rsidRPr="000A2975">
              <w:rPr>
                <w:sz w:val="18"/>
                <w:szCs w:val="18"/>
              </w:rPr>
              <w:tab/>
              <w:t>FREQUENCY CODES AND DUE DATES:</w:t>
            </w:r>
          </w:p>
        </w:tc>
      </w:tr>
      <w:tr w:rsidR="005B2379" w:rsidRPr="000A2975" w14:paraId="07CE2970" w14:textId="77777777" w:rsidTr="001E00CB">
        <w:trPr>
          <w:trHeight w:val="366"/>
        </w:trPr>
        <w:tc>
          <w:tcPr>
            <w:tcW w:w="4573" w:type="dxa"/>
            <w:gridSpan w:val="3"/>
            <w:tcBorders>
              <w:top w:val="single" w:sz="4" w:space="0" w:color="auto"/>
              <w:left w:val="single" w:sz="8" w:space="0" w:color="auto"/>
              <w:bottom w:val="single" w:sz="4" w:space="0" w:color="auto"/>
              <w:right w:val="single" w:sz="4" w:space="0" w:color="auto"/>
            </w:tcBorders>
            <w:vAlign w:val="bottom"/>
            <w:hideMark/>
          </w:tcPr>
          <w:p w14:paraId="17607B10" w14:textId="77777777" w:rsidR="005B2379" w:rsidRPr="000A2975" w:rsidRDefault="005B2379" w:rsidP="001E00CB">
            <w:pPr>
              <w:rPr>
                <w:caps/>
                <w:sz w:val="16"/>
                <w:szCs w:val="16"/>
              </w:rPr>
            </w:pPr>
            <w:r w:rsidRPr="000A2975">
              <w:rPr>
                <w:caps/>
                <w:sz w:val="16"/>
                <w:szCs w:val="16"/>
              </w:rPr>
              <w:t>Definition</w:t>
            </w:r>
          </w:p>
        </w:tc>
        <w:tc>
          <w:tcPr>
            <w:tcW w:w="1393" w:type="dxa"/>
            <w:gridSpan w:val="2"/>
            <w:tcBorders>
              <w:top w:val="single" w:sz="4" w:space="0" w:color="auto"/>
              <w:left w:val="single" w:sz="4" w:space="0" w:color="auto"/>
              <w:bottom w:val="single" w:sz="4" w:space="0" w:color="auto"/>
              <w:right w:val="single" w:sz="4" w:space="0" w:color="auto"/>
            </w:tcBorders>
            <w:hideMark/>
          </w:tcPr>
          <w:p w14:paraId="6B5DC417" w14:textId="77777777" w:rsidR="005B2379" w:rsidRPr="000A2975" w:rsidRDefault="005B2379" w:rsidP="001E00CB">
            <w:pPr>
              <w:rPr>
                <w:sz w:val="16"/>
                <w:szCs w:val="16"/>
              </w:rPr>
            </w:pPr>
            <w:r w:rsidRPr="000A2975">
              <w:rPr>
                <w:sz w:val="16"/>
                <w:szCs w:val="16"/>
              </w:rPr>
              <w:t>Calendar days due after event</w:t>
            </w:r>
          </w:p>
        </w:tc>
        <w:tc>
          <w:tcPr>
            <w:tcW w:w="3871" w:type="dxa"/>
            <w:gridSpan w:val="3"/>
            <w:tcBorders>
              <w:top w:val="single" w:sz="4" w:space="0" w:color="auto"/>
              <w:left w:val="single" w:sz="4" w:space="0" w:color="auto"/>
              <w:bottom w:val="single" w:sz="4" w:space="0" w:color="auto"/>
              <w:right w:val="single" w:sz="4" w:space="0" w:color="auto"/>
            </w:tcBorders>
            <w:vAlign w:val="bottom"/>
            <w:hideMark/>
          </w:tcPr>
          <w:p w14:paraId="073897CD" w14:textId="77777777" w:rsidR="005B2379" w:rsidRPr="000A2975" w:rsidRDefault="005B2379" w:rsidP="001E00CB">
            <w:pPr>
              <w:rPr>
                <w:caps/>
                <w:sz w:val="16"/>
                <w:szCs w:val="16"/>
              </w:rPr>
            </w:pPr>
            <w:r w:rsidRPr="000A2975">
              <w:rPr>
                <w:caps/>
                <w:sz w:val="16"/>
                <w:szCs w:val="16"/>
              </w:rPr>
              <w:t>Definition</w:t>
            </w:r>
          </w:p>
        </w:tc>
        <w:tc>
          <w:tcPr>
            <w:tcW w:w="1133" w:type="dxa"/>
            <w:gridSpan w:val="2"/>
            <w:tcBorders>
              <w:top w:val="single" w:sz="4" w:space="0" w:color="auto"/>
              <w:left w:val="single" w:sz="4" w:space="0" w:color="auto"/>
              <w:bottom w:val="single" w:sz="4" w:space="0" w:color="auto"/>
              <w:right w:val="single" w:sz="8" w:space="0" w:color="auto"/>
            </w:tcBorders>
            <w:hideMark/>
          </w:tcPr>
          <w:p w14:paraId="21244740" w14:textId="77777777" w:rsidR="005B2379" w:rsidRPr="000A2975" w:rsidRDefault="005B2379" w:rsidP="001E00CB">
            <w:pPr>
              <w:rPr>
                <w:sz w:val="16"/>
                <w:szCs w:val="16"/>
              </w:rPr>
            </w:pPr>
            <w:r w:rsidRPr="000A2975">
              <w:rPr>
                <w:sz w:val="16"/>
                <w:szCs w:val="16"/>
              </w:rPr>
              <w:t>Calendar days due after event</w:t>
            </w:r>
          </w:p>
        </w:tc>
      </w:tr>
      <w:tr w:rsidR="005B2379" w:rsidRPr="000A2975" w14:paraId="4E956698" w14:textId="77777777" w:rsidTr="001E00CB">
        <w:trPr>
          <w:trHeight w:val="182"/>
        </w:trPr>
        <w:tc>
          <w:tcPr>
            <w:tcW w:w="4573" w:type="dxa"/>
            <w:gridSpan w:val="3"/>
            <w:tcBorders>
              <w:top w:val="single" w:sz="4" w:space="0" w:color="auto"/>
              <w:left w:val="single" w:sz="8" w:space="0" w:color="auto"/>
              <w:bottom w:val="single" w:sz="4" w:space="0" w:color="auto"/>
              <w:right w:val="single" w:sz="4" w:space="0" w:color="auto"/>
            </w:tcBorders>
            <w:hideMark/>
          </w:tcPr>
          <w:p w14:paraId="0B18503C" w14:textId="77777777" w:rsidR="005B2379" w:rsidRPr="000A2975" w:rsidRDefault="005B2379" w:rsidP="001E00CB">
            <w:pPr>
              <w:rPr>
                <w:sz w:val="16"/>
                <w:szCs w:val="16"/>
              </w:rPr>
            </w:pPr>
            <w:r w:rsidRPr="000A2975">
              <w:rPr>
                <w:sz w:val="16"/>
                <w:szCs w:val="16"/>
              </w:rPr>
              <w:t>A – As Required (See attached text for applicability)</w:t>
            </w:r>
          </w:p>
        </w:tc>
        <w:tc>
          <w:tcPr>
            <w:tcW w:w="1393" w:type="dxa"/>
            <w:gridSpan w:val="2"/>
            <w:tcBorders>
              <w:top w:val="single" w:sz="4" w:space="0" w:color="auto"/>
              <w:left w:val="single" w:sz="4" w:space="0" w:color="auto"/>
              <w:bottom w:val="single" w:sz="4" w:space="0" w:color="auto"/>
              <w:right w:val="single" w:sz="4" w:space="0" w:color="auto"/>
            </w:tcBorders>
            <w:hideMark/>
          </w:tcPr>
          <w:p w14:paraId="3ECAB728" w14:textId="77777777" w:rsidR="005B2379" w:rsidRPr="000A2975" w:rsidRDefault="005B2379" w:rsidP="001E00CB">
            <w:pPr>
              <w:jc w:val="right"/>
              <w:rPr>
                <w:sz w:val="16"/>
                <w:szCs w:val="16"/>
              </w:rPr>
            </w:pPr>
            <w:r w:rsidRPr="000A2975">
              <w:rPr>
                <w:sz w:val="16"/>
                <w:szCs w:val="16"/>
              </w:rPr>
              <w:t>0</w:t>
            </w:r>
          </w:p>
        </w:tc>
        <w:tc>
          <w:tcPr>
            <w:tcW w:w="3871" w:type="dxa"/>
            <w:gridSpan w:val="3"/>
            <w:tcBorders>
              <w:top w:val="single" w:sz="4" w:space="0" w:color="auto"/>
              <w:left w:val="single" w:sz="4" w:space="0" w:color="auto"/>
              <w:bottom w:val="single" w:sz="4" w:space="0" w:color="auto"/>
              <w:right w:val="single" w:sz="4" w:space="0" w:color="auto"/>
            </w:tcBorders>
            <w:hideMark/>
          </w:tcPr>
          <w:p w14:paraId="01E15D91" w14:textId="77777777" w:rsidR="005B2379" w:rsidRPr="000A2975" w:rsidRDefault="005B2379" w:rsidP="001E00CB">
            <w:pPr>
              <w:rPr>
                <w:sz w:val="16"/>
                <w:szCs w:val="16"/>
              </w:rPr>
            </w:pPr>
            <w:r w:rsidRPr="000A2975">
              <w:rPr>
                <w:sz w:val="16"/>
                <w:szCs w:val="16"/>
              </w:rPr>
              <w:t>O – Once After Award</w:t>
            </w:r>
          </w:p>
        </w:tc>
        <w:tc>
          <w:tcPr>
            <w:tcW w:w="1133" w:type="dxa"/>
            <w:gridSpan w:val="2"/>
            <w:tcBorders>
              <w:top w:val="single" w:sz="4" w:space="0" w:color="auto"/>
              <w:left w:val="single" w:sz="4" w:space="0" w:color="auto"/>
              <w:bottom w:val="single" w:sz="4" w:space="0" w:color="auto"/>
              <w:right w:val="single" w:sz="8" w:space="0" w:color="auto"/>
            </w:tcBorders>
            <w:hideMark/>
          </w:tcPr>
          <w:p w14:paraId="3DCF2398" w14:textId="77777777" w:rsidR="005B2379" w:rsidRPr="000A2975" w:rsidRDefault="005B2379" w:rsidP="001E00CB">
            <w:pPr>
              <w:jc w:val="right"/>
              <w:rPr>
                <w:sz w:val="16"/>
                <w:szCs w:val="16"/>
              </w:rPr>
            </w:pPr>
            <w:r w:rsidRPr="000A2975">
              <w:rPr>
                <w:sz w:val="16"/>
                <w:szCs w:val="16"/>
              </w:rPr>
              <w:t>30</w:t>
            </w:r>
          </w:p>
        </w:tc>
      </w:tr>
      <w:tr w:rsidR="005B2379" w:rsidRPr="000A2975" w14:paraId="43DC7906" w14:textId="77777777" w:rsidTr="001E00CB">
        <w:trPr>
          <w:trHeight w:val="182"/>
        </w:trPr>
        <w:tc>
          <w:tcPr>
            <w:tcW w:w="4573" w:type="dxa"/>
            <w:gridSpan w:val="3"/>
            <w:tcBorders>
              <w:top w:val="single" w:sz="4" w:space="0" w:color="auto"/>
              <w:left w:val="single" w:sz="8" w:space="0" w:color="auto"/>
              <w:bottom w:val="single" w:sz="4" w:space="0" w:color="auto"/>
              <w:right w:val="single" w:sz="4" w:space="0" w:color="auto"/>
            </w:tcBorders>
            <w:hideMark/>
          </w:tcPr>
          <w:p w14:paraId="548DC709" w14:textId="77777777" w:rsidR="005B2379" w:rsidRPr="000A2975" w:rsidRDefault="005B2379" w:rsidP="001E00CB">
            <w:pPr>
              <w:rPr>
                <w:sz w:val="16"/>
                <w:szCs w:val="16"/>
              </w:rPr>
            </w:pPr>
            <w:r w:rsidRPr="000A2975">
              <w:rPr>
                <w:sz w:val="16"/>
                <w:szCs w:val="16"/>
              </w:rPr>
              <w:t xml:space="preserve">C – Contract Change </w:t>
            </w:r>
          </w:p>
        </w:tc>
        <w:tc>
          <w:tcPr>
            <w:tcW w:w="1393" w:type="dxa"/>
            <w:gridSpan w:val="2"/>
            <w:tcBorders>
              <w:top w:val="single" w:sz="4" w:space="0" w:color="auto"/>
              <w:left w:val="single" w:sz="4" w:space="0" w:color="auto"/>
              <w:bottom w:val="single" w:sz="4" w:space="0" w:color="auto"/>
              <w:right w:val="single" w:sz="4" w:space="0" w:color="auto"/>
            </w:tcBorders>
            <w:hideMark/>
          </w:tcPr>
          <w:p w14:paraId="5E197ABC" w14:textId="77777777" w:rsidR="005B2379" w:rsidRPr="000A2975" w:rsidRDefault="005B2379" w:rsidP="001E00CB">
            <w:pPr>
              <w:jc w:val="right"/>
              <w:rPr>
                <w:sz w:val="16"/>
                <w:szCs w:val="16"/>
              </w:rPr>
            </w:pPr>
            <w:r w:rsidRPr="000A2975">
              <w:rPr>
                <w:sz w:val="16"/>
                <w:szCs w:val="16"/>
              </w:rPr>
              <w:t>15</w:t>
            </w:r>
          </w:p>
        </w:tc>
        <w:tc>
          <w:tcPr>
            <w:tcW w:w="3871" w:type="dxa"/>
            <w:gridSpan w:val="3"/>
            <w:tcBorders>
              <w:top w:val="single" w:sz="4" w:space="0" w:color="auto"/>
              <w:left w:val="single" w:sz="4" w:space="0" w:color="auto"/>
              <w:bottom w:val="single" w:sz="4" w:space="0" w:color="auto"/>
              <w:right w:val="single" w:sz="4" w:space="0" w:color="auto"/>
            </w:tcBorders>
            <w:hideMark/>
          </w:tcPr>
          <w:p w14:paraId="12866FAB" w14:textId="77777777" w:rsidR="005B2379" w:rsidRPr="000A2975" w:rsidRDefault="005B2379" w:rsidP="001E00CB">
            <w:pPr>
              <w:rPr>
                <w:sz w:val="16"/>
                <w:szCs w:val="16"/>
              </w:rPr>
            </w:pPr>
            <w:r w:rsidRPr="000A2975">
              <w:rPr>
                <w:sz w:val="16"/>
                <w:szCs w:val="16"/>
              </w:rPr>
              <w:t>PY – Yearly Plan for following Federal Fiscal Year</w:t>
            </w:r>
          </w:p>
        </w:tc>
        <w:tc>
          <w:tcPr>
            <w:tcW w:w="1133" w:type="dxa"/>
            <w:gridSpan w:val="2"/>
            <w:tcBorders>
              <w:top w:val="single" w:sz="4" w:space="0" w:color="auto"/>
              <w:left w:val="single" w:sz="4" w:space="0" w:color="auto"/>
              <w:bottom w:val="single" w:sz="4" w:space="0" w:color="auto"/>
              <w:right w:val="single" w:sz="8" w:space="0" w:color="auto"/>
            </w:tcBorders>
            <w:hideMark/>
          </w:tcPr>
          <w:p w14:paraId="4A769FC7" w14:textId="77777777" w:rsidR="005B2379" w:rsidRPr="000A2975" w:rsidRDefault="005B2379" w:rsidP="001E00CB">
            <w:pPr>
              <w:jc w:val="right"/>
              <w:rPr>
                <w:sz w:val="16"/>
                <w:szCs w:val="16"/>
              </w:rPr>
            </w:pPr>
            <w:r w:rsidRPr="000A2975">
              <w:rPr>
                <w:sz w:val="16"/>
                <w:szCs w:val="16"/>
              </w:rPr>
              <w:t>-15</w:t>
            </w:r>
          </w:p>
        </w:tc>
      </w:tr>
      <w:tr w:rsidR="005B2379" w:rsidRPr="000A2975" w14:paraId="0028B907" w14:textId="77777777" w:rsidTr="001E00CB">
        <w:trPr>
          <w:trHeight w:val="171"/>
        </w:trPr>
        <w:tc>
          <w:tcPr>
            <w:tcW w:w="4573" w:type="dxa"/>
            <w:gridSpan w:val="3"/>
            <w:tcBorders>
              <w:top w:val="single" w:sz="4" w:space="0" w:color="auto"/>
              <w:left w:val="single" w:sz="8" w:space="0" w:color="auto"/>
              <w:bottom w:val="single" w:sz="4" w:space="0" w:color="auto"/>
              <w:right w:val="single" w:sz="4" w:space="0" w:color="auto"/>
            </w:tcBorders>
            <w:hideMark/>
          </w:tcPr>
          <w:p w14:paraId="7C1BABF3" w14:textId="77777777" w:rsidR="005B2379" w:rsidRPr="000A2975" w:rsidRDefault="005B2379" w:rsidP="001E00CB">
            <w:pPr>
              <w:rPr>
                <w:sz w:val="16"/>
                <w:szCs w:val="16"/>
              </w:rPr>
            </w:pPr>
            <w:r w:rsidRPr="000A2975">
              <w:rPr>
                <w:sz w:val="16"/>
                <w:szCs w:val="16"/>
              </w:rPr>
              <w:t>E – End of Evaluation Period</w:t>
            </w:r>
          </w:p>
        </w:tc>
        <w:tc>
          <w:tcPr>
            <w:tcW w:w="1393" w:type="dxa"/>
            <w:gridSpan w:val="2"/>
            <w:tcBorders>
              <w:top w:val="single" w:sz="4" w:space="0" w:color="auto"/>
              <w:left w:val="single" w:sz="4" w:space="0" w:color="auto"/>
              <w:bottom w:val="single" w:sz="4" w:space="0" w:color="auto"/>
              <w:right w:val="single" w:sz="4" w:space="0" w:color="auto"/>
            </w:tcBorders>
            <w:hideMark/>
          </w:tcPr>
          <w:p w14:paraId="4CA08223" w14:textId="77777777" w:rsidR="005B2379" w:rsidRPr="000A2975" w:rsidRDefault="005B2379" w:rsidP="001E00CB">
            <w:pPr>
              <w:jc w:val="right"/>
              <w:rPr>
                <w:sz w:val="16"/>
                <w:szCs w:val="16"/>
              </w:rPr>
            </w:pPr>
            <w:r w:rsidRPr="000A2975">
              <w:rPr>
                <w:sz w:val="16"/>
                <w:szCs w:val="16"/>
              </w:rPr>
              <w:t>5</w:t>
            </w:r>
          </w:p>
        </w:tc>
        <w:tc>
          <w:tcPr>
            <w:tcW w:w="3871" w:type="dxa"/>
            <w:gridSpan w:val="3"/>
            <w:tcBorders>
              <w:top w:val="single" w:sz="4" w:space="0" w:color="auto"/>
              <w:left w:val="single" w:sz="4" w:space="0" w:color="auto"/>
              <w:bottom w:val="single" w:sz="4" w:space="0" w:color="auto"/>
              <w:right w:val="single" w:sz="4" w:space="0" w:color="auto"/>
            </w:tcBorders>
            <w:hideMark/>
          </w:tcPr>
          <w:p w14:paraId="44AD521B" w14:textId="77777777" w:rsidR="005B2379" w:rsidRPr="000A2975" w:rsidRDefault="005B2379" w:rsidP="001E00CB">
            <w:pPr>
              <w:rPr>
                <w:sz w:val="16"/>
                <w:szCs w:val="16"/>
              </w:rPr>
            </w:pPr>
            <w:r w:rsidRPr="000A2975">
              <w:rPr>
                <w:sz w:val="16"/>
                <w:szCs w:val="16"/>
              </w:rPr>
              <w:t>S – Semiannual (Ending 3/31 and 9/30)</w:t>
            </w:r>
          </w:p>
        </w:tc>
        <w:tc>
          <w:tcPr>
            <w:tcW w:w="1133" w:type="dxa"/>
            <w:gridSpan w:val="2"/>
            <w:tcBorders>
              <w:top w:val="single" w:sz="4" w:space="0" w:color="auto"/>
              <w:left w:val="single" w:sz="4" w:space="0" w:color="auto"/>
              <w:bottom w:val="single" w:sz="4" w:space="0" w:color="auto"/>
              <w:right w:val="single" w:sz="8" w:space="0" w:color="auto"/>
            </w:tcBorders>
            <w:hideMark/>
          </w:tcPr>
          <w:p w14:paraId="4833A409" w14:textId="77777777" w:rsidR="005B2379" w:rsidRPr="000A2975" w:rsidRDefault="005B2379" w:rsidP="001E00CB">
            <w:pPr>
              <w:jc w:val="right"/>
              <w:rPr>
                <w:sz w:val="16"/>
                <w:szCs w:val="16"/>
              </w:rPr>
            </w:pPr>
            <w:r w:rsidRPr="000A2975">
              <w:rPr>
                <w:sz w:val="16"/>
                <w:szCs w:val="16"/>
              </w:rPr>
              <w:t>30</w:t>
            </w:r>
          </w:p>
        </w:tc>
      </w:tr>
      <w:tr w:rsidR="005B2379" w:rsidRPr="000A2975" w14:paraId="70132285" w14:textId="77777777" w:rsidTr="001E00CB">
        <w:trPr>
          <w:trHeight w:val="182"/>
        </w:trPr>
        <w:tc>
          <w:tcPr>
            <w:tcW w:w="4573" w:type="dxa"/>
            <w:gridSpan w:val="3"/>
            <w:tcBorders>
              <w:top w:val="single" w:sz="4" w:space="0" w:color="auto"/>
              <w:left w:val="single" w:sz="8" w:space="0" w:color="auto"/>
              <w:bottom w:val="single" w:sz="4" w:space="0" w:color="auto"/>
              <w:right w:val="single" w:sz="4" w:space="0" w:color="auto"/>
            </w:tcBorders>
            <w:hideMark/>
          </w:tcPr>
          <w:p w14:paraId="354EE728" w14:textId="77777777" w:rsidR="005B2379" w:rsidRPr="000A2975" w:rsidRDefault="005B2379" w:rsidP="001E00CB">
            <w:pPr>
              <w:rPr>
                <w:sz w:val="16"/>
                <w:szCs w:val="16"/>
              </w:rPr>
            </w:pPr>
            <w:r w:rsidRPr="000A2975">
              <w:rPr>
                <w:sz w:val="16"/>
                <w:szCs w:val="16"/>
              </w:rPr>
              <w:t>FC – Final End of Effort</w:t>
            </w:r>
          </w:p>
        </w:tc>
        <w:tc>
          <w:tcPr>
            <w:tcW w:w="1393" w:type="dxa"/>
            <w:gridSpan w:val="2"/>
            <w:tcBorders>
              <w:top w:val="single" w:sz="4" w:space="0" w:color="auto"/>
              <w:left w:val="single" w:sz="4" w:space="0" w:color="auto"/>
              <w:bottom w:val="single" w:sz="4" w:space="0" w:color="auto"/>
              <w:right w:val="single" w:sz="4" w:space="0" w:color="auto"/>
            </w:tcBorders>
            <w:hideMark/>
          </w:tcPr>
          <w:p w14:paraId="2F06CA6B" w14:textId="77777777" w:rsidR="005B2379" w:rsidRPr="000A2975" w:rsidRDefault="005B2379" w:rsidP="001E00CB">
            <w:pPr>
              <w:jc w:val="right"/>
              <w:rPr>
                <w:sz w:val="16"/>
                <w:szCs w:val="16"/>
              </w:rPr>
            </w:pPr>
            <w:r w:rsidRPr="000A2975">
              <w:rPr>
                <w:sz w:val="16"/>
                <w:szCs w:val="16"/>
              </w:rPr>
              <w:t>0</w:t>
            </w:r>
          </w:p>
        </w:tc>
        <w:tc>
          <w:tcPr>
            <w:tcW w:w="3871" w:type="dxa"/>
            <w:gridSpan w:val="3"/>
            <w:tcBorders>
              <w:top w:val="single" w:sz="4" w:space="0" w:color="auto"/>
              <w:left w:val="single" w:sz="4" w:space="0" w:color="auto"/>
              <w:bottom w:val="single" w:sz="4" w:space="0" w:color="auto"/>
              <w:right w:val="single" w:sz="4" w:space="0" w:color="auto"/>
            </w:tcBorders>
            <w:hideMark/>
          </w:tcPr>
          <w:p w14:paraId="3290276A" w14:textId="77777777" w:rsidR="005B2379" w:rsidRPr="000A2975" w:rsidRDefault="005B2379" w:rsidP="001E00CB">
            <w:pPr>
              <w:rPr>
                <w:sz w:val="16"/>
                <w:szCs w:val="16"/>
              </w:rPr>
            </w:pPr>
            <w:r w:rsidRPr="000A2975">
              <w:rPr>
                <w:sz w:val="16"/>
                <w:szCs w:val="16"/>
              </w:rPr>
              <w:t>Y – Yearly (End of fiscal year 9/30)</w:t>
            </w:r>
          </w:p>
        </w:tc>
        <w:tc>
          <w:tcPr>
            <w:tcW w:w="1133" w:type="dxa"/>
            <w:gridSpan w:val="2"/>
            <w:tcBorders>
              <w:top w:val="single" w:sz="4" w:space="0" w:color="auto"/>
              <w:left w:val="single" w:sz="4" w:space="0" w:color="auto"/>
              <w:bottom w:val="single" w:sz="4" w:space="0" w:color="auto"/>
              <w:right w:val="single" w:sz="8" w:space="0" w:color="auto"/>
            </w:tcBorders>
            <w:hideMark/>
          </w:tcPr>
          <w:p w14:paraId="5F44DE5B" w14:textId="77777777" w:rsidR="005B2379" w:rsidRPr="000A2975" w:rsidRDefault="005B2379" w:rsidP="001E00CB">
            <w:pPr>
              <w:jc w:val="right"/>
              <w:rPr>
                <w:sz w:val="16"/>
                <w:szCs w:val="16"/>
              </w:rPr>
            </w:pPr>
            <w:r w:rsidRPr="000A2975">
              <w:rPr>
                <w:sz w:val="16"/>
                <w:szCs w:val="16"/>
              </w:rPr>
              <w:t>30</w:t>
            </w:r>
          </w:p>
        </w:tc>
      </w:tr>
      <w:tr w:rsidR="005B2379" w:rsidRPr="000A2975" w14:paraId="64552DAE" w14:textId="77777777" w:rsidTr="001E00CB">
        <w:trPr>
          <w:trHeight w:val="182"/>
        </w:trPr>
        <w:tc>
          <w:tcPr>
            <w:tcW w:w="4573" w:type="dxa"/>
            <w:gridSpan w:val="3"/>
            <w:tcBorders>
              <w:top w:val="single" w:sz="4" w:space="0" w:color="auto"/>
              <w:left w:val="single" w:sz="8" w:space="0" w:color="auto"/>
              <w:bottom w:val="single" w:sz="4" w:space="0" w:color="auto"/>
              <w:right w:val="single" w:sz="4" w:space="0" w:color="auto"/>
            </w:tcBorders>
            <w:hideMark/>
          </w:tcPr>
          <w:p w14:paraId="292043E0" w14:textId="77777777" w:rsidR="005B2379" w:rsidRPr="000A2975" w:rsidRDefault="005B2379" w:rsidP="001E00CB">
            <w:pPr>
              <w:rPr>
                <w:sz w:val="16"/>
                <w:szCs w:val="16"/>
              </w:rPr>
            </w:pPr>
            <w:r w:rsidRPr="000A2975">
              <w:rPr>
                <w:sz w:val="16"/>
                <w:szCs w:val="16"/>
              </w:rPr>
              <w:t xml:space="preserve">M – Monthly </w:t>
            </w:r>
          </w:p>
        </w:tc>
        <w:tc>
          <w:tcPr>
            <w:tcW w:w="1393" w:type="dxa"/>
            <w:gridSpan w:val="2"/>
            <w:tcBorders>
              <w:top w:val="single" w:sz="4" w:space="0" w:color="auto"/>
              <w:left w:val="single" w:sz="4" w:space="0" w:color="auto"/>
              <w:bottom w:val="single" w:sz="4" w:space="0" w:color="auto"/>
              <w:right w:val="single" w:sz="4" w:space="0" w:color="auto"/>
            </w:tcBorders>
            <w:hideMark/>
          </w:tcPr>
          <w:p w14:paraId="55D8B015" w14:textId="77777777" w:rsidR="005B2379" w:rsidRPr="000A2975" w:rsidRDefault="005B2379" w:rsidP="001E00CB">
            <w:pPr>
              <w:jc w:val="right"/>
              <w:rPr>
                <w:sz w:val="16"/>
                <w:szCs w:val="16"/>
              </w:rPr>
            </w:pPr>
            <w:r w:rsidRPr="000A2975">
              <w:rPr>
                <w:sz w:val="16"/>
                <w:szCs w:val="16"/>
              </w:rPr>
              <w:t>15</w:t>
            </w:r>
          </w:p>
        </w:tc>
        <w:tc>
          <w:tcPr>
            <w:tcW w:w="3871" w:type="dxa"/>
            <w:gridSpan w:val="3"/>
            <w:tcBorders>
              <w:top w:val="single" w:sz="4" w:space="0" w:color="auto"/>
              <w:left w:val="single" w:sz="4" w:space="0" w:color="auto"/>
              <w:bottom w:val="single" w:sz="4" w:space="0" w:color="auto"/>
              <w:right w:val="single" w:sz="4" w:space="0" w:color="auto"/>
            </w:tcBorders>
          </w:tcPr>
          <w:p w14:paraId="74E7E8F2" w14:textId="77777777" w:rsidR="005B2379" w:rsidRPr="000A2975" w:rsidRDefault="005B2379" w:rsidP="001E00CB">
            <w:pPr>
              <w:rPr>
                <w:sz w:val="16"/>
                <w:szCs w:val="16"/>
              </w:rPr>
            </w:pPr>
          </w:p>
        </w:tc>
        <w:tc>
          <w:tcPr>
            <w:tcW w:w="1133" w:type="dxa"/>
            <w:gridSpan w:val="2"/>
            <w:tcBorders>
              <w:top w:val="single" w:sz="4" w:space="0" w:color="auto"/>
              <w:left w:val="single" w:sz="4" w:space="0" w:color="auto"/>
              <w:bottom w:val="single" w:sz="4" w:space="0" w:color="auto"/>
              <w:right w:val="single" w:sz="8" w:space="0" w:color="auto"/>
            </w:tcBorders>
          </w:tcPr>
          <w:p w14:paraId="7FE08B83" w14:textId="77777777" w:rsidR="005B2379" w:rsidRPr="000A2975" w:rsidRDefault="005B2379" w:rsidP="001E00CB">
            <w:pPr>
              <w:jc w:val="right"/>
              <w:rPr>
                <w:sz w:val="16"/>
                <w:szCs w:val="16"/>
              </w:rPr>
            </w:pPr>
          </w:p>
        </w:tc>
      </w:tr>
      <w:tr w:rsidR="005B2379" w:rsidRPr="000A2975" w14:paraId="6A3241A3" w14:textId="77777777" w:rsidTr="001E00CB">
        <w:trPr>
          <w:trHeight w:val="1099"/>
        </w:trPr>
        <w:tc>
          <w:tcPr>
            <w:tcW w:w="5966" w:type="dxa"/>
            <w:gridSpan w:val="5"/>
            <w:tcBorders>
              <w:top w:val="single" w:sz="4" w:space="0" w:color="auto"/>
              <w:left w:val="single" w:sz="8" w:space="0" w:color="auto"/>
              <w:bottom w:val="single" w:sz="4" w:space="0" w:color="auto"/>
              <w:right w:val="single" w:sz="4" w:space="0" w:color="auto"/>
            </w:tcBorders>
            <w:hideMark/>
          </w:tcPr>
          <w:p w14:paraId="32C64740" w14:textId="77777777" w:rsidR="005B2379" w:rsidRPr="000A2975" w:rsidRDefault="005B2379" w:rsidP="001E00CB">
            <w:pPr>
              <w:rPr>
                <w:sz w:val="16"/>
                <w:szCs w:val="16"/>
                <w:u w:val="single"/>
              </w:rPr>
            </w:pPr>
            <w:r w:rsidRPr="000A2975">
              <w:rPr>
                <w:sz w:val="16"/>
                <w:szCs w:val="16"/>
                <w:u w:val="single"/>
              </w:rPr>
              <w:t>Property Reports</w:t>
            </w:r>
          </w:p>
          <w:p w14:paraId="7BA83052" w14:textId="77777777" w:rsidR="005B2379" w:rsidRPr="000A2975" w:rsidRDefault="005B2379" w:rsidP="001E00CB">
            <w:pPr>
              <w:rPr>
                <w:sz w:val="16"/>
                <w:szCs w:val="16"/>
              </w:rPr>
            </w:pPr>
            <w:r w:rsidRPr="000A2975">
              <w:rPr>
                <w:sz w:val="16"/>
                <w:szCs w:val="16"/>
              </w:rPr>
              <w:t>P – Property Management System – Within 6 months of award date</w:t>
            </w:r>
          </w:p>
          <w:p w14:paraId="7E52C454" w14:textId="77777777" w:rsidR="005B2379" w:rsidRPr="000A2975" w:rsidRDefault="005B2379" w:rsidP="001E00CB">
            <w:pPr>
              <w:rPr>
                <w:sz w:val="16"/>
                <w:szCs w:val="16"/>
              </w:rPr>
            </w:pPr>
            <w:r w:rsidRPr="000A2975">
              <w:rPr>
                <w:sz w:val="16"/>
                <w:szCs w:val="16"/>
              </w:rPr>
              <w:t>I – Physical Inventory</w:t>
            </w:r>
          </w:p>
          <w:p w14:paraId="4842C52C" w14:textId="77777777" w:rsidR="005B2379" w:rsidRPr="000A2975" w:rsidRDefault="005B2379" w:rsidP="001E00CB">
            <w:pPr>
              <w:rPr>
                <w:sz w:val="16"/>
                <w:szCs w:val="16"/>
              </w:rPr>
            </w:pPr>
            <w:r w:rsidRPr="000A2975">
              <w:rPr>
                <w:sz w:val="16"/>
                <w:szCs w:val="16"/>
              </w:rPr>
              <w:t>SP – Semiannual due 3/15 and 9/15 for period ending 2/28 and 8/30 respectively</w:t>
            </w:r>
          </w:p>
        </w:tc>
        <w:tc>
          <w:tcPr>
            <w:tcW w:w="5004" w:type="dxa"/>
            <w:gridSpan w:val="5"/>
            <w:tcBorders>
              <w:top w:val="single" w:sz="4" w:space="0" w:color="auto"/>
              <w:left w:val="single" w:sz="4" w:space="0" w:color="auto"/>
              <w:bottom w:val="single" w:sz="4" w:space="0" w:color="auto"/>
              <w:right w:val="single" w:sz="8" w:space="0" w:color="auto"/>
            </w:tcBorders>
            <w:hideMark/>
          </w:tcPr>
          <w:p w14:paraId="44931029" w14:textId="77777777" w:rsidR="005B2379" w:rsidRPr="000A2975" w:rsidRDefault="005B2379" w:rsidP="001E00CB">
            <w:pPr>
              <w:rPr>
                <w:sz w:val="16"/>
                <w:szCs w:val="16"/>
                <w:u w:val="single"/>
              </w:rPr>
            </w:pPr>
            <w:r w:rsidRPr="000A2975">
              <w:rPr>
                <w:sz w:val="16"/>
                <w:szCs w:val="16"/>
                <w:u w:val="single"/>
              </w:rPr>
              <w:t>Other</w:t>
            </w:r>
            <w:r w:rsidRPr="000A2975">
              <w:rPr>
                <w:sz w:val="16"/>
                <w:u w:val="single"/>
              </w:rPr>
              <w:tab/>
            </w:r>
            <w:r w:rsidRPr="000A2975">
              <w:rPr>
                <w:sz w:val="16"/>
                <w:szCs w:val="16"/>
                <w:u w:val="single"/>
              </w:rPr>
              <w:t>Web-based reports</w:t>
            </w:r>
          </w:p>
          <w:p w14:paraId="58DFD34E" w14:textId="77777777" w:rsidR="005B2379" w:rsidRPr="000A2975" w:rsidRDefault="005B2379" w:rsidP="001E00CB">
            <w:pPr>
              <w:rPr>
                <w:sz w:val="16"/>
                <w:szCs w:val="16"/>
              </w:rPr>
            </w:pPr>
            <w:r w:rsidRPr="000A2975">
              <w:rPr>
                <w:sz w:val="16"/>
                <w:szCs w:val="16"/>
              </w:rPr>
              <w:t xml:space="preserve">SS – Individual Subcontract Report - Semiannual due 4/30 and  10/30 for period ending 3/31 and 9/30 respectively, submit on-line at </w:t>
            </w:r>
            <w:hyperlink r:id="rId23" w:history="1">
              <w:r w:rsidRPr="000A2975">
                <w:rPr>
                  <w:color w:val="0000FF"/>
                  <w:sz w:val="16"/>
                  <w:szCs w:val="16"/>
                  <w:u w:val="single"/>
                </w:rPr>
                <w:t>http://www.esrs.gov</w:t>
              </w:r>
            </w:hyperlink>
            <w:r w:rsidRPr="000A2975">
              <w:rPr>
                <w:sz w:val="16"/>
                <w:szCs w:val="16"/>
              </w:rPr>
              <w:t xml:space="preserve">  </w:t>
            </w:r>
          </w:p>
          <w:p w14:paraId="1DBA2C15" w14:textId="77777777" w:rsidR="005B2379" w:rsidRPr="000A2975" w:rsidRDefault="005B2379" w:rsidP="001E00CB">
            <w:pPr>
              <w:rPr>
                <w:sz w:val="16"/>
                <w:szCs w:val="16"/>
              </w:rPr>
            </w:pPr>
            <w:r w:rsidRPr="000A2975">
              <w:rPr>
                <w:sz w:val="16"/>
                <w:szCs w:val="16"/>
              </w:rPr>
              <w:t xml:space="preserve">YS – Summary Subcontract Report - Annually, due 10/30 for period ending 9/30, submit on-line at </w:t>
            </w:r>
            <w:hyperlink r:id="rId24" w:history="1">
              <w:r w:rsidRPr="000A2975">
                <w:rPr>
                  <w:color w:val="0000FF"/>
                  <w:sz w:val="16"/>
                  <w:szCs w:val="16"/>
                  <w:u w:val="single"/>
                </w:rPr>
                <w:t>http://www.esrs.gov</w:t>
              </w:r>
            </w:hyperlink>
            <w:r w:rsidRPr="000A2975">
              <w:rPr>
                <w:sz w:val="16"/>
                <w:szCs w:val="16"/>
              </w:rPr>
              <w:t xml:space="preserve"> </w:t>
            </w:r>
          </w:p>
          <w:p w14:paraId="0A39E5D1" w14:textId="77777777" w:rsidR="005B2379" w:rsidRPr="000A2975" w:rsidRDefault="005B2379" w:rsidP="001E00CB">
            <w:pPr>
              <w:rPr>
                <w:sz w:val="16"/>
                <w:szCs w:val="16"/>
              </w:rPr>
            </w:pPr>
            <w:r w:rsidRPr="000A2975">
              <w:rPr>
                <w:sz w:val="16"/>
                <w:szCs w:val="16"/>
              </w:rPr>
              <w:t xml:space="preserve">SAM – System for Award Management at </w:t>
            </w:r>
            <w:hyperlink r:id="rId25" w:history="1">
              <w:r w:rsidRPr="000A2975">
                <w:rPr>
                  <w:color w:val="0000FF"/>
                  <w:sz w:val="16"/>
                  <w:szCs w:val="16"/>
                  <w:u w:val="single"/>
                </w:rPr>
                <w:t>http://www.sam.gov</w:t>
              </w:r>
            </w:hyperlink>
            <w:r w:rsidRPr="000A2975">
              <w:rPr>
                <w:sz w:val="16"/>
                <w:szCs w:val="16"/>
              </w:rPr>
              <w:t xml:space="preserve"> </w:t>
            </w:r>
          </w:p>
        </w:tc>
      </w:tr>
      <w:tr w:rsidR="005B2379" w:rsidRPr="000A2975" w14:paraId="11D45B24" w14:textId="77777777" w:rsidTr="001E00CB">
        <w:trPr>
          <w:trHeight w:val="916"/>
        </w:trPr>
        <w:tc>
          <w:tcPr>
            <w:tcW w:w="10970" w:type="dxa"/>
            <w:gridSpan w:val="10"/>
            <w:tcBorders>
              <w:top w:val="single" w:sz="4" w:space="0" w:color="auto"/>
              <w:left w:val="single" w:sz="8" w:space="0" w:color="auto"/>
              <w:bottom w:val="single" w:sz="8" w:space="0" w:color="auto"/>
              <w:right w:val="single" w:sz="8" w:space="0" w:color="auto"/>
            </w:tcBorders>
            <w:hideMark/>
          </w:tcPr>
          <w:p w14:paraId="250D0BB1" w14:textId="77777777" w:rsidR="005B2379" w:rsidRPr="000A2975" w:rsidRDefault="005B2379" w:rsidP="001E00CB">
            <w:pPr>
              <w:rPr>
                <w:sz w:val="16"/>
                <w:szCs w:val="16"/>
              </w:rPr>
            </w:pPr>
            <w:r w:rsidRPr="000A2975">
              <w:rPr>
                <w:sz w:val="16"/>
                <w:szCs w:val="16"/>
              </w:rPr>
              <w:t xml:space="preserve">*Plan is to be updated as significant changes are identified. </w:t>
            </w:r>
          </w:p>
          <w:p w14:paraId="00865A59" w14:textId="77777777" w:rsidR="005B2379" w:rsidRPr="000A2975" w:rsidRDefault="005B2379" w:rsidP="001E00CB">
            <w:pPr>
              <w:rPr>
                <w:sz w:val="16"/>
                <w:szCs w:val="16"/>
              </w:rPr>
            </w:pPr>
            <w:r w:rsidRPr="000A2975">
              <w:rPr>
                <w:sz w:val="16"/>
                <w:szCs w:val="16"/>
              </w:rPr>
              <w:t>**  No later than six months after the close of Contractor’s fiscal year.  If NETL is the Cognizant Federal Agency, then the proposal should be submitted to the identified electronic file location for report submissions.  Otherwise, it should be sent to the Cognizant Federal Agency.</w:t>
            </w:r>
          </w:p>
          <w:p w14:paraId="3D44C207" w14:textId="77777777" w:rsidR="005B2379" w:rsidRPr="000A2975" w:rsidRDefault="005B2379" w:rsidP="001E00CB">
            <w:pPr>
              <w:rPr>
                <w:sz w:val="16"/>
                <w:szCs w:val="16"/>
              </w:rPr>
            </w:pPr>
            <w:r w:rsidRPr="000A2975">
              <w:rPr>
                <w:sz w:val="16"/>
                <w:szCs w:val="16"/>
              </w:rPr>
              <w:t>***  Property inventory conducted on the following basis:  Capitalized, Sensitive, or High Risk Personal Property – Annual; Accountable Property – 3 years; Nonaccountable Property – contract completion.</w:t>
            </w:r>
          </w:p>
        </w:tc>
      </w:tr>
      <w:tr w:rsidR="005B2379" w:rsidRPr="000A2975" w14:paraId="4E516BAF" w14:textId="77777777" w:rsidTr="001E00CB">
        <w:trPr>
          <w:trHeight w:val="240"/>
        </w:trPr>
        <w:tc>
          <w:tcPr>
            <w:tcW w:w="10970" w:type="dxa"/>
            <w:gridSpan w:val="10"/>
            <w:tcBorders>
              <w:top w:val="single" w:sz="8" w:space="0" w:color="auto"/>
              <w:left w:val="single" w:sz="8" w:space="0" w:color="auto"/>
              <w:bottom w:val="nil"/>
              <w:right w:val="single" w:sz="8" w:space="0" w:color="auto"/>
            </w:tcBorders>
            <w:hideMark/>
          </w:tcPr>
          <w:p w14:paraId="1AB935CB" w14:textId="77777777" w:rsidR="005B2379" w:rsidRPr="000A2975" w:rsidRDefault="005B2379" w:rsidP="001E00CB">
            <w:pPr>
              <w:tabs>
                <w:tab w:val="left" w:pos="247"/>
              </w:tabs>
              <w:spacing w:before="20" w:after="20"/>
              <w:rPr>
                <w:sz w:val="18"/>
                <w:szCs w:val="18"/>
              </w:rPr>
            </w:pPr>
            <w:r w:rsidRPr="000A2975">
              <w:rPr>
                <w:sz w:val="18"/>
                <w:szCs w:val="18"/>
              </w:rPr>
              <w:t>6.</w:t>
            </w:r>
            <w:r w:rsidRPr="000A2975">
              <w:rPr>
                <w:sz w:val="18"/>
                <w:szCs w:val="18"/>
              </w:rPr>
              <w:tab/>
              <w:t xml:space="preserve">SPECIAL INSTRUCTIONS:  Contractor’s Fiscal Year:  </w:t>
            </w:r>
            <w:r w:rsidRPr="000A2975">
              <w:rPr>
                <w:color w:val="0000FF"/>
                <w:sz w:val="16"/>
                <w:szCs w:val="16"/>
              </w:rPr>
              <w:t>TBD</w:t>
            </w:r>
          </w:p>
        </w:tc>
      </w:tr>
      <w:tr w:rsidR="005B2379" w:rsidRPr="000A2975" w14:paraId="375F77E6" w14:textId="77777777" w:rsidTr="001E00CB">
        <w:trPr>
          <w:trHeight w:val="279"/>
        </w:trPr>
        <w:tc>
          <w:tcPr>
            <w:tcW w:w="10970" w:type="dxa"/>
            <w:gridSpan w:val="10"/>
            <w:tcBorders>
              <w:top w:val="nil"/>
              <w:left w:val="single" w:sz="8" w:space="0" w:color="auto"/>
              <w:bottom w:val="single" w:sz="8" w:space="0" w:color="auto"/>
              <w:right w:val="single" w:sz="8" w:space="0" w:color="auto"/>
            </w:tcBorders>
          </w:tcPr>
          <w:p w14:paraId="249D0898" w14:textId="77777777" w:rsidR="005B2379" w:rsidRPr="000A2975" w:rsidRDefault="005B2379" w:rsidP="001E00CB">
            <w:pPr>
              <w:rPr>
                <w:sz w:val="16"/>
                <w:szCs w:val="16"/>
              </w:rPr>
            </w:pPr>
            <w:r w:rsidRPr="000A2975">
              <w:rPr>
                <w:sz w:val="16"/>
                <w:szCs w:val="16"/>
              </w:rPr>
              <w:t xml:space="preserve">The forms identified, with a forms number, in the checklist are available at </w:t>
            </w:r>
            <w:hyperlink r:id="rId26" w:history="1">
              <w:r w:rsidRPr="000A2975">
                <w:rPr>
                  <w:color w:val="0000FF"/>
                  <w:sz w:val="16"/>
                  <w:szCs w:val="16"/>
                  <w:u w:val="single"/>
                </w:rPr>
                <w:t>http://www.netl.doe.gov/business/forms.html</w:t>
              </w:r>
            </w:hyperlink>
            <w:r w:rsidRPr="000A2975">
              <w:rPr>
                <w:sz w:val="16"/>
                <w:szCs w:val="16"/>
              </w:rPr>
              <w:t xml:space="preserve">. </w:t>
            </w:r>
          </w:p>
        </w:tc>
      </w:tr>
    </w:tbl>
    <w:p w14:paraId="50CF9444" w14:textId="77777777" w:rsidR="000A2975" w:rsidRPr="000A2975" w:rsidRDefault="000A2975" w:rsidP="000A2975">
      <w:pPr>
        <w:rPr>
          <w:b/>
          <w:bCs/>
          <w:u w:val="single"/>
        </w:rPr>
      </w:pPr>
    </w:p>
    <w:p w14:paraId="4677E5C5" w14:textId="77777777" w:rsidR="000A2975" w:rsidRPr="000A2975" w:rsidRDefault="000A2975" w:rsidP="000A2975">
      <w:pPr>
        <w:rPr>
          <w:b/>
          <w:bCs/>
          <w:u w:val="single"/>
        </w:rPr>
      </w:pPr>
      <w:r w:rsidRPr="000A2975">
        <w:rPr>
          <w:b/>
          <w:bCs/>
          <w:u w:val="single"/>
        </w:rPr>
        <w:lastRenderedPageBreak/>
        <w:t xml:space="preserve">GENERAL INSTRUCTIONS FOR THE PREPARATION AND SUBMISSION OF REPORTS </w:t>
      </w:r>
    </w:p>
    <w:p w14:paraId="00B69415" w14:textId="77777777" w:rsidR="000A2975" w:rsidRPr="000A2975" w:rsidRDefault="000A2975" w:rsidP="000A2975"/>
    <w:p w14:paraId="775B911D" w14:textId="77777777" w:rsidR="000A2975" w:rsidRPr="000A2975" w:rsidRDefault="000A2975" w:rsidP="000A2975">
      <w:pPr>
        <w:tabs>
          <w:tab w:val="left" w:pos="1728"/>
        </w:tabs>
      </w:pPr>
      <w:r w:rsidRPr="000A2975">
        <w:t xml:space="preserve">The Contractor shall prepare and submit the plans and reports indicated on the “Reporting Requirements Checklist” to the electronic addresses provided in the identified electronic file location.  The electronic file location will be provided at the post award debriefing with the Contractor.  Distribution of the plans and reports will be accessed from the electronic file location by individuals authorized by the Contracting Officer.  </w:t>
      </w:r>
    </w:p>
    <w:p w14:paraId="0EDAFB2D" w14:textId="77777777" w:rsidR="000A2975" w:rsidRPr="000A2975" w:rsidRDefault="000A2975" w:rsidP="000A2975">
      <w:pPr>
        <w:tabs>
          <w:tab w:val="left" w:pos="1728"/>
        </w:tabs>
      </w:pPr>
    </w:p>
    <w:p w14:paraId="01E2B31C" w14:textId="77777777" w:rsidR="000A2975" w:rsidRPr="000A2975" w:rsidRDefault="000A2975" w:rsidP="000A2975">
      <w:pPr>
        <w:tabs>
          <w:tab w:val="left" w:pos="1728"/>
        </w:tabs>
      </w:pPr>
      <w:r w:rsidRPr="000A2975">
        <w:t xml:space="preserve">The level of detail the Contractor provides in the plans and reports shall be commensurate with the scope and complexity of the effort and shall be as delineated in the guidelines and instructions contained herein.  The prime Contractor shall be responsible for acquiring data from any subcontractors to ensure that data submitted are compatible with the data elements which prime Contractors are required to submit to DOE.  </w:t>
      </w:r>
    </w:p>
    <w:p w14:paraId="70FDF0C4" w14:textId="77777777" w:rsidR="000A2975" w:rsidRPr="000A2975" w:rsidRDefault="000A2975" w:rsidP="000A2975">
      <w:pPr>
        <w:tabs>
          <w:tab w:val="left" w:pos="1728"/>
        </w:tabs>
      </w:pPr>
    </w:p>
    <w:p w14:paraId="590A86DD" w14:textId="77777777" w:rsidR="000A2975" w:rsidRPr="000A2975" w:rsidRDefault="000A2975" w:rsidP="000A2975">
      <w:pPr>
        <w:rPr>
          <w:b/>
          <w:bCs/>
          <w:u w:val="single"/>
        </w:rPr>
      </w:pPr>
      <w:bookmarkStart w:id="276" w:name="_Toc442172453"/>
      <w:bookmarkStart w:id="277" w:name="_Toc440198769"/>
      <w:r w:rsidRPr="000A2975">
        <w:rPr>
          <w:b/>
          <w:bCs/>
          <w:u w:val="single"/>
        </w:rPr>
        <w:t>MANAGEMENT PLAN</w:t>
      </w:r>
      <w:bookmarkEnd w:id="276"/>
      <w:bookmarkEnd w:id="277"/>
      <w:r w:rsidRPr="000A2975">
        <w:rPr>
          <w:b/>
          <w:bCs/>
          <w:u w:val="single"/>
        </w:rPr>
        <w:t xml:space="preserve"> </w:t>
      </w:r>
    </w:p>
    <w:p w14:paraId="03E4C034" w14:textId="77777777" w:rsidR="000A2975" w:rsidRPr="000A2975" w:rsidRDefault="000A2975" w:rsidP="000A2975"/>
    <w:p w14:paraId="79AE3E4A" w14:textId="77777777" w:rsidR="000A2975" w:rsidRPr="000A2975" w:rsidRDefault="000A2975" w:rsidP="000A2975">
      <w:r w:rsidRPr="000A2975">
        <w:t>The Management Plan describes the Contractor’s approach to performing the effort and producing the products identified in the contractual agreement, and the technical, schedule, cost, and financial management control systems to be used to manage performance.</w:t>
      </w:r>
    </w:p>
    <w:p w14:paraId="2C988DF3" w14:textId="77777777" w:rsidR="000A2975" w:rsidRPr="000A2975" w:rsidRDefault="000A2975" w:rsidP="000A2975"/>
    <w:p w14:paraId="738A80DC" w14:textId="77777777" w:rsidR="000A2975" w:rsidRPr="000A2975" w:rsidRDefault="000A2975" w:rsidP="000A2975">
      <w:r w:rsidRPr="000A2975">
        <w:t>The sample outline for the Management Plan and a description of the contents follows:</w:t>
      </w:r>
    </w:p>
    <w:p w14:paraId="237E731B" w14:textId="77777777" w:rsidR="000A2975" w:rsidRPr="000A2975" w:rsidRDefault="000A2975" w:rsidP="000A2975"/>
    <w:p w14:paraId="45129DF6" w14:textId="77777777" w:rsidR="000A2975" w:rsidRPr="000A2975" w:rsidRDefault="000A2975" w:rsidP="000A2975">
      <w:pPr>
        <w:ind w:left="720"/>
      </w:pPr>
      <w:r w:rsidRPr="000A2975">
        <w:rPr>
          <w:b/>
          <w:bCs/>
        </w:rPr>
        <w:t>Executive Summary</w:t>
      </w:r>
    </w:p>
    <w:p w14:paraId="7642C752" w14:textId="77777777" w:rsidR="000A2975" w:rsidRPr="000A2975" w:rsidRDefault="000A2975" w:rsidP="000A2975"/>
    <w:p w14:paraId="7AE596A3" w14:textId="77777777" w:rsidR="000A2975" w:rsidRPr="000A2975" w:rsidRDefault="000A2975" w:rsidP="000A2975">
      <w:pPr>
        <w:ind w:left="720"/>
      </w:pPr>
      <w:r w:rsidRPr="000A2975">
        <w:t>The executive summary gives DOE's management a brief, comprehensive overview of the most important aspects of the management plan.</w:t>
      </w:r>
    </w:p>
    <w:p w14:paraId="54D0E32D" w14:textId="77777777" w:rsidR="000A2975" w:rsidRPr="000A2975" w:rsidRDefault="000A2975" w:rsidP="000A2975"/>
    <w:p w14:paraId="6CA807D7" w14:textId="77777777" w:rsidR="000A2975" w:rsidRPr="000A2975" w:rsidRDefault="000A2975" w:rsidP="000A2975">
      <w:pPr>
        <w:ind w:left="720"/>
      </w:pPr>
      <w:r w:rsidRPr="000A2975">
        <w:rPr>
          <w:b/>
          <w:bCs/>
        </w:rPr>
        <w:t>Background</w:t>
      </w:r>
    </w:p>
    <w:p w14:paraId="0541C2CA" w14:textId="77777777" w:rsidR="000A2975" w:rsidRPr="000A2975" w:rsidRDefault="000A2975" w:rsidP="000A2975"/>
    <w:p w14:paraId="46DA6047" w14:textId="77777777" w:rsidR="000A2975" w:rsidRPr="000A2975" w:rsidRDefault="000A2975" w:rsidP="000A2975">
      <w:pPr>
        <w:ind w:left="720"/>
      </w:pPr>
      <w:r w:rsidRPr="000A2975">
        <w:t>This is a discussion of the background of the project, including the scientific, sociological, legislative, and historical factors, that demonstrates the Contractor’s understanding of the problems, both technical and management, associated with the project.</w:t>
      </w:r>
    </w:p>
    <w:p w14:paraId="42AC53AB" w14:textId="77777777" w:rsidR="000A2975" w:rsidRPr="000A2975" w:rsidRDefault="000A2975" w:rsidP="000A2975"/>
    <w:p w14:paraId="681292B9" w14:textId="77777777" w:rsidR="000A2975" w:rsidRPr="000A2975" w:rsidRDefault="000A2975" w:rsidP="000A2975">
      <w:pPr>
        <w:ind w:left="720"/>
      </w:pPr>
      <w:r w:rsidRPr="000A2975">
        <w:rPr>
          <w:b/>
          <w:bCs/>
        </w:rPr>
        <w:t>Scope of the Project</w:t>
      </w:r>
    </w:p>
    <w:p w14:paraId="2B93A79D" w14:textId="77777777" w:rsidR="000A2975" w:rsidRPr="000A2975" w:rsidRDefault="000A2975" w:rsidP="000A2975"/>
    <w:p w14:paraId="5A91F4CC" w14:textId="77777777" w:rsidR="000A2975" w:rsidRPr="000A2975" w:rsidRDefault="000A2975" w:rsidP="000A2975">
      <w:pPr>
        <w:ind w:left="720"/>
      </w:pPr>
      <w:r w:rsidRPr="000A2975">
        <w:t>This section gives a brief overview of the project.  It should include:</w:t>
      </w:r>
    </w:p>
    <w:p w14:paraId="2C6909E1" w14:textId="77777777" w:rsidR="000A2975" w:rsidRPr="000A2975" w:rsidRDefault="000A2975" w:rsidP="000A2975"/>
    <w:p w14:paraId="54ACD96C" w14:textId="77777777" w:rsidR="000A2975" w:rsidRPr="000A2975" w:rsidRDefault="000A2975" w:rsidP="00360B13">
      <w:pPr>
        <w:numPr>
          <w:ilvl w:val="0"/>
          <w:numId w:val="4"/>
        </w:numPr>
        <w:autoSpaceDE w:val="0"/>
        <w:autoSpaceDN w:val="0"/>
        <w:adjustRightInd w:val="0"/>
        <w:spacing w:after="160" w:line="259" w:lineRule="auto"/>
        <w:ind w:left="1440"/>
      </w:pPr>
      <w:r w:rsidRPr="000A2975">
        <w:t>general description of project objectives;</w:t>
      </w:r>
    </w:p>
    <w:p w14:paraId="061DF887" w14:textId="77777777" w:rsidR="000A2975" w:rsidRPr="000A2975" w:rsidRDefault="000A2975" w:rsidP="00360B13">
      <w:pPr>
        <w:numPr>
          <w:ilvl w:val="0"/>
          <w:numId w:val="4"/>
        </w:numPr>
        <w:autoSpaceDE w:val="0"/>
        <w:autoSpaceDN w:val="0"/>
        <w:adjustRightInd w:val="0"/>
        <w:spacing w:after="160" w:line="259" w:lineRule="auto"/>
        <w:ind w:left="1440"/>
      </w:pPr>
      <w:r w:rsidRPr="000A2975">
        <w:t>work element titles and short descriptions and;</w:t>
      </w:r>
    </w:p>
    <w:p w14:paraId="46D402EC" w14:textId="77777777" w:rsidR="000A2975" w:rsidRPr="000A2975" w:rsidRDefault="000A2975" w:rsidP="00360B13">
      <w:pPr>
        <w:numPr>
          <w:ilvl w:val="0"/>
          <w:numId w:val="4"/>
        </w:numPr>
        <w:autoSpaceDE w:val="0"/>
        <w:autoSpaceDN w:val="0"/>
        <w:adjustRightInd w:val="0"/>
        <w:spacing w:after="160" w:line="259" w:lineRule="auto"/>
        <w:ind w:left="1440"/>
      </w:pPr>
      <w:r w:rsidRPr="000A2975">
        <w:t>participants.</w:t>
      </w:r>
    </w:p>
    <w:p w14:paraId="4E80F432" w14:textId="77777777" w:rsidR="000A2975" w:rsidRPr="000A2975" w:rsidRDefault="000A2975" w:rsidP="000A2975"/>
    <w:p w14:paraId="4425018C" w14:textId="77777777" w:rsidR="000A2975" w:rsidRPr="000A2975" w:rsidRDefault="000A2975" w:rsidP="000A2975">
      <w:pPr>
        <w:ind w:left="720"/>
      </w:pPr>
      <w:r w:rsidRPr="000A2975">
        <w:rPr>
          <w:b/>
          <w:bCs/>
        </w:rPr>
        <w:t>Work Breakdown Structure (WBS)</w:t>
      </w:r>
    </w:p>
    <w:p w14:paraId="5AB93A77" w14:textId="77777777" w:rsidR="000A2975" w:rsidRPr="000A2975" w:rsidRDefault="000A2975" w:rsidP="000A2975"/>
    <w:p w14:paraId="0F04C292" w14:textId="77777777" w:rsidR="000A2975" w:rsidRPr="000A2975" w:rsidRDefault="000A2975" w:rsidP="000A2975">
      <w:pPr>
        <w:ind w:left="720"/>
      </w:pPr>
      <w:r w:rsidRPr="000A2975">
        <w:t>The scope and complexity of the contractual agreement influence the number of levels required.  Each descending level represents an increasingly detailed definition of the work elements.  Level 1 is the goal or objective of the contractual agreement in its entirety.  Level 2 consists of the major work products necessary for achieving the goals of the contractual agreement.  Level 3 outlines the major element segments (subsystems) necessary for completing Level 2 elements.  Work breakdown structure elements are identified by name and number from a progressive, alphanumeric system.  For example:</w:t>
      </w:r>
    </w:p>
    <w:p w14:paraId="44A91EA0" w14:textId="77777777" w:rsidR="000A2975" w:rsidRPr="000A2975" w:rsidRDefault="000A2975" w:rsidP="000A2975"/>
    <w:p w14:paraId="2708B3D2" w14:textId="77777777" w:rsidR="000A2975" w:rsidRPr="000A2975" w:rsidRDefault="000A2975" w:rsidP="000A2975">
      <w:pPr>
        <w:ind w:left="1440"/>
      </w:pPr>
      <w:r w:rsidRPr="000A2975">
        <w:t>WBS Level 1:  Contract Level Reporting</w:t>
      </w:r>
    </w:p>
    <w:p w14:paraId="13E75503" w14:textId="77777777" w:rsidR="000A2975" w:rsidRPr="000A2975" w:rsidRDefault="000A2975" w:rsidP="000A2975"/>
    <w:p w14:paraId="2CB4FFC6" w14:textId="77777777" w:rsidR="000A2975" w:rsidRPr="000A2975" w:rsidRDefault="000A2975" w:rsidP="000A2975">
      <w:pPr>
        <w:ind w:left="1440"/>
      </w:pPr>
      <w:r w:rsidRPr="000A2975">
        <w:t>WBS Level 2:  CLIN / Task Order Level Reporting</w:t>
      </w:r>
    </w:p>
    <w:p w14:paraId="36C524CC" w14:textId="77777777" w:rsidR="000A2975" w:rsidRPr="000A2975" w:rsidRDefault="000A2975" w:rsidP="000A2975">
      <w:pPr>
        <w:ind w:left="1440"/>
      </w:pPr>
    </w:p>
    <w:p w14:paraId="44218618" w14:textId="77777777" w:rsidR="000A2975" w:rsidRPr="000A2975" w:rsidRDefault="000A2975" w:rsidP="000A2975">
      <w:pPr>
        <w:ind w:left="1440"/>
      </w:pPr>
      <w:r w:rsidRPr="000A2975">
        <w:t xml:space="preserve">WBS Level 3:  Work/Task Assignment Level Reporting </w:t>
      </w:r>
    </w:p>
    <w:p w14:paraId="55221458" w14:textId="77777777" w:rsidR="000A2975" w:rsidRPr="000A2975" w:rsidRDefault="000A2975" w:rsidP="000A2975">
      <w:pPr>
        <w:ind w:left="1440"/>
      </w:pPr>
    </w:p>
    <w:p w14:paraId="177354B4" w14:textId="77777777" w:rsidR="000A2975" w:rsidRPr="000A2975" w:rsidRDefault="000A2975" w:rsidP="000A2975">
      <w:pPr>
        <w:ind w:left="1440"/>
      </w:pPr>
      <w:r w:rsidRPr="000A2975">
        <w:t xml:space="preserve">WBS Level 4:  Activity Level Reporting </w:t>
      </w:r>
    </w:p>
    <w:p w14:paraId="3E8543F9" w14:textId="77777777" w:rsidR="000A2975" w:rsidRPr="000A2975" w:rsidRDefault="000A2975" w:rsidP="000A2975"/>
    <w:p w14:paraId="198D8558" w14:textId="77777777" w:rsidR="000A2975" w:rsidRPr="000A2975" w:rsidRDefault="000A2975" w:rsidP="000A2975">
      <w:pPr>
        <w:ind w:left="720"/>
      </w:pPr>
      <w:r w:rsidRPr="000A2975">
        <w:t>The outline for the WBS and a description of the contents follows:</w:t>
      </w:r>
    </w:p>
    <w:p w14:paraId="65414B4C" w14:textId="77777777" w:rsidR="000A2975" w:rsidRPr="000A2975" w:rsidRDefault="000A2975" w:rsidP="000A2975"/>
    <w:p w14:paraId="14F283A5" w14:textId="77777777" w:rsidR="000A2975" w:rsidRPr="000A2975" w:rsidRDefault="000A2975" w:rsidP="000A2975">
      <w:pPr>
        <w:ind w:left="1440"/>
      </w:pPr>
      <w:r w:rsidRPr="000A2975">
        <w:t xml:space="preserve">WBS ELEMENT X.X:  </w:t>
      </w:r>
      <w:r w:rsidRPr="000A2975">
        <w:rPr>
          <w:u w:val="single"/>
        </w:rPr>
        <w:t>(TITLE)</w:t>
      </w:r>
      <w:r w:rsidRPr="000A2975">
        <w:t xml:space="preserve"> </w:t>
      </w:r>
    </w:p>
    <w:p w14:paraId="36B10D09" w14:textId="77777777" w:rsidR="000A2975" w:rsidRPr="000A2975" w:rsidRDefault="000A2975" w:rsidP="000A2975"/>
    <w:p w14:paraId="414DDFAC" w14:textId="77777777" w:rsidR="000A2975" w:rsidRPr="000A2975" w:rsidRDefault="000A2975" w:rsidP="000A2975">
      <w:pPr>
        <w:ind w:left="1440"/>
      </w:pPr>
      <w:r w:rsidRPr="000A2975">
        <w:t>OBJECTIVE:  State the objective of the work element in a concise manner.</w:t>
      </w:r>
    </w:p>
    <w:p w14:paraId="638A954F" w14:textId="77777777" w:rsidR="000A2975" w:rsidRPr="000A2975" w:rsidRDefault="000A2975" w:rsidP="000A2975"/>
    <w:p w14:paraId="568EF102" w14:textId="77777777" w:rsidR="000A2975" w:rsidRPr="000A2975" w:rsidRDefault="000A2975" w:rsidP="000A2975">
      <w:pPr>
        <w:ind w:left="1440"/>
      </w:pPr>
      <w:r w:rsidRPr="000A2975">
        <w:t>BACKGROUND</w:t>
      </w:r>
      <w:r w:rsidRPr="000A2975">
        <w:rPr>
          <w:b/>
          <w:bCs/>
        </w:rPr>
        <w:t xml:space="preserve">:  </w:t>
      </w:r>
      <w:r w:rsidRPr="000A2975">
        <w:rPr>
          <w:bCs/>
        </w:rPr>
        <w:t>State the background in a concise manner.  Include descriptions of any outstanding issues which must be resolved in order to make progress.</w:t>
      </w:r>
    </w:p>
    <w:p w14:paraId="44C0B67D" w14:textId="77777777" w:rsidR="000A2975" w:rsidRPr="000A2975" w:rsidRDefault="000A2975" w:rsidP="000A2975"/>
    <w:p w14:paraId="3025AE4E" w14:textId="77777777" w:rsidR="000A2975" w:rsidRPr="000A2975" w:rsidRDefault="000A2975" w:rsidP="000A2975">
      <w:pPr>
        <w:ind w:left="1440"/>
      </w:pPr>
      <w:r w:rsidRPr="000A2975">
        <w:t>TECHNICAL APPROACH:  Describe in detail the manner in which the various issues will be resolved.  You should consider how the various work elements relate to one another and to other relevant ongoing work.  Work outputs which feed into other work elements (and vice-versa) should be clearly delineated.</w:t>
      </w:r>
    </w:p>
    <w:p w14:paraId="309CB875" w14:textId="77777777" w:rsidR="000A2975" w:rsidRPr="000A2975" w:rsidRDefault="000A2975" w:rsidP="000A2975"/>
    <w:p w14:paraId="075D3D58" w14:textId="77777777" w:rsidR="000A2975" w:rsidRPr="000A2975" w:rsidRDefault="000A2975" w:rsidP="000A2975">
      <w:pPr>
        <w:ind w:left="1440"/>
      </w:pPr>
      <w:r w:rsidRPr="000A2975">
        <w:t xml:space="preserve">DELIVERABLES:  Describe specifically the results of the effort.  </w:t>
      </w:r>
    </w:p>
    <w:p w14:paraId="1F070E78" w14:textId="77777777" w:rsidR="000A2975" w:rsidRPr="000A2975" w:rsidRDefault="000A2975" w:rsidP="000A2975"/>
    <w:p w14:paraId="6CC2DF97" w14:textId="77777777" w:rsidR="000A2975" w:rsidRPr="000A2975" w:rsidRDefault="000A2975" w:rsidP="000A2975">
      <w:pPr>
        <w:ind w:left="720"/>
      </w:pPr>
      <w:r w:rsidRPr="000A2975">
        <w:rPr>
          <w:b/>
          <w:bCs/>
        </w:rPr>
        <w:t>Support Systems and Controls</w:t>
      </w:r>
    </w:p>
    <w:p w14:paraId="0B08A76F" w14:textId="77777777" w:rsidR="000A2975" w:rsidRPr="000A2975" w:rsidRDefault="000A2975" w:rsidP="000A2975"/>
    <w:p w14:paraId="660BFF4D" w14:textId="77777777" w:rsidR="000A2975" w:rsidRPr="000A2975" w:rsidRDefault="000A2975" w:rsidP="000A2975">
      <w:pPr>
        <w:ind w:left="720"/>
      </w:pPr>
      <w:r w:rsidRPr="000A2975">
        <w:t xml:space="preserve">In this section, the management, technical, and administrative systems that will be used to control and execute the project will be described.  Examples of the systems include, but is not limited to: systems and engineering analysis; quality assurance; environmental, safety and health; legal support; automated data processing support; and accounting support.  The accounting, property management, and procurement systems should be identified as to whether they are Government approved systems.  </w:t>
      </w:r>
    </w:p>
    <w:p w14:paraId="754E0CBA" w14:textId="77777777" w:rsidR="000A2975" w:rsidRPr="000A2975" w:rsidRDefault="000A2975" w:rsidP="000A2975">
      <w:pPr>
        <w:tabs>
          <w:tab w:val="left" w:pos="1728"/>
        </w:tabs>
        <w:rPr>
          <w:color w:val="0000FF"/>
        </w:rPr>
      </w:pPr>
    </w:p>
    <w:p w14:paraId="4E4B4104" w14:textId="77777777" w:rsidR="000A2975" w:rsidRPr="000A2975" w:rsidRDefault="000A2975" w:rsidP="000A2975">
      <w:pPr>
        <w:tabs>
          <w:tab w:val="left" w:pos="1728"/>
        </w:tabs>
        <w:rPr>
          <w:color w:val="0000FF"/>
        </w:rPr>
      </w:pPr>
    </w:p>
    <w:p w14:paraId="380A23A0" w14:textId="77777777" w:rsidR="000A2975" w:rsidRPr="000A2975" w:rsidRDefault="000A2975" w:rsidP="000A2975">
      <w:pPr>
        <w:rPr>
          <w:b/>
          <w:bCs/>
          <w:u w:val="single"/>
        </w:rPr>
      </w:pPr>
      <w:bookmarkStart w:id="278" w:name="_Toc442172456"/>
      <w:r w:rsidRPr="000A2975">
        <w:rPr>
          <w:b/>
          <w:bCs/>
          <w:u w:val="single"/>
        </w:rPr>
        <w:t>QUALITY ASSURANCE MANAGEMENT PLAN</w:t>
      </w:r>
      <w:bookmarkEnd w:id="278"/>
    </w:p>
    <w:p w14:paraId="78057D8C" w14:textId="77777777" w:rsidR="000A2975" w:rsidRPr="000A2975" w:rsidRDefault="000A2975" w:rsidP="000A2975">
      <w:pPr>
        <w:tabs>
          <w:tab w:val="left" w:pos="-1080"/>
          <w:tab w:val="left" w:pos="-720"/>
          <w:tab w:val="left" w:pos="0"/>
          <w:tab w:val="left" w:pos="900"/>
          <w:tab w:val="left" w:pos="2160"/>
        </w:tabs>
      </w:pPr>
    </w:p>
    <w:p w14:paraId="05AE6E8E" w14:textId="77777777" w:rsidR="000A2975" w:rsidRPr="000A2975" w:rsidRDefault="000A2975" w:rsidP="000A2975">
      <w:pPr>
        <w:rPr>
          <w:color w:val="000000"/>
        </w:rPr>
      </w:pPr>
      <w:r w:rsidRPr="000A2975">
        <w:rPr>
          <w:color w:val="000000"/>
        </w:rPr>
        <w:t xml:space="preserve">The Quality Assurance Management Implementation Plan shall be developed and submitted by the Contractor.  The plan shall describe how the Contractor will implement a quality assurance (QA) philosophy, as outlined in the most current version of the DOE O 414.1, Quality Assurance; and DOE G 414.1-2, Quality Assurance Program Guide for Use with 10 CFR Part 830, Subpart A, Quality Assurance Requirements.  The plan shall provide (1) a process and graded approach to the integration of the requirements listed into its everyday work activities; and (2) a discussion on how the execution of the Contractor’s plan will successfully and cost-effectively integrate with DOE’s own plans for QA for work to be conducted.  This plan shall be reviewed annually, revised as needed, and be approved by the COR.  The DOE quality assurance directives and guidelines can be found at </w:t>
      </w:r>
      <w:hyperlink r:id="rId27" w:history="1">
        <w:r w:rsidRPr="000A2975">
          <w:rPr>
            <w:color w:val="4F81BD"/>
            <w:u w:val="single"/>
          </w:rPr>
          <w:t>http://www.directives.doe.gov/</w:t>
        </w:r>
      </w:hyperlink>
      <w:r w:rsidRPr="000A2975">
        <w:rPr>
          <w:color w:val="000000"/>
        </w:rPr>
        <w:t>. </w:t>
      </w:r>
    </w:p>
    <w:p w14:paraId="0FD3F975" w14:textId="77777777" w:rsidR="000A2975" w:rsidRPr="000A2975" w:rsidRDefault="000A2975" w:rsidP="000A2975">
      <w:pPr>
        <w:rPr>
          <w:color w:val="0000FF"/>
        </w:rPr>
      </w:pPr>
    </w:p>
    <w:p w14:paraId="5215B600" w14:textId="77777777" w:rsidR="000A2975" w:rsidRPr="000A2975" w:rsidRDefault="000A2975" w:rsidP="000A2975">
      <w:pPr>
        <w:rPr>
          <w:b/>
          <w:bCs/>
          <w:u w:val="single"/>
        </w:rPr>
      </w:pPr>
      <w:bookmarkStart w:id="279" w:name="_Toc442172458"/>
      <w:r w:rsidRPr="000A2975">
        <w:rPr>
          <w:b/>
          <w:bCs/>
          <w:u w:val="single"/>
        </w:rPr>
        <w:t>COST MANAGEMENT REPORT</w:t>
      </w:r>
      <w:bookmarkEnd w:id="279"/>
      <w:r w:rsidRPr="000A2975">
        <w:rPr>
          <w:b/>
          <w:bCs/>
          <w:u w:val="single"/>
        </w:rPr>
        <w:t xml:space="preserve"> </w:t>
      </w:r>
    </w:p>
    <w:p w14:paraId="25F3F631" w14:textId="77777777" w:rsidR="000A2975" w:rsidRPr="000A2975" w:rsidRDefault="000A2975" w:rsidP="000A2975"/>
    <w:p w14:paraId="1B3887A0" w14:textId="77777777" w:rsidR="000A2975" w:rsidRPr="000A2975" w:rsidRDefault="000A2975" w:rsidP="000A2975">
      <w:pPr>
        <w:rPr>
          <w:b/>
          <w:i/>
        </w:rPr>
      </w:pPr>
      <w:r w:rsidRPr="000A2975">
        <w:rPr>
          <w:b/>
          <w:i/>
        </w:rPr>
        <w:t>PURPOSE</w:t>
      </w:r>
    </w:p>
    <w:p w14:paraId="62B7C616" w14:textId="77777777" w:rsidR="000A2975" w:rsidRPr="000A2975" w:rsidRDefault="000A2975" w:rsidP="000A2975"/>
    <w:p w14:paraId="3F372657" w14:textId="77777777" w:rsidR="000A2975" w:rsidRPr="000A2975" w:rsidRDefault="000A2975" w:rsidP="000A2975">
      <w:r w:rsidRPr="000A2975">
        <w:t xml:space="preserve">The Cost Management Report provides a monthly status of actual and estimated costs, obligated funds, and plan values, as well as a projection of funds expiration, for each reportable element within a designated contract.  This report serves as an accounting, budgeting, and project management tool.  Federal personnel will use this report to monitor the funding and cost status of the contract, verify the reasonableness of the Contractor’s invoices, and formulate budgets.  </w:t>
      </w:r>
    </w:p>
    <w:p w14:paraId="41C6A41C" w14:textId="77777777" w:rsidR="000A2975" w:rsidRPr="000A2975" w:rsidRDefault="000A2975" w:rsidP="000A2975"/>
    <w:p w14:paraId="7C928B1A" w14:textId="77777777" w:rsidR="000A2975" w:rsidRPr="000A2975" w:rsidRDefault="000A2975" w:rsidP="000A2975">
      <w:pPr>
        <w:rPr>
          <w:b/>
          <w:i/>
        </w:rPr>
      </w:pPr>
      <w:r w:rsidRPr="000A2975">
        <w:rPr>
          <w:b/>
          <w:i/>
        </w:rPr>
        <w:t>FORM</w:t>
      </w:r>
    </w:p>
    <w:p w14:paraId="1CEF68D9" w14:textId="77777777" w:rsidR="000A2975" w:rsidRPr="000A2975" w:rsidRDefault="000A2975" w:rsidP="000A2975">
      <w:pPr>
        <w:rPr>
          <w:b/>
          <w:i/>
          <w:u w:val="single"/>
        </w:rPr>
      </w:pPr>
    </w:p>
    <w:p w14:paraId="2795FED0" w14:textId="66C55B32" w:rsidR="000A2975" w:rsidRPr="000A2975" w:rsidRDefault="000A2975" w:rsidP="000A2975">
      <w:r w:rsidRPr="000A2975">
        <w:t>An Excel file (</w:t>
      </w:r>
      <w:bookmarkStart w:id="280" w:name="_Hlk479078843"/>
      <w:r w:rsidR="00A349CB" w:rsidRPr="00A349CB">
        <w:t>0010780-CMR-Invoice</w:t>
      </w:r>
      <w:r w:rsidRPr="000A2975">
        <w:t>.xlsx</w:t>
      </w:r>
      <w:bookmarkEnd w:id="280"/>
      <w:r w:rsidRPr="000A2975">
        <w:t xml:space="preserve">) has been included as a sample template in Part III, Section J.  The following is the suggested format for submission of this report.   </w:t>
      </w:r>
    </w:p>
    <w:p w14:paraId="7F7FB116" w14:textId="460D96F3" w:rsidR="000A2975" w:rsidRPr="000A2975" w:rsidRDefault="000A2975" w:rsidP="000A2975"/>
    <w:p w14:paraId="60B984D0" w14:textId="77777777" w:rsidR="000A2975" w:rsidRPr="000A2975" w:rsidRDefault="000A2975" w:rsidP="000A2975"/>
    <w:p w14:paraId="48290816" w14:textId="77777777" w:rsidR="000A2975" w:rsidRPr="000A2975" w:rsidRDefault="000A2975" w:rsidP="000A2975">
      <w:pPr>
        <w:rPr>
          <w:b/>
          <w:i/>
        </w:rPr>
      </w:pPr>
      <w:r w:rsidRPr="000A2975">
        <w:rPr>
          <w:b/>
          <w:i/>
        </w:rPr>
        <w:t>INSTRUCTIONS</w:t>
      </w:r>
    </w:p>
    <w:p w14:paraId="69281CBD" w14:textId="77777777" w:rsidR="000A2975" w:rsidRPr="000A2975" w:rsidRDefault="000A2975" w:rsidP="000A2975"/>
    <w:tbl>
      <w:tblPr>
        <w:tblW w:w="0" w:type="auto"/>
        <w:tblLook w:val="01E0" w:firstRow="1" w:lastRow="1" w:firstColumn="1" w:lastColumn="1" w:noHBand="0" w:noVBand="0"/>
      </w:tblPr>
      <w:tblGrid>
        <w:gridCol w:w="616"/>
        <w:gridCol w:w="8744"/>
      </w:tblGrid>
      <w:tr w:rsidR="000A2975" w:rsidRPr="000A2975" w14:paraId="21A5411D" w14:textId="77777777" w:rsidTr="000A2975">
        <w:trPr>
          <w:cantSplit/>
        </w:trPr>
        <w:tc>
          <w:tcPr>
            <w:tcW w:w="0" w:type="auto"/>
            <w:hideMark/>
          </w:tcPr>
          <w:p w14:paraId="42E37C51" w14:textId="77777777" w:rsidR="000A2975" w:rsidRPr="000A2975" w:rsidRDefault="000A2975" w:rsidP="000A2975">
            <w:pPr>
              <w:spacing w:line="276" w:lineRule="auto"/>
              <w:jc w:val="center"/>
              <w:rPr>
                <w:u w:val="single"/>
              </w:rPr>
            </w:pPr>
            <w:r w:rsidRPr="000A2975">
              <w:rPr>
                <w:b/>
                <w:u w:val="single"/>
              </w:rPr>
              <w:t>Item</w:t>
            </w:r>
          </w:p>
        </w:tc>
        <w:tc>
          <w:tcPr>
            <w:tcW w:w="0" w:type="auto"/>
            <w:hideMark/>
          </w:tcPr>
          <w:p w14:paraId="2C24FA5B" w14:textId="77777777" w:rsidR="000A2975" w:rsidRPr="000A2975" w:rsidRDefault="000A2975" w:rsidP="000A2975">
            <w:pPr>
              <w:spacing w:after="120" w:line="276" w:lineRule="auto"/>
              <w:jc w:val="center"/>
              <w:rPr>
                <w:b/>
                <w:u w:val="single"/>
              </w:rPr>
            </w:pPr>
            <w:r w:rsidRPr="000A2975">
              <w:rPr>
                <w:b/>
                <w:u w:val="single"/>
              </w:rPr>
              <w:t>Description</w:t>
            </w:r>
          </w:p>
        </w:tc>
      </w:tr>
      <w:tr w:rsidR="000A2975" w:rsidRPr="000A2975" w14:paraId="14C3D0C9" w14:textId="77777777" w:rsidTr="000A2975">
        <w:trPr>
          <w:cantSplit/>
        </w:trPr>
        <w:tc>
          <w:tcPr>
            <w:tcW w:w="0" w:type="auto"/>
            <w:hideMark/>
          </w:tcPr>
          <w:p w14:paraId="5BBFB705" w14:textId="77777777" w:rsidR="000A2975" w:rsidRPr="000A2975" w:rsidRDefault="000A2975" w:rsidP="000A2975">
            <w:pPr>
              <w:spacing w:line="276" w:lineRule="auto"/>
              <w:jc w:val="center"/>
            </w:pPr>
            <w:r w:rsidRPr="000A2975">
              <w:t>1</w:t>
            </w:r>
          </w:p>
        </w:tc>
        <w:tc>
          <w:tcPr>
            <w:tcW w:w="0" w:type="auto"/>
            <w:hideMark/>
          </w:tcPr>
          <w:p w14:paraId="64DD3193" w14:textId="77777777" w:rsidR="000A2975" w:rsidRPr="000A2975" w:rsidRDefault="000A2975" w:rsidP="000A2975">
            <w:pPr>
              <w:spacing w:after="120" w:line="276" w:lineRule="auto"/>
            </w:pPr>
            <w:r w:rsidRPr="000A2975">
              <w:t>Enter the official contract title.</w:t>
            </w:r>
          </w:p>
        </w:tc>
      </w:tr>
      <w:tr w:rsidR="000A2975" w:rsidRPr="000A2975" w14:paraId="13A6804A" w14:textId="77777777" w:rsidTr="000A2975">
        <w:trPr>
          <w:cantSplit/>
        </w:trPr>
        <w:tc>
          <w:tcPr>
            <w:tcW w:w="0" w:type="auto"/>
            <w:hideMark/>
          </w:tcPr>
          <w:p w14:paraId="372D7694" w14:textId="77777777" w:rsidR="000A2975" w:rsidRPr="000A2975" w:rsidRDefault="000A2975" w:rsidP="000A2975">
            <w:pPr>
              <w:spacing w:line="276" w:lineRule="auto"/>
              <w:jc w:val="center"/>
            </w:pPr>
            <w:r w:rsidRPr="000A2975">
              <w:t>2</w:t>
            </w:r>
          </w:p>
        </w:tc>
        <w:tc>
          <w:tcPr>
            <w:tcW w:w="0" w:type="auto"/>
            <w:hideMark/>
          </w:tcPr>
          <w:p w14:paraId="662AD126" w14:textId="77777777" w:rsidR="000A2975" w:rsidRPr="000A2975" w:rsidRDefault="000A2975" w:rsidP="000A2975">
            <w:pPr>
              <w:spacing w:after="120" w:line="276" w:lineRule="auto"/>
            </w:pPr>
            <w:r w:rsidRPr="000A2975">
              <w:t>Enter the inclusive start and completion dates for the reporting period.</w:t>
            </w:r>
          </w:p>
        </w:tc>
      </w:tr>
      <w:tr w:rsidR="000A2975" w:rsidRPr="000A2975" w14:paraId="43157394" w14:textId="77777777" w:rsidTr="000A2975">
        <w:trPr>
          <w:cantSplit/>
        </w:trPr>
        <w:tc>
          <w:tcPr>
            <w:tcW w:w="0" w:type="auto"/>
            <w:hideMark/>
          </w:tcPr>
          <w:p w14:paraId="7594566B" w14:textId="77777777" w:rsidR="000A2975" w:rsidRPr="000A2975" w:rsidRDefault="000A2975" w:rsidP="000A2975">
            <w:pPr>
              <w:spacing w:line="276" w:lineRule="auto"/>
              <w:jc w:val="center"/>
            </w:pPr>
            <w:r w:rsidRPr="000A2975">
              <w:lastRenderedPageBreak/>
              <w:t>3</w:t>
            </w:r>
          </w:p>
        </w:tc>
        <w:tc>
          <w:tcPr>
            <w:tcW w:w="0" w:type="auto"/>
            <w:hideMark/>
          </w:tcPr>
          <w:p w14:paraId="56C44845" w14:textId="77777777" w:rsidR="000A2975" w:rsidRPr="000A2975" w:rsidRDefault="000A2975" w:rsidP="000A2975">
            <w:pPr>
              <w:spacing w:after="120" w:line="276" w:lineRule="auto"/>
            </w:pPr>
            <w:r w:rsidRPr="000A2975">
              <w:t>Enter the official contract number and, if a modification(s) has occurred, append the latest modification number.</w:t>
            </w:r>
          </w:p>
        </w:tc>
      </w:tr>
      <w:tr w:rsidR="000A2975" w:rsidRPr="000A2975" w14:paraId="1064C052" w14:textId="77777777" w:rsidTr="000A2975">
        <w:trPr>
          <w:cantSplit/>
        </w:trPr>
        <w:tc>
          <w:tcPr>
            <w:tcW w:w="0" w:type="auto"/>
            <w:hideMark/>
          </w:tcPr>
          <w:p w14:paraId="28FFDFEA" w14:textId="77777777" w:rsidR="000A2975" w:rsidRPr="000A2975" w:rsidRDefault="000A2975" w:rsidP="000A2975">
            <w:pPr>
              <w:spacing w:line="276" w:lineRule="auto"/>
              <w:jc w:val="center"/>
            </w:pPr>
            <w:r w:rsidRPr="000A2975">
              <w:t>4</w:t>
            </w:r>
          </w:p>
        </w:tc>
        <w:tc>
          <w:tcPr>
            <w:tcW w:w="0" w:type="auto"/>
            <w:hideMark/>
          </w:tcPr>
          <w:p w14:paraId="7B3DE41A" w14:textId="77777777" w:rsidR="000A2975" w:rsidRPr="000A2975" w:rsidRDefault="000A2975" w:rsidP="000A2975">
            <w:pPr>
              <w:spacing w:after="120" w:line="276" w:lineRule="auto"/>
            </w:pPr>
            <w:r w:rsidRPr="000A2975">
              <w:t>Enter the name of the Contractor.</w:t>
            </w:r>
          </w:p>
        </w:tc>
      </w:tr>
      <w:tr w:rsidR="000A2975" w:rsidRPr="000A2975" w14:paraId="4A886DE3" w14:textId="77777777" w:rsidTr="000A2975">
        <w:trPr>
          <w:cantSplit/>
        </w:trPr>
        <w:tc>
          <w:tcPr>
            <w:tcW w:w="0" w:type="auto"/>
            <w:hideMark/>
          </w:tcPr>
          <w:p w14:paraId="0432BB78" w14:textId="77777777" w:rsidR="000A2975" w:rsidRPr="000A2975" w:rsidRDefault="000A2975" w:rsidP="000A2975">
            <w:pPr>
              <w:spacing w:line="276" w:lineRule="auto"/>
              <w:jc w:val="center"/>
            </w:pPr>
            <w:r w:rsidRPr="000A2975">
              <w:t>5</w:t>
            </w:r>
          </w:p>
        </w:tc>
        <w:tc>
          <w:tcPr>
            <w:tcW w:w="0" w:type="auto"/>
            <w:hideMark/>
          </w:tcPr>
          <w:p w14:paraId="294EAE7B" w14:textId="77777777" w:rsidR="000A2975" w:rsidRPr="000A2975" w:rsidRDefault="000A2975" w:rsidP="000A2975">
            <w:pPr>
              <w:spacing w:after="120" w:line="276" w:lineRule="auto"/>
            </w:pPr>
            <w:r w:rsidRPr="000A2975">
              <w:t>Enter the date of the contract’s current cost plan, which serves as a baseline for this report.</w:t>
            </w:r>
          </w:p>
        </w:tc>
      </w:tr>
      <w:tr w:rsidR="000A2975" w:rsidRPr="000A2975" w14:paraId="21F4D748" w14:textId="77777777" w:rsidTr="000A2975">
        <w:trPr>
          <w:cantSplit/>
        </w:trPr>
        <w:tc>
          <w:tcPr>
            <w:tcW w:w="0" w:type="auto"/>
            <w:hideMark/>
          </w:tcPr>
          <w:p w14:paraId="6EEC890F" w14:textId="77777777" w:rsidR="000A2975" w:rsidRPr="000A2975" w:rsidRDefault="000A2975" w:rsidP="000A2975">
            <w:pPr>
              <w:spacing w:line="276" w:lineRule="auto"/>
              <w:jc w:val="center"/>
            </w:pPr>
            <w:r w:rsidRPr="000A2975">
              <w:t>6</w:t>
            </w:r>
          </w:p>
        </w:tc>
        <w:tc>
          <w:tcPr>
            <w:tcW w:w="0" w:type="auto"/>
            <w:hideMark/>
          </w:tcPr>
          <w:p w14:paraId="0352FE5D" w14:textId="77777777" w:rsidR="000A2975" w:rsidRPr="000A2975" w:rsidRDefault="000A2975" w:rsidP="000A2975">
            <w:pPr>
              <w:spacing w:after="120" w:line="276" w:lineRule="auto"/>
            </w:pPr>
            <w:r w:rsidRPr="000A2975">
              <w:t>Enter the official start date of the original contract.</w:t>
            </w:r>
          </w:p>
        </w:tc>
      </w:tr>
      <w:tr w:rsidR="000A2975" w:rsidRPr="000A2975" w14:paraId="2852698B" w14:textId="77777777" w:rsidTr="000A2975">
        <w:trPr>
          <w:cantSplit/>
        </w:trPr>
        <w:tc>
          <w:tcPr>
            <w:tcW w:w="0" w:type="auto"/>
            <w:hideMark/>
          </w:tcPr>
          <w:p w14:paraId="48F3A00D" w14:textId="77777777" w:rsidR="000A2975" w:rsidRPr="000A2975" w:rsidRDefault="000A2975" w:rsidP="000A2975">
            <w:pPr>
              <w:spacing w:line="276" w:lineRule="auto"/>
              <w:jc w:val="center"/>
            </w:pPr>
            <w:r w:rsidRPr="000A2975">
              <w:t>7</w:t>
            </w:r>
          </w:p>
        </w:tc>
        <w:tc>
          <w:tcPr>
            <w:tcW w:w="0" w:type="auto"/>
            <w:hideMark/>
          </w:tcPr>
          <w:p w14:paraId="454FFAB9" w14:textId="77777777" w:rsidR="000A2975" w:rsidRPr="000A2975" w:rsidRDefault="000A2975" w:rsidP="000A2975">
            <w:pPr>
              <w:spacing w:after="120" w:line="276" w:lineRule="auto"/>
            </w:pPr>
            <w:r w:rsidRPr="000A2975">
              <w:t>Enter the official completion date as of the latest modification to the contract.</w:t>
            </w:r>
          </w:p>
        </w:tc>
      </w:tr>
      <w:tr w:rsidR="000A2975" w:rsidRPr="000A2975" w14:paraId="1D816114" w14:textId="77777777" w:rsidTr="000A2975">
        <w:trPr>
          <w:cantSplit/>
        </w:trPr>
        <w:tc>
          <w:tcPr>
            <w:tcW w:w="0" w:type="auto"/>
            <w:hideMark/>
          </w:tcPr>
          <w:p w14:paraId="7CA7C745" w14:textId="77777777" w:rsidR="000A2975" w:rsidRPr="000A2975" w:rsidRDefault="000A2975" w:rsidP="000A2975">
            <w:pPr>
              <w:spacing w:line="276" w:lineRule="auto"/>
              <w:jc w:val="center"/>
            </w:pPr>
            <w:r w:rsidRPr="000A2975">
              <w:t>8</w:t>
            </w:r>
          </w:p>
        </w:tc>
        <w:tc>
          <w:tcPr>
            <w:tcW w:w="0" w:type="auto"/>
            <w:hideMark/>
          </w:tcPr>
          <w:p w14:paraId="4B9490BC" w14:textId="77777777" w:rsidR="000A2975" w:rsidRPr="000A2975" w:rsidRDefault="000A2975" w:rsidP="000A2975">
            <w:pPr>
              <w:spacing w:after="120" w:line="276" w:lineRule="auto"/>
            </w:pPr>
            <w:r w:rsidRPr="000A2975">
              <w:t>Enter the Title, Contract Line Item Number (CLIN), Sub-CLIN, Task, or Activity Numbers, in numerical order, consistent with the contract’s Work Breakdown Structure as per the current Management Plan.</w:t>
            </w:r>
          </w:p>
        </w:tc>
      </w:tr>
      <w:tr w:rsidR="000A2975" w:rsidRPr="000A2975" w14:paraId="795DFFE2" w14:textId="77777777" w:rsidTr="000A2975">
        <w:trPr>
          <w:cantSplit/>
        </w:trPr>
        <w:tc>
          <w:tcPr>
            <w:tcW w:w="0" w:type="auto"/>
            <w:hideMark/>
          </w:tcPr>
          <w:p w14:paraId="0775FB82" w14:textId="77777777" w:rsidR="000A2975" w:rsidRPr="000A2975" w:rsidRDefault="000A2975" w:rsidP="000A2975">
            <w:pPr>
              <w:spacing w:line="276" w:lineRule="auto"/>
              <w:jc w:val="center"/>
            </w:pPr>
            <w:r w:rsidRPr="000A2975">
              <w:t>9</w:t>
            </w:r>
          </w:p>
        </w:tc>
        <w:tc>
          <w:tcPr>
            <w:tcW w:w="0" w:type="auto"/>
            <w:hideMark/>
          </w:tcPr>
          <w:p w14:paraId="543E6964" w14:textId="77777777" w:rsidR="000A2975" w:rsidRPr="000A2975" w:rsidRDefault="000A2975" w:rsidP="000A2975">
            <w:pPr>
              <w:spacing w:after="120" w:line="276" w:lineRule="auto"/>
            </w:pPr>
            <w:r w:rsidRPr="000A2975">
              <w:t>Enter the current approved plan revision for each Element as applicable.  Revisions will be tracked by an alpha character added to the end of the Element with “A” designating the first revision.  If no revision is included, leave this blank.</w:t>
            </w:r>
          </w:p>
        </w:tc>
      </w:tr>
      <w:tr w:rsidR="000A2975" w:rsidRPr="000A2975" w14:paraId="79785815" w14:textId="77777777" w:rsidTr="000A2975">
        <w:trPr>
          <w:cantSplit/>
        </w:trPr>
        <w:tc>
          <w:tcPr>
            <w:tcW w:w="0" w:type="auto"/>
            <w:hideMark/>
          </w:tcPr>
          <w:p w14:paraId="262E8A26" w14:textId="77777777" w:rsidR="000A2975" w:rsidRPr="000A2975" w:rsidRDefault="000A2975" w:rsidP="000A2975">
            <w:pPr>
              <w:spacing w:line="276" w:lineRule="auto"/>
              <w:jc w:val="center"/>
            </w:pPr>
            <w:r w:rsidRPr="000A2975">
              <w:t>10</w:t>
            </w:r>
          </w:p>
        </w:tc>
        <w:tc>
          <w:tcPr>
            <w:tcW w:w="0" w:type="auto"/>
            <w:hideMark/>
          </w:tcPr>
          <w:p w14:paraId="62768FD2" w14:textId="77777777" w:rsidR="000A2975" w:rsidRPr="000A2975" w:rsidRDefault="000A2975" w:rsidP="000A2975">
            <w:pPr>
              <w:spacing w:after="120" w:line="276" w:lineRule="auto"/>
            </w:pPr>
            <w:r w:rsidRPr="000A2975">
              <w:t>Enter the five-digit “Fund Code” identified in Field 1 of the Accounting Flex Field (AFF) provided on the funding source document.</w:t>
            </w:r>
          </w:p>
        </w:tc>
      </w:tr>
      <w:tr w:rsidR="000A2975" w:rsidRPr="000A2975" w14:paraId="7429806A" w14:textId="77777777" w:rsidTr="000A2975">
        <w:trPr>
          <w:cantSplit/>
        </w:trPr>
        <w:tc>
          <w:tcPr>
            <w:tcW w:w="0" w:type="auto"/>
            <w:hideMark/>
          </w:tcPr>
          <w:p w14:paraId="18D813F2" w14:textId="77777777" w:rsidR="000A2975" w:rsidRPr="000A2975" w:rsidRDefault="000A2975" w:rsidP="000A2975">
            <w:pPr>
              <w:spacing w:line="276" w:lineRule="auto"/>
              <w:jc w:val="center"/>
            </w:pPr>
            <w:r w:rsidRPr="000A2975">
              <w:t>11</w:t>
            </w:r>
          </w:p>
        </w:tc>
        <w:tc>
          <w:tcPr>
            <w:tcW w:w="0" w:type="auto"/>
            <w:hideMark/>
          </w:tcPr>
          <w:p w14:paraId="3481D733" w14:textId="77777777" w:rsidR="000A2975" w:rsidRPr="000A2975" w:rsidRDefault="000A2975" w:rsidP="000A2975">
            <w:pPr>
              <w:spacing w:after="120" w:line="276" w:lineRule="auto"/>
            </w:pPr>
            <w:r w:rsidRPr="000A2975">
              <w:t>Enter the “Appropriation Year” from which the funding is provided.  This will be the same as Field 2 of the AFF.</w:t>
            </w:r>
          </w:p>
        </w:tc>
      </w:tr>
      <w:tr w:rsidR="000A2975" w:rsidRPr="000A2975" w14:paraId="210736DD" w14:textId="77777777" w:rsidTr="000A2975">
        <w:trPr>
          <w:cantSplit/>
        </w:trPr>
        <w:tc>
          <w:tcPr>
            <w:tcW w:w="0" w:type="auto"/>
            <w:hideMark/>
          </w:tcPr>
          <w:p w14:paraId="773047E2" w14:textId="77777777" w:rsidR="000A2975" w:rsidRPr="000A2975" w:rsidRDefault="000A2975" w:rsidP="000A2975">
            <w:pPr>
              <w:spacing w:line="276" w:lineRule="auto"/>
              <w:jc w:val="center"/>
            </w:pPr>
            <w:r w:rsidRPr="000A2975">
              <w:t>12</w:t>
            </w:r>
          </w:p>
        </w:tc>
        <w:tc>
          <w:tcPr>
            <w:tcW w:w="0" w:type="auto"/>
            <w:hideMark/>
          </w:tcPr>
          <w:p w14:paraId="1242A02A" w14:textId="77777777" w:rsidR="000A2975" w:rsidRPr="000A2975" w:rsidRDefault="000A2975" w:rsidP="000A2975">
            <w:pPr>
              <w:spacing w:after="120" w:line="276" w:lineRule="auto"/>
            </w:pPr>
            <w:r w:rsidRPr="000A2975">
              <w:t xml:space="preserve">Enter the six-digit “Reporting Entity” identified in Field 4 of the AFF.  </w:t>
            </w:r>
          </w:p>
        </w:tc>
      </w:tr>
      <w:tr w:rsidR="000A2975" w:rsidRPr="000A2975" w14:paraId="56449690" w14:textId="77777777" w:rsidTr="000A2975">
        <w:trPr>
          <w:cantSplit/>
        </w:trPr>
        <w:tc>
          <w:tcPr>
            <w:tcW w:w="0" w:type="auto"/>
            <w:hideMark/>
          </w:tcPr>
          <w:p w14:paraId="2CD07A54" w14:textId="77777777" w:rsidR="000A2975" w:rsidRPr="000A2975" w:rsidRDefault="000A2975" w:rsidP="000A2975">
            <w:pPr>
              <w:spacing w:line="276" w:lineRule="auto"/>
              <w:jc w:val="center"/>
            </w:pPr>
            <w:r w:rsidRPr="000A2975">
              <w:t>13</w:t>
            </w:r>
          </w:p>
        </w:tc>
        <w:tc>
          <w:tcPr>
            <w:tcW w:w="0" w:type="auto"/>
            <w:hideMark/>
          </w:tcPr>
          <w:p w14:paraId="54F1AB47" w14:textId="77777777" w:rsidR="000A2975" w:rsidRPr="000A2975" w:rsidRDefault="000A2975" w:rsidP="000A2975">
            <w:pPr>
              <w:spacing w:after="120" w:line="276" w:lineRule="auto"/>
            </w:pPr>
            <w:r w:rsidRPr="000A2975">
              <w:t>Enter the five-digit “Object Class Code” identified in Field 6 of the AFF.</w:t>
            </w:r>
          </w:p>
        </w:tc>
      </w:tr>
      <w:tr w:rsidR="000A2975" w:rsidRPr="000A2975" w14:paraId="46437A57" w14:textId="77777777" w:rsidTr="000A2975">
        <w:trPr>
          <w:cantSplit/>
        </w:trPr>
        <w:tc>
          <w:tcPr>
            <w:tcW w:w="0" w:type="auto"/>
            <w:hideMark/>
          </w:tcPr>
          <w:p w14:paraId="2050EF00" w14:textId="77777777" w:rsidR="000A2975" w:rsidRPr="000A2975" w:rsidRDefault="000A2975" w:rsidP="000A2975">
            <w:pPr>
              <w:spacing w:line="276" w:lineRule="auto"/>
              <w:jc w:val="center"/>
            </w:pPr>
            <w:r w:rsidRPr="000A2975">
              <w:t>14</w:t>
            </w:r>
          </w:p>
        </w:tc>
        <w:tc>
          <w:tcPr>
            <w:tcW w:w="0" w:type="auto"/>
            <w:hideMark/>
          </w:tcPr>
          <w:p w14:paraId="5BEDA0ED" w14:textId="77777777" w:rsidR="000A2975" w:rsidRPr="000A2975" w:rsidRDefault="000A2975" w:rsidP="000A2975">
            <w:pPr>
              <w:spacing w:after="120" w:line="276" w:lineRule="auto"/>
            </w:pPr>
            <w:r w:rsidRPr="000A2975">
              <w:t>Enter the seven-digit “Program Number” that is used to fund the Element.  This number will correspond to Field 7 of the AFF.  If more than one Program number is being used, place the pertinent funding information on separate lines.</w:t>
            </w:r>
          </w:p>
        </w:tc>
      </w:tr>
      <w:tr w:rsidR="000A2975" w:rsidRPr="000A2975" w14:paraId="5E63278E" w14:textId="77777777" w:rsidTr="000A2975">
        <w:trPr>
          <w:cantSplit/>
        </w:trPr>
        <w:tc>
          <w:tcPr>
            <w:tcW w:w="0" w:type="auto"/>
            <w:hideMark/>
          </w:tcPr>
          <w:p w14:paraId="25B93812" w14:textId="77777777" w:rsidR="000A2975" w:rsidRPr="000A2975" w:rsidRDefault="000A2975" w:rsidP="000A2975">
            <w:pPr>
              <w:spacing w:line="276" w:lineRule="auto"/>
              <w:jc w:val="center"/>
            </w:pPr>
            <w:r w:rsidRPr="000A2975">
              <w:t>15</w:t>
            </w:r>
          </w:p>
        </w:tc>
        <w:tc>
          <w:tcPr>
            <w:tcW w:w="0" w:type="auto"/>
            <w:hideMark/>
          </w:tcPr>
          <w:p w14:paraId="4DA8C38F" w14:textId="77777777" w:rsidR="000A2975" w:rsidRPr="000A2975" w:rsidRDefault="000A2975" w:rsidP="000A2975">
            <w:pPr>
              <w:spacing w:after="120" w:line="276" w:lineRule="auto"/>
            </w:pPr>
            <w:r w:rsidRPr="000A2975">
              <w:t xml:space="preserve">If applicable, enter the seven-digit “Project Number” identified in Field 8 of the AFF.  </w:t>
            </w:r>
          </w:p>
        </w:tc>
      </w:tr>
      <w:tr w:rsidR="000A2975" w:rsidRPr="000A2975" w14:paraId="78894D44" w14:textId="77777777" w:rsidTr="000A2975">
        <w:trPr>
          <w:cantSplit/>
        </w:trPr>
        <w:tc>
          <w:tcPr>
            <w:tcW w:w="0" w:type="auto"/>
            <w:hideMark/>
          </w:tcPr>
          <w:p w14:paraId="1CF14DED" w14:textId="77777777" w:rsidR="000A2975" w:rsidRPr="000A2975" w:rsidRDefault="000A2975" w:rsidP="000A2975">
            <w:pPr>
              <w:spacing w:line="276" w:lineRule="auto"/>
              <w:jc w:val="center"/>
            </w:pPr>
            <w:r w:rsidRPr="000A2975">
              <w:t>16</w:t>
            </w:r>
          </w:p>
        </w:tc>
        <w:tc>
          <w:tcPr>
            <w:tcW w:w="0" w:type="auto"/>
            <w:hideMark/>
          </w:tcPr>
          <w:p w14:paraId="704740AE" w14:textId="77777777" w:rsidR="000A2975" w:rsidRPr="000A2975" w:rsidRDefault="000A2975" w:rsidP="000A2975">
            <w:pPr>
              <w:spacing w:after="120" w:line="276" w:lineRule="auto"/>
            </w:pPr>
            <w:r w:rsidRPr="000A2975">
              <w:t xml:space="preserve">If applicable, enter the seven-digit “Work for Others (WFO)” number identified in Field 9 of the AFF.  A WFO number is a unique designation for customer work.  </w:t>
            </w:r>
          </w:p>
        </w:tc>
      </w:tr>
      <w:tr w:rsidR="000A2975" w:rsidRPr="000A2975" w14:paraId="123C45CF" w14:textId="77777777" w:rsidTr="000A2975">
        <w:trPr>
          <w:cantSplit/>
        </w:trPr>
        <w:tc>
          <w:tcPr>
            <w:tcW w:w="0" w:type="auto"/>
            <w:hideMark/>
          </w:tcPr>
          <w:p w14:paraId="466625DC" w14:textId="77777777" w:rsidR="000A2975" w:rsidRPr="000A2975" w:rsidRDefault="000A2975" w:rsidP="000A2975">
            <w:pPr>
              <w:spacing w:line="276" w:lineRule="auto"/>
              <w:jc w:val="center"/>
            </w:pPr>
            <w:r w:rsidRPr="000A2975">
              <w:t>17</w:t>
            </w:r>
          </w:p>
        </w:tc>
        <w:tc>
          <w:tcPr>
            <w:tcW w:w="0" w:type="auto"/>
            <w:hideMark/>
          </w:tcPr>
          <w:p w14:paraId="57C74203" w14:textId="77777777" w:rsidR="000A2975" w:rsidRPr="000A2975" w:rsidRDefault="000A2975" w:rsidP="000A2975">
            <w:pPr>
              <w:spacing w:after="120" w:line="276" w:lineRule="auto"/>
            </w:pPr>
            <w:r w:rsidRPr="000A2975">
              <w:t>If applicable, enter the seven-digit “Local Use” number.  This number will correspond to Field 10 of the AFF.</w:t>
            </w:r>
          </w:p>
        </w:tc>
      </w:tr>
      <w:tr w:rsidR="000A2975" w:rsidRPr="000A2975" w14:paraId="3575DB35" w14:textId="77777777" w:rsidTr="000A2975">
        <w:trPr>
          <w:cantSplit/>
        </w:trPr>
        <w:tc>
          <w:tcPr>
            <w:tcW w:w="0" w:type="auto"/>
            <w:hideMark/>
          </w:tcPr>
          <w:p w14:paraId="2D4ECC13" w14:textId="77777777" w:rsidR="000A2975" w:rsidRPr="000A2975" w:rsidRDefault="000A2975" w:rsidP="000A2975">
            <w:pPr>
              <w:spacing w:line="276" w:lineRule="auto"/>
              <w:jc w:val="center"/>
            </w:pPr>
            <w:r w:rsidRPr="000A2975">
              <w:t>18</w:t>
            </w:r>
          </w:p>
        </w:tc>
        <w:tc>
          <w:tcPr>
            <w:tcW w:w="0" w:type="auto"/>
            <w:hideMark/>
          </w:tcPr>
          <w:p w14:paraId="42F7BF62" w14:textId="77777777" w:rsidR="000A2975" w:rsidRPr="000A2975" w:rsidRDefault="000A2975" w:rsidP="000A2975">
            <w:pPr>
              <w:spacing w:after="120" w:line="276" w:lineRule="auto"/>
            </w:pPr>
            <w:r w:rsidRPr="000A2975">
              <w:t>Enter the “Current FY Obligations” that have been obligated against the Element in the current fiscal year.</w:t>
            </w:r>
          </w:p>
        </w:tc>
      </w:tr>
      <w:tr w:rsidR="000A2975" w:rsidRPr="000A2975" w14:paraId="38C6132C" w14:textId="77777777" w:rsidTr="000A2975">
        <w:trPr>
          <w:cantSplit/>
        </w:trPr>
        <w:tc>
          <w:tcPr>
            <w:tcW w:w="0" w:type="auto"/>
            <w:hideMark/>
          </w:tcPr>
          <w:p w14:paraId="05675A79" w14:textId="77777777" w:rsidR="000A2975" w:rsidRPr="000A2975" w:rsidRDefault="000A2975" w:rsidP="000A2975">
            <w:pPr>
              <w:spacing w:line="276" w:lineRule="auto"/>
              <w:jc w:val="center"/>
            </w:pPr>
            <w:r w:rsidRPr="000A2975">
              <w:t>19</w:t>
            </w:r>
          </w:p>
        </w:tc>
        <w:tc>
          <w:tcPr>
            <w:tcW w:w="0" w:type="auto"/>
            <w:hideMark/>
          </w:tcPr>
          <w:p w14:paraId="69067BBE" w14:textId="77777777" w:rsidR="000A2975" w:rsidRPr="000A2975" w:rsidRDefault="000A2975" w:rsidP="000A2975">
            <w:pPr>
              <w:spacing w:after="120" w:line="276" w:lineRule="auto"/>
            </w:pPr>
            <w:r w:rsidRPr="000A2975">
              <w:t>Enter the cumulative “Total Obligations” awarded to the contract as of the close of the reporting period.  The obligations will be broken out over the unique AFF’s.</w:t>
            </w:r>
          </w:p>
        </w:tc>
      </w:tr>
      <w:tr w:rsidR="000A2975" w:rsidRPr="000A2975" w14:paraId="02834BC2" w14:textId="77777777" w:rsidTr="000A2975">
        <w:trPr>
          <w:cantSplit/>
        </w:trPr>
        <w:tc>
          <w:tcPr>
            <w:tcW w:w="0" w:type="auto"/>
            <w:hideMark/>
          </w:tcPr>
          <w:p w14:paraId="21DA4F16" w14:textId="77777777" w:rsidR="000A2975" w:rsidRPr="000A2975" w:rsidRDefault="000A2975" w:rsidP="000A2975">
            <w:pPr>
              <w:spacing w:line="276" w:lineRule="auto"/>
              <w:jc w:val="center"/>
            </w:pPr>
            <w:r w:rsidRPr="000A2975">
              <w:t>20</w:t>
            </w:r>
          </w:p>
        </w:tc>
        <w:tc>
          <w:tcPr>
            <w:tcW w:w="0" w:type="auto"/>
            <w:hideMark/>
          </w:tcPr>
          <w:p w14:paraId="4F18B923" w14:textId="77777777" w:rsidR="000A2975" w:rsidRPr="000A2975" w:rsidRDefault="000A2975" w:rsidP="000A2975">
            <w:pPr>
              <w:spacing w:after="120" w:line="276" w:lineRule="auto"/>
            </w:pPr>
            <w:r w:rsidRPr="000A2975">
              <w:t>Enter the “Approved FY Cost Plan” value as shown on the most recent authorized cost plan.  This will be an estimate of the cost of work planned in the current fiscal year distributed by funding source.  Only plan values authorized by the CO shall be recorded in this column.</w:t>
            </w:r>
          </w:p>
        </w:tc>
      </w:tr>
      <w:tr w:rsidR="000A2975" w:rsidRPr="000A2975" w14:paraId="3C374182" w14:textId="77777777" w:rsidTr="000A2975">
        <w:trPr>
          <w:cantSplit/>
        </w:trPr>
        <w:tc>
          <w:tcPr>
            <w:tcW w:w="0" w:type="auto"/>
            <w:hideMark/>
          </w:tcPr>
          <w:p w14:paraId="01FE155E" w14:textId="77777777" w:rsidR="000A2975" w:rsidRPr="000A2975" w:rsidRDefault="000A2975" w:rsidP="000A2975">
            <w:pPr>
              <w:spacing w:line="276" w:lineRule="auto"/>
              <w:jc w:val="center"/>
            </w:pPr>
            <w:r w:rsidRPr="000A2975">
              <w:t>21</w:t>
            </w:r>
          </w:p>
        </w:tc>
        <w:tc>
          <w:tcPr>
            <w:tcW w:w="0" w:type="auto"/>
            <w:hideMark/>
          </w:tcPr>
          <w:p w14:paraId="0B8659FF" w14:textId="77777777" w:rsidR="000A2975" w:rsidRPr="000A2975" w:rsidRDefault="000A2975" w:rsidP="000A2975">
            <w:pPr>
              <w:spacing w:after="120" w:line="276" w:lineRule="auto"/>
            </w:pPr>
            <w:r w:rsidRPr="000A2975">
              <w:t>Enter the authorized “Total Plan Value” for the entire performance period of the Element, which may span multiple fiscal years.</w:t>
            </w:r>
          </w:p>
        </w:tc>
      </w:tr>
      <w:tr w:rsidR="000A2975" w:rsidRPr="000A2975" w14:paraId="15B00F4C" w14:textId="77777777" w:rsidTr="000A2975">
        <w:trPr>
          <w:cantSplit/>
        </w:trPr>
        <w:tc>
          <w:tcPr>
            <w:tcW w:w="0" w:type="auto"/>
            <w:hideMark/>
          </w:tcPr>
          <w:p w14:paraId="2ED8DB15" w14:textId="77777777" w:rsidR="000A2975" w:rsidRPr="000A2975" w:rsidRDefault="000A2975" w:rsidP="000A2975">
            <w:pPr>
              <w:spacing w:line="276" w:lineRule="auto"/>
              <w:jc w:val="center"/>
            </w:pPr>
            <w:r w:rsidRPr="000A2975">
              <w:t>22</w:t>
            </w:r>
          </w:p>
        </w:tc>
        <w:tc>
          <w:tcPr>
            <w:tcW w:w="0" w:type="auto"/>
            <w:hideMark/>
          </w:tcPr>
          <w:p w14:paraId="50598780" w14:textId="77777777" w:rsidR="000A2975" w:rsidRPr="000A2975" w:rsidRDefault="000A2975" w:rsidP="000A2975">
            <w:pPr>
              <w:spacing w:after="120" w:line="276" w:lineRule="auto"/>
            </w:pPr>
            <w:r w:rsidRPr="000A2975">
              <w:t>Enter the total “Reporting Period Actual Cost” invoiced for the reporting period.  Cost distribution for each AFF will be provided as financial technical direction from the Contracting Officer’s Representative (COR) or the CLIN COR.</w:t>
            </w:r>
          </w:p>
        </w:tc>
      </w:tr>
      <w:tr w:rsidR="000A2975" w:rsidRPr="000A2975" w14:paraId="2455A95A" w14:textId="77777777" w:rsidTr="000A2975">
        <w:trPr>
          <w:cantSplit/>
        </w:trPr>
        <w:tc>
          <w:tcPr>
            <w:tcW w:w="0" w:type="auto"/>
            <w:hideMark/>
          </w:tcPr>
          <w:p w14:paraId="1E478943" w14:textId="77777777" w:rsidR="000A2975" w:rsidRPr="000A2975" w:rsidRDefault="000A2975" w:rsidP="000A2975">
            <w:pPr>
              <w:spacing w:line="276" w:lineRule="auto"/>
              <w:jc w:val="center"/>
            </w:pPr>
            <w:r w:rsidRPr="000A2975">
              <w:t>23</w:t>
            </w:r>
          </w:p>
        </w:tc>
        <w:tc>
          <w:tcPr>
            <w:tcW w:w="0" w:type="auto"/>
            <w:hideMark/>
          </w:tcPr>
          <w:p w14:paraId="3969A116" w14:textId="77777777" w:rsidR="000A2975" w:rsidRPr="000A2975" w:rsidRDefault="000A2975" w:rsidP="000A2975">
            <w:pPr>
              <w:spacing w:after="120" w:line="276" w:lineRule="auto"/>
            </w:pPr>
            <w:r w:rsidRPr="000A2975">
              <w:t>Enter the total “Reporting Period Planned Cost” for the reporting period as shown in the most recent authorized cost plan.</w:t>
            </w:r>
          </w:p>
        </w:tc>
      </w:tr>
      <w:tr w:rsidR="000A2975" w:rsidRPr="000A2975" w14:paraId="438E1367" w14:textId="77777777" w:rsidTr="000A2975">
        <w:trPr>
          <w:cantSplit/>
        </w:trPr>
        <w:tc>
          <w:tcPr>
            <w:tcW w:w="0" w:type="auto"/>
            <w:hideMark/>
          </w:tcPr>
          <w:p w14:paraId="054EABCE" w14:textId="77777777" w:rsidR="000A2975" w:rsidRPr="000A2975" w:rsidRDefault="000A2975" w:rsidP="000A2975">
            <w:pPr>
              <w:spacing w:line="276" w:lineRule="auto"/>
              <w:jc w:val="center"/>
            </w:pPr>
            <w:r w:rsidRPr="000A2975">
              <w:t>24</w:t>
            </w:r>
          </w:p>
        </w:tc>
        <w:tc>
          <w:tcPr>
            <w:tcW w:w="0" w:type="auto"/>
            <w:hideMark/>
          </w:tcPr>
          <w:p w14:paraId="3621A39A" w14:textId="77777777" w:rsidR="000A2975" w:rsidRPr="000A2975" w:rsidRDefault="000A2975" w:rsidP="000A2975">
            <w:pPr>
              <w:spacing w:after="120" w:line="276" w:lineRule="auto"/>
            </w:pPr>
            <w:r w:rsidRPr="000A2975">
              <w:t>Enter the total “FY To Date Actual Cost” invoiced as of the close of the reporting period for the current fiscal year.</w:t>
            </w:r>
          </w:p>
        </w:tc>
      </w:tr>
      <w:tr w:rsidR="000A2975" w:rsidRPr="000A2975" w14:paraId="75334C7B" w14:textId="77777777" w:rsidTr="000A2975">
        <w:trPr>
          <w:cantSplit/>
        </w:trPr>
        <w:tc>
          <w:tcPr>
            <w:tcW w:w="0" w:type="auto"/>
            <w:hideMark/>
          </w:tcPr>
          <w:p w14:paraId="3C8B22B2" w14:textId="77777777" w:rsidR="000A2975" w:rsidRPr="000A2975" w:rsidRDefault="000A2975" w:rsidP="000A2975">
            <w:pPr>
              <w:spacing w:line="276" w:lineRule="auto"/>
              <w:jc w:val="center"/>
            </w:pPr>
            <w:r w:rsidRPr="000A2975">
              <w:lastRenderedPageBreak/>
              <w:t>25</w:t>
            </w:r>
          </w:p>
        </w:tc>
        <w:tc>
          <w:tcPr>
            <w:tcW w:w="0" w:type="auto"/>
            <w:hideMark/>
          </w:tcPr>
          <w:p w14:paraId="40BEDD0F" w14:textId="77777777" w:rsidR="000A2975" w:rsidRPr="000A2975" w:rsidRDefault="000A2975" w:rsidP="000A2975">
            <w:pPr>
              <w:spacing w:after="120" w:line="276" w:lineRule="auto"/>
            </w:pPr>
            <w:r w:rsidRPr="000A2975">
              <w:t>Enter the “FY to Date FY Balance of Plan” remaining of the planned cost for the current fiscal year as shown in the latest approved fiscal year cost plan (Item 20).</w:t>
            </w:r>
          </w:p>
        </w:tc>
      </w:tr>
      <w:tr w:rsidR="000A2975" w:rsidRPr="000A2975" w14:paraId="0039ABEA" w14:textId="77777777" w:rsidTr="000A2975">
        <w:trPr>
          <w:cantSplit/>
        </w:trPr>
        <w:tc>
          <w:tcPr>
            <w:tcW w:w="0" w:type="auto"/>
            <w:hideMark/>
          </w:tcPr>
          <w:p w14:paraId="4C0A0830" w14:textId="77777777" w:rsidR="000A2975" w:rsidRPr="000A2975" w:rsidRDefault="000A2975" w:rsidP="000A2975">
            <w:pPr>
              <w:spacing w:line="276" w:lineRule="auto"/>
              <w:jc w:val="center"/>
            </w:pPr>
            <w:r w:rsidRPr="000A2975">
              <w:t>26</w:t>
            </w:r>
          </w:p>
        </w:tc>
        <w:tc>
          <w:tcPr>
            <w:tcW w:w="0" w:type="auto"/>
            <w:hideMark/>
          </w:tcPr>
          <w:p w14:paraId="37E8FCDE" w14:textId="77777777" w:rsidR="000A2975" w:rsidRPr="000A2975" w:rsidRDefault="000A2975" w:rsidP="000A2975">
            <w:pPr>
              <w:spacing w:after="120" w:line="276" w:lineRule="auto"/>
            </w:pPr>
            <w:r w:rsidRPr="000A2975">
              <w:t>Enter the total “Cumulative to Date Actual Cost” invoiced for the Element from the inception of the contract to the end of the reporting period.</w:t>
            </w:r>
          </w:p>
        </w:tc>
      </w:tr>
      <w:tr w:rsidR="000A2975" w:rsidRPr="000A2975" w14:paraId="04303A49" w14:textId="77777777" w:rsidTr="000A2975">
        <w:trPr>
          <w:cantSplit/>
        </w:trPr>
        <w:tc>
          <w:tcPr>
            <w:tcW w:w="0" w:type="auto"/>
            <w:hideMark/>
          </w:tcPr>
          <w:p w14:paraId="3F84ECA0" w14:textId="77777777" w:rsidR="000A2975" w:rsidRPr="000A2975" w:rsidRDefault="000A2975" w:rsidP="000A2975">
            <w:pPr>
              <w:spacing w:line="276" w:lineRule="auto"/>
              <w:jc w:val="center"/>
            </w:pPr>
            <w:r w:rsidRPr="000A2975">
              <w:t>27</w:t>
            </w:r>
          </w:p>
        </w:tc>
        <w:tc>
          <w:tcPr>
            <w:tcW w:w="0" w:type="auto"/>
            <w:hideMark/>
          </w:tcPr>
          <w:p w14:paraId="69768DF1" w14:textId="77777777" w:rsidR="000A2975" w:rsidRPr="000A2975" w:rsidRDefault="000A2975" w:rsidP="000A2975">
            <w:pPr>
              <w:spacing w:after="120" w:line="276" w:lineRule="auto"/>
            </w:pPr>
            <w:r w:rsidRPr="000A2975">
              <w:t>Enter the total authorized “Cumulative to Date Plan Cost” for the Element from the inception of the contract to the date of the report.</w:t>
            </w:r>
          </w:p>
        </w:tc>
      </w:tr>
      <w:tr w:rsidR="000A2975" w:rsidRPr="000A2975" w14:paraId="7AEDEB32" w14:textId="77777777" w:rsidTr="000A2975">
        <w:trPr>
          <w:cantSplit/>
        </w:trPr>
        <w:tc>
          <w:tcPr>
            <w:tcW w:w="0" w:type="auto"/>
            <w:hideMark/>
          </w:tcPr>
          <w:p w14:paraId="4938ACEE" w14:textId="77777777" w:rsidR="000A2975" w:rsidRPr="000A2975" w:rsidRDefault="000A2975" w:rsidP="000A2975">
            <w:pPr>
              <w:spacing w:line="276" w:lineRule="auto"/>
              <w:jc w:val="center"/>
            </w:pPr>
            <w:r w:rsidRPr="000A2975">
              <w:t>28</w:t>
            </w:r>
          </w:p>
        </w:tc>
        <w:tc>
          <w:tcPr>
            <w:tcW w:w="0" w:type="auto"/>
            <w:hideMark/>
          </w:tcPr>
          <w:p w14:paraId="1E4EF8F6" w14:textId="77777777" w:rsidR="000A2975" w:rsidRPr="000A2975" w:rsidRDefault="000A2975" w:rsidP="000A2975">
            <w:pPr>
              <w:spacing w:after="120" w:line="276" w:lineRule="auto"/>
            </w:pPr>
            <w:r w:rsidRPr="000A2975">
              <w:t xml:space="preserve">Enter the “Open Commitments”, defined as any costs incurred by the end of the current reporting period but not yet invoiced.  </w:t>
            </w:r>
          </w:p>
          <w:p w14:paraId="56B1A851" w14:textId="77777777" w:rsidR="000A2975" w:rsidRPr="000A2975" w:rsidRDefault="000A2975" w:rsidP="000A2975">
            <w:pPr>
              <w:spacing w:after="120" w:line="276" w:lineRule="auto"/>
            </w:pPr>
            <w:r w:rsidRPr="000A2975">
              <w:t xml:space="preserve">This would include subcontractor costs incurred but not yet billed to NETL and any fixed fee earned but not yet invoiced.  This also would include any projected rate adjustments from submitted Annual Incurred Cost Submissions (true-up amounts from provisional </w:t>
            </w:r>
            <w:proofErr w:type="spellStart"/>
            <w:r w:rsidRPr="000A2975">
              <w:t>indirects</w:t>
            </w:r>
            <w:proofErr w:type="spellEnd"/>
            <w:r w:rsidRPr="000A2975">
              <w:t xml:space="preserve"> to submitted actuals).  Special consideration should be made to accurately estimate subcontract costs when the prime has not received invoices but is aware that the work has occurred.</w:t>
            </w:r>
          </w:p>
          <w:p w14:paraId="7893190B" w14:textId="77777777" w:rsidR="000A2975" w:rsidRPr="000A2975" w:rsidRDefault="000A2975" w:rsidP="000A2975">
            <w:pPr>
              <w:spacing w:after="120" w:line="276" w:lineRule="auto"/>
            </w:pPr>
            <w:r w:rsidRPr="000A2975">
              <w:t>Open commitments should be distributed to the funding line with remaining available funding greater than $0 that has the oldest appropriation year and the smallest total obligated funding at the end of the current reporting period. Open commitments should not exceed the total remaining available funding in an AFF line unless additional funding lines are not available.</w:t>
            </w:r>
          </w:p>
          <w:p w14:paraId="3E34B13C" w14:textId="77777777" w:rsidR="000A2975" w:rsidRPr="000A2975" w:rsidRDefault="000A2975" w:rsidP="000A2975">
            <w:pPr>
              <w:spacing w:after="120" w:line="276" w:lineRule="auto"/>
            </w:pPr>
            <w:r w:rsidRPr="000A2975">
              <w:t>***Note***</w:t>
            </w:r>
          </w:p>
          <w:p w14:paraId="0680168E" w14:textId="77777777" w:rsidR="000A2975" w:rsidRPr="000A2975" w:rsidRDefault="000A2975" w:rsidP="000A2975">
            <w:pPr>
              <w:spacing w:after="120" w:line="276" w:lineRule="auto"/>
            </w:pPr>
            <w:r w:rsidRPr="000A2975">
              <w:t xml:space="preserve">The Fixed Fee included in OC’s will be a cumulative amount and will only be reduced when the CO authorizes a payment. The Fixed Fee authorized payment amount will then be included in the FY to Date Actuals (#24) and Cumulative to Date Actuals (#26) on the next monthly CMR. </w:t>
            </w:r>
          </w:p>
        </w:tc>
      </w:tr>
      <w:tr w:rsidR="000A2975" w:rsidRPr="000A2975" w14:paraId="4D748345" w14:textId="77777777" w:rsidTr="000A2975">
        <w:trPr>
          <w:cantSplit/>
        </w:trPr>
        <w:tc>
          <w:tcPr>
            <w:tcW w:w="0" w:type="auto"/>
            <w:hideMark/>
          </w:tcPr>
          <w:p w14:paraId="1464E46A" w14:textId="77777777" w:rsidR="000A2975" w:rsidRPr="000A2975" w:rsidRDefault="000A2975" w:rsidP="000A2975">
            <w:pPr>
              <w:spacing w:line="276" w:lineRule="auto"/>
              <w:jc w:val="center"/>
            </w:pPr>
            <w:r w:rsidRPr="000A2975">
              <w:t>29</w:t>
            </w:r>
          </w:p>
        </w:tc>
        <w:tc>
          <w:tcPr>
            <w:tcW w:w="0" w:type="auto"/>
            <w:hideMark/>
          </w:tcPr>
          <w:p w14:paraId="7D9B64BC" w14:textId="77777777" w:rsidR="000A2975" w:rsidRPr="000A2975" w:rsidRDefault="000A2975" w:rsidP="000A2975">
            <w:pPr>
              <w:spacing w:after="120" w:line="276" w:lineRule="auto"/>
            </w:pPr>
            <w:r w:rsidRPr="000A2975">
              <w:t>Enter the total “Next Month Plan Cost” for the next reporting period as shown in the most recent authorized cost plan.</w:t>
            </w:r>
          </w:p>
        </w:tc>
      </w:tr>
      <w:tr w:rsidR="000A2975" w:rsidRPr="000A2975" w14:paraId="0163D7EE" w14:textId="77777777" w:rsidTr="000A2975">
        <w:trPr>
          <w:cantSplit/>
        </w:trPr>
        <w:tc>
          <w:tcPr>
            <w:tcW w:w="0" w:type="auto"/>
            <w:hideMark/>
          </w:tcPr>
          <w:p w14:paraId="09DCDB64" w14:textId="77777777" w:rsidR="000A2975" w:rsidRPr="000A2975" w:rsidRDefault="000A2975" w:rsidP="000A2975">
            <w:pPr>
              <w:spacing w:line="276" w:lineRule="auto"/>
              <w:jc w:val="center"/>
            </w:pPr>
            <w:r w:rsidRPr="000A2975">
              <w:t>30</w:t>
            </w:r>
          </w:p>
        </w:tc>
        <w:tc>
          <w:tcPr>
            <w:tcW w:w="0" w:type="auto"/>
            <w:hideMark/>
          </w:tcPr>
          <w:p w14:paraId="78D93F53" w14:textId="77777777" w:rsidR="000A2975" w:rsidRPr="000A2975" w:rsidRDefault="000A2975" w:rsidP="000A2975">
            <w:pPr>
              <w:spacing w:after="120" w:line="276" w:lineRule="auto"/>
            </w:pPr>
            <w:r w:rsidRPr="000A2975">
              <w:t xml:space="preserve">Enter the “FY Total Cost” which is defined as the costs that the Contractor expects to incur during the current fiscal year.  </w:t>
            </w:r>
          </w:p>
          <w:p w14:paraId="415F559A" w14:textId="77777777" w:rsidR="000A2975" w:rsidRPr="000A2975" w:rsidRDefault="000A2975" w:rsidP="000A2975">
            <w:pPr>
              <w:spacing w:after="120" w:line="276" w:lineRule="auto"/>
            </w:pPr>
            <w:r w:rsidRPr="000A2975">
              <w:t>A contract project manager’s estimate should be used to project the balance of the year and should include those costs that have been incurred but not invoiced (open commitments as defined in Item 28).  The calculation of Total FY Actual Cost + FY Balance of Plan + Open Commitments can be used as a starting point for this estimate, but project manager's input must be obtained to incorporated any deviations to plan that may be anticipated technically.</w:t>
            </w:r>
          </w:p>
        </w:tc>
      </w:tr>
      <w:tr w:rsidR="000A2975" w:rsidRPr="000A2975" w14:paraId="44B691E1" w14:textId="77777777" w:rsidTr="000A2975">
        <w:trPr>
          <w:cantSplit/>
        </w:trPr>
        <w:tc>
          <w:tcPr>
            <w:tcW w:w="0" w:type="auto"/>
            <w:hideMark/>
          </w:tcPr>
          <w:p w14:paraId="6E5F76E9" w14:textId="77777777" w:rsidR="000A2975" w:rsidRPr="000A2975" w:rsidRDefault="000A2975" w:rsidP="000A2975">
            <w:pPr>
              <w:spacing w:line="276" w:lineRule="auto"/>
              <w:jc w:val="center"/>
            </w:pPr>
            <w:r w:rsidRPr="000A2975">
              <w:t>31</w:t>
            </w:r>
          </w:p>
        </w:tc>
        <w:tc>
          <w:tcPr>
            <w:tcW w:w="0" w:type="auto"/>
            <w:hideMark/>
          </w:tcPr>
          <w:p w14:paraId="5F61C45A" w14:textId="77777777" w:rsidR="000A2975" w:rsidRPr="000A2975" w:rsidRDefault="000A2975" w:rsidP="000A2975">
            <w:pPr>
              <w:spacing w:after="120" w:line="276" w:lineRule="auto"/>
            </w:pPr>
            <w:r w:rsidRPr="000A2975">
              <w:t>Enter the projected “Funds Fully Costed Date” for the date on which the funds available to the Contractor for a specific Element are projected to be fully costed.  The date only needs to be on the Element Total line.</w:t>
            </w:r>
          </w:p>
        </w:tc>
      </w:tr>
      <w:tr w:rsidR="000A2975" w:rsidRPr="000A2975" w14:paraId="315A6EAB" w14:textId="77777777" w:rsidTr="000A2975">
        <w:trPr>
          <w:cantSplit/>
        </w:trPr>
        <w:tc>
          <w:tcPr>
            <w:tcW w:w="0" w:type="auto"/>
            <w:hideMark/>
          </w:tcPr>
          <w:p w14:paraId="2B072EC5" w14:textId="77777777" w:rsidR="000A2975" w:rsidRPr="000A2975" w:rsidRDefault="000A2975" w:rsidP="000A2975">
            <w:pPr>
              <w:spacing w:line="276" w:lineRule="auto"/>
              <w:jc w:val="center"/>
            </w:pPr>
            <w:r w:rsidRPr="000A2975">
              <w:t>32</w:t>
            </w:r>
          </w:p>
        </w:tc>
        <w:tc>
          <w:tcPr>
            <w:tcW w:w="0" w:type="auto"/>
            <w:hideMark/>
          </w:tcPr>
          <w:p w14:paraId="4D9A00BA" w14:textId="77777777" w:rsidR="000A2975" w:rsidRPr="000A2975" w:rsidRDefault="000A2975" w:rsidP="000A2975">
            <w:pPr>
              <w:spacing w:after="120" w:line="276" w:lineRule="auto"/>
            </w:pPr>
            <w:r w:rsidRPr="000A2975">
              <w:t>Enter the total of all costs for each column that can be summed.  If multiple pages are used, enter the total only on the final page.</w:t>
            </w:r>
          </w:p>
          <w:p w14:paraId="281AAC26" w14:textId="77777777" w:rsidR="000A2975" w:rsidRPr="000A2975" w:rsidRDefault="000A2975" w:rsidP="000A2975">
            <w:pPr>
              <w:spacing w:after="120" w:line="276" w:lineRule="auto"/>
            </w:pPr>
            <w:r w:rsidRPr="000A2975">
              <w:t>***NOTE***</w:t>
            </w:r>
          </w:p>
          <w:p w14:paraId="224AF9B6" w14:textId="77777777" w:rsidR="000A2975" w:rsidRPr="000A2975" w:rsidRDefault="000A2975" w:rsidP="000A2975">
            <w:pPr>
              <w:spacing w:after="120" w:line="276" w:lineRule="auto"/>
            </w:pPr>
            <w:r w:rsidRPr="000A2975">
              <w:t xml:space="preserve">Current FY Obligations (Item 18) and Total Obligations (Item 19) must equal the obligation amounts listed on the contract modifications. </w:t>
            </w:r>
          </w:p>
        </w:tc>
      </w:tr>
      <w:tr w:rsidR="000A2975" w:rsidRPr="000A2975" w14:paraId="3DEC74EC" w14:textId="77777777" w:rsidTr="000A2975">
        <w:trPr>
          <w:cantSplit/>
        </w:trPr>
        <w:tc>
          <w:tcPr>
            <w:tcW w:w="0" w:type="auto"/>
            <w:hideMark/>
          </w:tcPr>
          <w:p w14:paraId="75546EC2" w14:textId="77777777" w:rsidR="000A2975" w:rsidRPr="000A2975" w:rsidRDefault="000A2975" w:rsidP="000A2975">
            <w:pPr>
              <w:spacing w:line="276" w:lineRule="auto"/>
              <w:jc w:val="center"/>
            </w:pPr>
            <w:r w:rsidRPr="000A2975">
              <w:t>33</w:t>
            </w:r>
          </w:p>
        </w:tc>
        <w:tc>
          <w:tcPr>
            <w:tcW w:w="0" w:type="auto"/>
            <w:hideMark/>
          </w:tcPr>
          <w:p w14:paraId="432A041C" w14:textId="77777777" w:rsidR="000A2975" w:rsidRPr="000A2975" w:rsidRDefault="000A2975" w:rsidP="000A2975">
            <w:pPr>
              <w:spacing w:after="120" w:line="276" w:lineRule="auto"/>
            </w:pPr>
            <w:r w:rsidRPr="000A2975">
              <w:t xml:space="preserve">Enter the unit measure for dollar amounts shown (e.g., exact dollars and cents).  Cost entries are done to the penny.  Carry the unit of measure out to decimals (e.g., cents), rounding to two decimal places.  Format the cell to round to the dollar so space will be saved.  </w:t>
            </w:r>
          </w:p>
        </w:tc>
      </w:tr>
      <w:tr w:rsidR="000A2975" w:rsidRPr="000A2975" w14:paraId="0E28B5A7" w14:textId="77777777" w:rsidTr="000A2975">
        <w:trPr>
          <w:cantSplit/>
        </w:trPr>
        <w:tc>
          <w:tcPr>
            <w:tcW w:w="0" w:type="auto"/>
            <w:hideMark/>
          </w:tcPr>
          <w:p w14:paraId="334E57E7" w14:textId="77777777" w:rsidR="000A2975" w:rsidRPr="000A2975" w:rsidRDefault="000A2975" w:rsidP="000A2975">
            <w:pPr>
              <w:spacing w:line="276" w:lineRule="auto"/>
              <w:jc w:val="center"/>
            </w:pPr>
            <w:r w:rsidRPr="000A2975">
              <w:t>34</w:t>
            </w:r>
          </w:p>
        </w:tc>
        <w:tc>
          <w:tcPr>
            <w:tcW w:w="0" w:type="auto"/>
            <w:hideMark/>
          </w:tcPr>
          <w:p w14:paraId="5F8F0E69" w14:textId="77777777" w:rsidR="000A2975" w:rsidRPr="000A2975" w:rsidRDefault="000A2975" w:rsidP="000A2975">
            <w:pPr>
              <w:spacing w:after="120" w:line="276" w:lineRule="auto"/>
            </w:pPr>
            <w:r w:rsidRPr="000A2975">
              <w:t>Enter the signature of the responsible Contractor Project Manager and the date signed, verifying the validity of the furnished information based upon the Project Manager’s knowledge of the contract’s current progress and status.</w:t>
            </w:r>
          </w:p>
        </w:tc>
      </w:tr>
      <w:tr w:rsidR="000A2975" w:rsidRPr="000A2975" w14:paraId="1D7DE1AE" w14:textId="77777777" w:rsidTr="000A2975">
        <w:trPr>
          <w:cantSplit/>
        </w:trPr>
        <w:tc>
          <w:tcPr>
            <w:tcW w:w="0" w:type="auto"/>
            <w:hideMark/>
          </w:tcPr>
          <w:p w14:paraId="4ACD8389" w14:textId="77777777" w:rsidR="000A2975" w:rsidRPr="000A2975" w:rsidRDefault="000A2975" w:rsidP="000A2975">
            <w:pPr>
              <w:spacing w:line="276" w:lineRule="auto"/>
              <w:jc w:val="center"/>
            </w:pPr>
            <w:r w:rsidRPr="000A2975">
              <w:lastRenderedPageBreak/>
              <w:t>35</w:t>
            </w:r>
          </w:p>
        </w:tc>
        <w:tc>
          <w:tcPr>
            <w:tcW w:w="0" w:type="auto"/>
            <w:hideMark/>
          </w:tcPr>
          <w:p w14:paraId="493BFDA1" w14:textId="77777777" w:rsidR="000A2975" w:rsidRPr="000A2975" w:rsidRDefault="000A2975" w:rsidP="000A2975">
            <w:pPr>
              <w:keepNext/>
              <w:keepLines/>
              <w:spacing w:after="120" w:line="276" w:lineRule="auto"/>
            </w:pPr>
            <w:r w:rsidRPr="000A2975">
              <w:t>Enter the signature of the Contractor’s financial representative and the date signed, verifying the validity of the furnished information based upon the financial representative’s knowledge of the contract’s current progress and status.</w:t>
            </w:r>
          </w:p>
        </w:tc>
      </w:tr>
    </w:tbl>
    <w:p w14:paraId="52C3D824" w14:textId="00C9B431" w:rsidR="000A2975" w:rsidRDefault="000A2975" w:rsidP="000A2975"/>
    <w:p w14:paraId="554BB007" w14:textId="77777777" w:rsidR="000A2975" w:rsidRPr="000A2975" w:rsidRDefault="000A2975" w:rsidP="000A2975"/>
    <w:p w14:paraId="341FF43C" w14:textId="77777777" w:rsidR="000A2975" w:rsidRPr="000A2975" w:rsidRDefault="000A2975" w:rsidP="000A2975">
      <w:r w:rsidRPr="000A2975">
        <w:rPr>
          <w:b/>
          <w:i/>
          <w:u w:val="single"/>
        </w:rPr>
        <w:t>Special Instructions</w:t>
      </w:r>
      <w:r w:rsidRPr="000A2975">
        <w:t xml:space="preserve">:  </w:t>
      </w:r>
    </w:p>
    <w:p w14:paraId="48E967C8" w14:textId="77777777" w:rsidR="000A2975" w:rsidRPr="000A2975" w:rsidRDefault="000A2975" w:rsidP="000A2975"/>
    <w:p w14:paraId="3D3F3BA9" w14:textId="77777777" w:rsidR="000A2975" w:rsidRPr="000A2975" w:rsidRDefault="000A2975" w:rsidP="000A2975">
      <w:pPr>
        <w:jc w:val="both"/>
      </w:pPr>
      <w:r w:rsidRPr="000A2975">
        <w:t>Any reference to a fiscal year refers to the Federal Government fiscal year, October 1 through September 30 of the following year.</w:t>
      </w:r>
    </w:p>
    <w:p w14:paraId="3DE09604" w14:textId="77777777" w:rsidR="000A2975" w:rsidRPr="000A2975" w:rsidRDefault="000A2975" w:rsidP="000A2975"/>
    <w:p w14:paraId="6BE7E633" w14:textId="77777777" w:rsidR="000A2975" w:rsidRPr="000A2975" w:rsidRDefault="000A2975" w:rsidP="000A2975">
      <w:pPr>
        <w:jc w:val="both"/>
      </w:pPr>
      <w:r w:rsidRPr="000A2975">
        <w:t>For the purpose of this report, the term “Element” refers to any reportable CLIN, or sublevel breakdown from the contractor’s WBS.</w:t>
      </w:r>
    </w:p>
    <w:p w14:paraId="3A772F0F" w14:textId="77777777" w:rsidR="000A2975" w:rsidRPr="000A2975" w:rsidRDefault="000A2975" w:rsidP="000A2975"/>
    <w:p w14:paraId="09552819" w14:textId="77777777" w:rsidR="000A2975" w:rsidRPr="000A2975" w:rsidRDefault="000A2975" w:rsidP="000A2975">
      <w:r w:rsidRPr="000A2975">
        <w:t>A new line entry must be inserted anytime one of the following components changes:</w:t>
      </w:r>
    </w:p>
    <w:p w14:paraId="22EFEBCD" w14:textId="77777777" w:rsidR="000A2975" w:rsidRPr="000A2975" w:rsidRDefault="000A2975" w:rsidP="000A2975"/>
    <w:p w14:paraId="6935CB19" w14:textId="77777777" w:rsidR="000A2975" w:rsidRPr="000A2975" w:rsidRDefault="000A2975" w:rsidP="000A2975">
      <w:r w:rsidRPr="000A2975">
        <w:tab/>
        <w:t>1.  Title/CLIN</w:t>
      </w:r>
    </w:p>
    <w:p w14:paraId="4FBD5DB1" w14:textId="77777777" w:rsidR="000A2975" w:rsidRPr="000A2975" w:rsidRDefault="000A2975" w:rsidP="000A2975">
      <w:r w:rsidRPr="000A2975">
        <w:tab/>
        <w:t>2.  Fund Code</w:t>
      </w:r>
    </w:p>
    <w:p w14:paraId="2EC02073" w14:textId="77777777" w:rsidR="000A2975" w:rsidRPr="000A2975" w:rsidRDefault="000A2975" w:rsidP="000A2975">
      <w:r w:rsidRPr="000A2975">
        <w:tab/>
        <w:t>3.  Appropriation Year</w:t>
      </w:r>
    </w:p>
    <w:p w14:paraId="1BA9AAC1" w14:textId="77777777" w:rsidR="000A2975" w:rsidRPr="000A2975" w:rsidRDefault="000A2975" w:rsidP="000A2975">
      <w:r w:rsidRPr="000A2975">
        <w:tab/>
        <w:t>4.  Reporting Entity</w:t>
      </w:r>
    </w:p>
    <w:p w14:paraId="570872D2" w14:textId="77777777" w:rsidR="000A2975" w:rsidRPr="000A2975" w:rsidRDefault="000A2975" w:rsidP="000A2975">
      <w:r w:rsidRPr="000A2975">
        <w:tab/>
        <w:t>5.  Object Class Code</w:t>
      </w:r>
    </w:p>
    <w:p w14:paraId="7A29D1C7" w14:textId="77777777" w:rsidR="000A2975" w:rsidRPr="000A2975" w:rsidRDefault="000A2975" w:rsidP="000A2975">
      <w:r w:rsidRPr="000A2975">
        <w:tab/>
        <w:t>6.  Program Number</w:t>
      </w:r>
    </w:p>
    <w:p w14:paraId="3161CA49" w14:textId="77777777" w:rsidR="000A2975" w:rsidRPr="000A2975" w:rsidRDefault="000A2975" w:rsidP="000A2975">
      <w:r w:rsidRPr="000A2975">
        <w:tab/>
        <w:t>7.  Project Number</w:t>
      </w:r>
    </w:p>
    <w:p w14:paraId="0F9A2A44" w14:textId="77777777" w:rsidR="000A2975" w:rsidRPr="000A2975" w:rsidRDefault="000A2975" w:rsidP="000A2975">
      <w:r w:rsidRPr="000A2975">
        <w:tab/>
        <w:t>8.  Work for Others Number</w:t>
      </w:r>
    </w:p>
    <w:p w14:paraId="28541AB7" w14:textId="77777777" w:rsidR="000A2975" w:rsidRPr="000A2975" w:rsidRDefault="000A2975" w:rsidP="000A2975">
      <w:r w:rsidRPr="000A2975">
        <w:tab/>
        <w:t>9.  Local Use Number</w:t>
      </w:r>
    </w:p>
    <w:p w14:paraId="3D91B82C" w14:textId="77777777" w:rsidR="000A2975" w:rsidRPr="000A2975" w:rsidRDefault="000A2975" w:rsidP="000A2975"/>
    <w:p w14:paraId="1A5333B9" w14:textId="77777777" w:rsidR="000A2975" w:rsidRPr="000A2975" w:rsidRDefault="000A2975" w:rsidP="000A2975">
      <w:pPr>
        <w:jc w:val="both"/>
      </w:pPr>
      <w:r w:rsidRPr="000A2975">
        <w:t>Each Element will be subtotaled.  If a Sub-element is associated with an Element, the Sub-element will be totaled and reported at both the Sub- and Element level.  For example, an Element with two or more subs would show all of the above information for each sub-Element and rolled up to the Element level.</w:t>
      </w:r>
    </w:p>
    <w:p w14:paraId="04F3FB7B" w14:textId="77777777" w:rsidR="000A2975" w:rsidRPr="000A2975" w:rsidRDefault="000A2975" w:rsidP="000A2975"/>
    <w:p w14:paraId="1F0344CC" w14:textId="77777777" w:rsidR="000A2975" w:rsidRPr="000A2975" w:rsidRDefault="000A2975" w:rsidP="000A2975">
      <w:pPr>
        <w:tabs>
          <w:tab w:val="left" w:pos="1728"/>
        </w:tabs>
        <w:rPr>
          <w:color w:val="0000FF"/>
        </w:rPr>
      </w:pPr>
    </w:p>
    <w:p w14:paraId="5B7318E7" w14:textId="77777777" w:rsidR="000A2975" w:rsidRPr="000A2975" w:rsidRDefault="000A2975" w:rsidP="000A2975">
      <w:pPr>
        <w:rPr>
          <w:b/>
          <w:bCs/>
          <w:u w:val="single"/>
        </w:rPr>
      </w:pPr>
      <w:bookmarkStart w:id="281" w:name="_Toc442172459"/>
      <w:r w:rsidRPr="000A2975">
        <w:rPr>
          <w:b/>
          <w:bCs/>
          <w:u w:val="single"/>
        </w:rPr>
        <w:t>INVOICE DETAIL REPORT</w:t>
      </w:r>
      <w:bookmarkEnd w:id="281"/>
      <w:r w:rsidRPr="000A2975">
        <w:rPr>
          <w:b/>
          <w:bCs/>
          <w:u w:val="single"/>
        </w:rPr>
        <w:t xml:space="preserve"> </w:t>
      </w:r>
    </w:p>
    <w:p w14:paraId="698F4B1B" w14:textId="77777777" w:rsidR="000A2975" w:rsidRPr="000A2975" w:rsidRDefault="000A2975" w:rsidP="000A2975">
      <w:pPr>
        <w:jc w:val="center"/>
        <w:rPr>
          <w:color w:val="000000"/>
        </w:rPr>
      </w:pPr>
    </w:p>
    <w:p w14:paraId="394127F2" w14:textId="77777777" w:rsidR="000A2975" w:rsidRPr="000A2975" w:rsidRDefault="000A2975" w:rsidP="000A2975">
      <w:pPr>
        <w:rPr>
          <w:i/>
          <w:color w:val="000000"/>
        </w:rPr>
      </w:pPr>
      <w:r w:rsidRPr="000A2975">
        <w:rPr>
          <w:b/>
          <w:i/>
          <w:color w:val="000000"/>
        </w:rPr>
        <w:t xml:space="preserve">PURPOSE </w:t>
      </w:r>
    </w:p>
    <w:p w14:paraId="13A6404A" w14:textId="77777777" w:rsidR="000A2975" w:rsidRPr="000A2975" w:rsidRDefault="000A2975" w:rsidP="000A2975">
      <w:pPr>
        <w:jc w:val="both"/>
        <w:rPr>
          <w:color w:val="000000"/>
        </w:rPr>
      </w:pPr>
    </w:p>
    <w:p w14:paraId="6BFD1466" w14:textId="77777777" w:rsidR="000A2975" w:rsidRPr="000A2975" w:rsidRDefault="000A2975" w:rsidP="000A2975">
      <w:pPr>
        <w:rPr>
          <w:color w:val="000000"/>
        </w:rPr>
      </w:pPr>
      <w:r w:rsidRPr="000A2975">
        <w:rPr>
          <w:color w:val="000000"/>
        </w:rPr>
        <w:t xml:space="preserve">The Invoice Detail Report provides a monthly status of actual and planned FTE hours worked for each CLIN and a headcount within a designated contract.  This report will be used by Federal personnel as an information source and as a project management tool.  This report will also serve as the base for the staffing report and will also serve as supporting documentation for the “Public Voucher for Purchases and Services Other Than Personal" (SF-1034).  </w:t>
      </w:r>
    </w:p>
    <w:p w14:paraId="67046BC3" w14:textId="77777777" w:rsidR="000A2975" w:rsidRPr="000A2975" w:rsidRDefault="000A2975" w:rsidP="000A2975">
      <w:pPr>
        <w:rPr>
          <w:color w:val="000000"/>
        </w:rPr>
      </w:pPr>
    </w:p>
    <w:p w14:paraId="2FA70875" w14:textId="77777777" w:rsidR="000A2975" w:rsidRPr="000A2975" w:rsidRDefault="000A2975" w:rsidP="000A2975">
      <w:pPr>
        <w:rPr>
          <w:b/>
          <w:i/>
        </w:rPr>
      </w:pPr>
      <w:r w:rsidRPr="000A2975">
        <w:rPr>
          <w:b/>
          <w:i/>
        </w:rPr>
        <w:t>FORM</w:t>
      </w:r>
    </w:p>
    <w:p w14:paraId="35FC4A92" w14:textId="77777777" w:rsidR="000A2975" w:rsidRPr="000A2975" w:rsidRDefault="000A2975" w:rsidP="000A2975">
      <w:pPr>
        <w:rPr>
          <w:b/>
          <w:i/>
          <w:u w:val="single"/>
        </w:rPr>
      </w:pPr>
    </w:p>
    <w:p w14:paraId="2AC58341" w14:textId="0FD88DFE" w:rsidR="000A2975" w:rsidRPr="000A2975" w:rsidRDefault="000A2975" w:rsidP="000A2975">
      <w:r w:rsidRPr="000A2975">
        <w:t>An Excel file (</w:t>
      </w:r>
      <w:r w:rsidR="00A45F86" w:rsidRPr="00A45F86">
        <w:t>0010780-CMR-Invoice</w:t>
      </w:r>
      <w:r w:rsidRPr="000A2975">
        <w:t xml:space="preserve">.xlsx) has been included as a sample template in Part III, Section J.  The following is the suggested format for submission of this report.   </w:t>
      </w:r>
    </w:p>
    <w:p w14:paraId="764921A3" w14:textId="77777777" w:rsidR="000A2975" w:rsidRPr="000A2975" w:rsidRDefault="000A2975" w:rsidP="000A2975"/>
    <w:p w14:paraId="6E9C5FED" w14:textId="77777777" w:rsidR="000A2975" w:rsidRPr="000A2975" w:rsidRDefault="000A2975" w:rsidP="000A2975">
      <w:pPr>
        <w:rPr>
          <w:color w:val="000000"/>
        </w:rPr>
      </w:pPr>
      <w:r w:rsidRPr="000A2975">
        <w:rPr>
          <w:b/>
          <w:i/>
          <w:color w:val="000000"/>
        </w:rPr>
        <w:t xml:space="preserve">INSTRUCTIONS </w:t>
      </w:r>
    </w:p>
    <w:p w14:paraId="0018EEBA" w14:textId="77777777" w:rsidR="000A2975" w:rsidRPr="000A2975" w:rsidRDefault="000A2975" w:rsidP="000A2975">
      <w:pPr>
        <w:rPr>
          <w:color w:val="000000"/>
        </w:rPr>
      </w:pPr>
    </w:p>
    <w:tbl>
      <w:tblPr>
        <w:tblW w:w="0" w:type="auto"/>
        <w:tblLook w:val="01E0" w:firstRow="1" w:lastRow="1" w:firstColumn="1" w:lastColumn="1" w:noHBand="0" w:noVBand="0"/>
      </w:tblPr>
      <w:tblGrid>
        <w:gridCol w:w="616"/>
        <w:gridCol w:w="8744"/>
      </w:tblGrid>
      <w:tr w:rsidR="000A2975" w:rsidRPr="000A2975" w14:paraId="39553D20" w14:textId="77777777" w:rsidTr="000A2975">
        <w:tc>
          <w:tcPr>
            <w:tcW w:w="0" w:type="auto"/>
            <w:hideMark/>
          </w:tcPr>
          <w:p w14:paraId="578B1123" w14:textId="77777777" w:rsidR="000A2975" w:rsidRPr="000A2975" w:rsidRDefault="000A2975" w:rsidP="000A2975">
            <w:pPr>
              <w:spacing w:after="120" w:line="276" w:lineRule="auto"/>
              <w:rPr>
                <w:b/>
                <w:color w:val="000000"/>
                <w:u w:val="single"/>
              </w:rPr>
            </w:pPr>
            <w:r w:rsidRPr="000A2975">
              <w:rPr>
                <w:b/>
                <w:color w:val="000000"/>
                <w:u w:val="single"/>
              </w:rPr>
              <w:t>Item</w:t>
            </w:r>
          </w:p>
        </w:tc>
        <w:tc>
          <w:tcPr>
            <w:tcW w:w="0" w:type="auto"/>
            <w:hideMark/>
          </w:tcPr>
          <w:p w14:paraId="0D1D5512" w14:textId="77777777" w:rsidR="000A2975" w:rsidRPr="000A2975" w:rsidRDefault="000A2975" w:rsidP="000A2975">
            <w:pPr>
              <w:spacing w:after="120" w:line="276" w:lineRule="auto"/>
              <w:rPr>
                <w:b/>
                <w:color w:val="000000"/>
                <w:u w:val="single"/>
              </w:rPr>
            </w:pPr>
            <w:r w:rsidRPr="000A2975">
              <w:rPr>
                <w:b/>
                <w:color w:val="000000"/>
                <w:u w:val="single"/>
              </w:rPr>
              <w:t>Description</w:t>
            </w:r>
          </w:p>
        </w:tc>
      </w:tr>
      <w:tr w:rsidR="000A2975" w:rsidRPr="000A2975" w14:paraId="194563EA" w14:textId="77777777" w:rsidTr="000A2975">
        <w:tc>
          <w:tcPr>
            <w:tcW w:w="0" w:type="auto"/>
            <w:hideMark/>
          </w:tcPr>
          <w:p w14:paraId="1616C733" w14:textId="77777777" w:rsidR="000A2975" w:rsidRPr="000A2975" w:rsidRDefault="000A2975" w:rsidP="000A2975">
            <w:pPr>
              <w:spacing w:after="120" w:line="276" w:lineRule="auto"/>
              <w:rPr>
                <w:b/>
                <w:color w:val="000000"/>
              </w:rPr>
            </w:pPr>
            <w:r w:rsidRPr="000A2975">
              <w:rPr>
                <w:b/>
                <w:color w:val="000000"/>
              </w:rPr>
              <w:t>1</w:t>
            </w:r>
          </w:p>
        </w:tc>
        <w:tc>
          <w:tcPr>
            <w:tcW w:w="0" w:type="auto"/>
            <w:hideMark/>
          </w:tcPr>
          <w:p w14:paraId="02E4A973" w14:textId="77777777" w:rsidR="000A2975" w:rsidRPr="000A2975" w:rsidRDefault="000A2975" w:rsidP="000A2975">
            <w:pPr>
              <w:spacing w:after="120" w:line="276" w:lineRule="auto"/>
              <w:rPr>
                <w:color w:val="000000"/>
              </w:rPr>
            </w:pPr>
            <w:r w:rsidRPr="000A2975">
              <w:rPr>
                <w:color w:val="000000"/>
              </w:rPr>
              <w:t>Enter Contractor’s name and address.</w:t>
            </w:r>
          </w:p>
        </w:tc>
      </w:tr>
      <w:tr w:rsidR="000A2975" w:rsidRPr="000A2975" w14:paraId="30AD9B8C" w14:textId="77777777" w:rsidTr="000A2975">
        <w:tc>
          <w:tcPr>
            <w:tcW w:w="0" w:type="auto"/>
            <w:hideMark/>
          </w:tcPr>
          <w:p w14:paraId="1616D843" w14:textId="77777777" w:rsidR="000A2975" w:rsidRPr="000A2975" w:rsidRDefault="000A2975" w:rsidP="000A2975">
            <w:pPr>
              <w:spacing w:after="120" w:line="276" w:lineRule="auto"/>
              <w:rPr>
                <w:b/>
                <w:color w:val="000000"/>
              </w:rPr>
            </w:pPr>
            <w:r w:rsidRPr="000A2975">
              <w:rPr>
                <w:b/>
                <w:color w:val="000000"/>
              </w:rPr>
              <w:t>2</w:t>
            </w:r>
          </w:p>
        </w:tc>
        <w:tc>
          <w:tcPr>
            <w:tcW w:w="0" w:type="auto"/>
            <w:hideMark/>
          </w:tcPr>
          <w:p w14:paraId="05733B11" w14:textId="77777777" w:rsidR="000A2975" w:rsidRPr="000A2975" w:rsidRDefault="000A2975" w:rsidP="000A2975">
            <w:pPr>
              <w:spacing w:after="120" w:line="276" w:lineRule="auto"/>
              <w:rPr>
                <w:color w:val="000000"/>
              </w:rPr>
            </w:pPr>
            <w:r w:rsidRPr="000A2975">
              <w:rPr>
                <w:color w:val="000000"/>
              </w:rPr>
              <w:t>Enter the contract identification (CID) number.</w:t>
            </w:r>
          </w:p>
        </w:tc>
      </w:tr>
      <w:tr w:rsidR="000A2975" w:rsidRPr="000A2975" w14:paraId="78A53927" w14:textId="77777777" w:rsidTr="000A2975">
        <w:tc>
          <w:tcPr>
            <w:tcW w:w="0" w:type="auto"/>
            <w:hideMark/>
          </w:tcPr>
          <w:p w14:paraId="0F350F52" w14:textId="77777777" w:rsidR="000A2975" w:rsidRPr="000A2975" w:rsidRDefault="000A2975" w:rsidP="000A2975">
            <w:pPr>
              <w:spacing w:after="120" w:line="276" w:lineRule="auto"/>
              <w:rPr>
                <w:b/>
                <w:color w:val="000000"/>
              </w:rPr>
            </w:pPr>
            <w:r w:rsidRPr="000A2975">
              <w:rPr>
                <w:b/>
                <w:color w:val="000000"/>
              </w:rPr>
              <w:t>3</w:t>
            </w:r>
          </w:p>
        </w:tc>
        <w:tc>
          <w:tcPr>
            <w:tcW w:w="0" w:type="auto"/>
            <w:hideMark/>
          </w:tcPr>
          <w:p w14:paraId="01997EE1" w14:textId="77777777" w:rsidR="000A2975" w:rsidRPr="000A2975" w:rsidRDefault="000A2975" w:rsidP="000A2975">
            <w:pPr>
              <w:spacing w:after="120" w:line="276" w:lineRule="auto"/>
              <w:rPr>
                <w:color w:val="000000"/>
              </w:rPr>
            </w:pPr>
            <w:r w:rsidRPr="000A2975">
              <w:rPr>
                <w:color w:val="000000"/>
              </w:rPr>
              <w:t>Enter the CLIN and title.</w:t>
            </w:r>
          </w:p>
        </w:tc>
      </w:tr>
      <w:tr w:rsidR="000A2975" w:rsidRPr="000A2975" w14:paraId="43830B54" w14:textId="77777777" w:rsidTr="000A2975">
        <w:tc>
          <w:tcPr>
            <w:tcW w:w="0" w:type="auto"/>
            <w:hideMark/>
          </w:tcPr>
          <w:p w14:paraId="758E8EF1" w14:textId="77777777" w:rsidR="000A2975" w:rsidRPr="000A2975" w:rsidRDefault="000A2975" w:rsidP="000A2975">
            <w:pPr>
              <w:spacing w:after="120" w:line="276" w:lineRule="auto"/>
              <w:rPr>
                <w:b/>
                <w:color w:val="000000"/>
              </w:rPr>
            </w:pPr>
            <w:r w:rsidRPr="000A2975">
              <w:rPr>
                <w:b/>
                <w:color w:val="000000"/>
              </w:rPr>
              <w:t>4</w:t>
            </w:r>
          </w:p>
        </w:tc>
        <w:tc>
          <w:tcPr>
            <w:tcW w:w="0" w:type="auto"/>
            <w:hideMark/>
          </w:tcPr>
          <w:p w14:paraId="790EB001" w14:textId="77777777" w:rsidR="000A2975" w:rsidRPr="000A2975" w:rsidRDefault="000A2975" w:rsidP="000A2975">
            <w:pPr>
              <w:spacing w:after="120" w:line="276" w:lineRule="auto"/>
              <w:rPr>
                <w:color w:val="000000"/>
              </w:rPr>
            </w:pPr>
            <w:r w:rsidRPr="000A2975">
              <w:rPr>
                <w:color w:val="000000"/>
              </w:rPr>
              <w:t>Enter a sequential invoice number as designated by the Contractor.</w:t>
            </w:r>
          </w:p>
        </w:tc>
      </w:tr>
      <w:tr w:rsidR="000A2975" w:rsidRPr="000A2975" w14:paraId="76705FE8" w14:textId="77777777" w:rsidTr="000A2975">
        <w:tc>
          <w:tcPr>
            <w:tcW w:w="0" w:type="auto"/>
            <w:hideMark/>
          </w:tcPr>
          <w:p w14:paraId="15565DD3" w14:textId="77777777" w:rsidR="000A2975" w:rsidRPr="000A2975" w:rsidRDefault="000A2975" w:rsidP="000A2975">
            <w:pPr>
              <w:spacing w:after="120" w:line="276" w:lineRule="auto"/>
              <w:rPr>
                <w:b/>
                <w:color w:val="000000"/>
              </w:rPr>
            </w:pPr>
            <w:r w:rsidRPr="000A2975">
              <w:rPr>
                <w:b/>
                <w:color w:val="000000"/>
              </w:rPr>
              <w:t>5</w:t>
            </w:r>
          </w:p>
        </w:tc>
        <w:tc>
          <w:tcPr>
            <w:tcW w:w="0" w:type="auto"/>
            <w:hideMark/>
          </w:tcPr>
          <w:p w14:paraId="2D5A25FF" w14:textId="77777777" w:rsidR="000A2975" w:rsidRPr="000A2975" w:rsidRDefault="000A2975" w:rsidP="000A2975">
            <w:pPr>
              <w:spacing w:after="120" w:line="276" w:lineRule="auto"/>
              <w:rPr>
                <w:color w:val="000000"/>
              </w:rPr>
            </w:pPr>
            <w:r w:rsidRPr="000A2975">
              <w:rPr>
                <w:color w:val="000000"/>
              </w:rPr>
              <w:t>Enter a sequential invoice number as designated by the Contractor.</w:t>
            </w:r>
          </w:p>
        </w:tc>
      </w:tr>
      <w:tr w:rsidR="000A2975" w:rsidRPr="000A2975" w14:paraId="358E77E3" w14:textId="77777777" w:rsidTr="000A2975">
        <w:tc>
          <w:tcPr>
            <w:tcW w:w="0" w:type="auto"/>
            <w:hideMark/>
          </w:tcPr>
          <w:p w14:paraId="501C30EE" w14:textId="77777777" w:rsidR="000A2975" w:rsidRPr="000A2975" w:rsidRDefault="000A2975" w:rsidP="000A2975">
            <w:pPr>
              <w:spacing w:after="120" w:line="276" w:lineRule="auto"/>
              <w:rPr>
                <w:b/>
                <w:color w:val="000000"/>
              </w:rPr>
            </w:pPr>
            <w:r w:rsidRPr="000A2975">
              <w:rPr>
                <w:b/>
                <w:color w:val="000000"/>
              </w:rPr>
              <w:t>6</w:t>
            </w:r>
          </w:p>
        </w:tc>
        <w:tc>
          <w:tcPr>
            <w:tcW w:w="0" w:type="auto"/>
            <w:hideMark/>
          </w:tcPr>
          <w:p w14:paraId="648DF8CB" w14:textId="77777777" w:rsidR="000A2975" w:rsidRPr="000A2975" w:rsidRDefault="000A2975" w:rsidP="000A2975">
            <w:pPr>
              <w:spacing w:after="120" w:line="276" w:lineRule="auto"/>
              <w:rPr>
                <w:color w:val="000000"/>
              </w:rPr>
            </w:pPr>
            <w:r w:rsidRPr="000A2975">
              <w:rPr>
                <w:color w:val="000000"/>
              </w:rPr>
              <w:t>Enter the date the invoice was issued.</w:t>
            </w:r>
          </w:p>
        </w:tc>
      </w:tr>
      <w:tr w:rsidR="000A2975" w:rsidRPr="000A2975" w14:paraId="4B5636B3" w14:textId="77777777" w:rsidTr="000A2975">
        <w:tc>
          <w:tcPr>
            <w:tcW w:w="0" w:type="auto"/>
            <w:hideMark/>
          </w:tcPr>
          <w:p w14:paraId="359A07C6" w14:textId="77777777" w:rsidR="000A2975" w:rsidRPr="000A2975" w:rsidRDefault="000A2975" w:rsidP="000A2975">
            <w:pPr>
              <w:spacing w:after="120" w:line="276" w:lineRule="auto"/>
              <w:rPr>
                <w:b/>
                <w:color w:val="000000"/>
              </w:rPr>
            </w:pPr>
            <w:r w:rsidRPr="000A2975">
              <w:rPr>
                <w:b/>
                <w:color w:val="000000"/>
              </w:rPr>
              <w:lastRenderedPageBreak/>
              <w:t>7</w:t>
            </w:r>
          </w:p>
        </w:tc>
        <w:tc>
          <w:tcPr>
            <w:tcW w:w="0" w:type="auto"/>
            <w:hideMark/>
          </w:tcPr>
          <w:p w14:paraId="7128F544" w14:textId="77777777" w:rsidR="000A2975" w:rsidRPr="000A2975" w:rsidRDefault="000A2975" w:rsidP="000A2975">
            <w:pPr>
              <w:spacing w:after="120" w:line="276" w:lineRule="auto"/>
              <w:rPr>
                <w:color w:val="000000"/>
              </w:rPr>
            </w:pPr>
            <w:r w:rsidRPr="000A2975">
              <w:rPr>
                <w:color w:val="000000"/>
              </w:rPr>
              <w:t>Enter the inclusive start and completion dates for the invoice period.</w:t>
            </w:r>
          </w:p>
        </w:tc>
      </w:tr>
      <w:tr w:rsidR="000A2975" w:rsidRPr="000A2975" w14:paraId="696BEBFF" w14:textId="77777777" w:rsidTr="000A2975">
        <w:tc>
          <w:tcPr>
            <w:tcW w:w="0" w:type="auto"/>
            <w:hideMark/>
          </w:tcPr>
          <w:p w14:paraId="457D5AC0" w14:textId="77777777" w:rsidR="000A2975" w:rsidRPr="000A2975" w:rsidRDefault="000A2975" w:rsidP="000A2975">
            <w:pPr>
              <w:spacing w:after="120" w:line="276" w:lineRule="auto"/>
              <w:rPr>
                <w:b/>
                <w:color w:val="000000"/>
              </w:rPr>
            </w:pPr>
            <w:r w:rsidRPr="000A2975">
              <w:rPr>
                <w:b/>
                <w:color w:val="000000"/>
              </w:rPr>
              <w:t>8</w:t>
            </w:r>
          </w:p>
        </w:tc>
        <w:tc>
          <w:tcPr>
            <w:tcW w:w="0" w:type="auto"/>
            <w:hideMark/>
          </w:tcPr>
          <w:p w14:paraId="750F5CE6" w14:textId="77777777" w:rsidR="000A2975" w:rsidRPr="000A2975" w:rsidRDefault="000A2975" w:rsidP="000A2975">
            <w:pPr>
              <w:spacing w:after="120" w:line="276" w:lineRule="auto"/>
              <w:rPr>
                <w:color w:val="000000"/>
              </w:rPr>
            </w:pPr>
            <w:r w:rsidRPr="000A2975">
              <w:rPr>
                <w:color w:val="000000"/>
              </w:rPr>
              <w:t>Enter the employee’s name.</w:t>
            </w:r>
          </w:p>
        </w:tc>
      </w:tr>
      <w:tr w:rsidR="000A2975" w:rsidRPr="000A2975" w14:paraId="592F1E95" w14:textId="77777777" w:rsidTr="000A2975">
        <w:tc>
          <w:tcPr>
            <w:tcW w:w="0" w:type="auto"/>
            <w:hideMark/>
          </w:tcPr>
          <w:p w14:paraId="6C498CFF" w14:textId="77777777" w:rsidR="000A2975" w:rsidRPr="000A2975" w:rsidRDefault="000A2975" w:rsidP="000A2975">
            <w:pPr>
              <w:spacing w:after="120" w:line="276" w:lineRule="auto"/>
              <w:rPr>
                <w:b/>
                <w:color w:val="000000"/>
              </w:rPr>
            </w:pPr>
            <w:r w:rsidRPr="000A2975">
              <w:rPr>
                <w:b/>
                <w:color w:val="000000"/>
              </w:rPr>
              <w:t>9</w:t>
            </w:r>
          </w:p>
        </w:tc>
        <w:tc>
          <w:tcPr>
            <w:tcW w:w="0" w:type="auto"/>
            <w:hideMark/>
          </w:tcPr>
          <w:p w14:paraId="5CB2FA09" w14:textId="77777777" w:rsidR="000A2975" w:rsidRPr="000A2975" w:rsidRDefault="000A2975" w:rsidP="000A2975">
            <w:pPr>
              <w:spacing w:after="120" w:line="276" w:lineRule="auto"/>
              <w:rPr>
                <w:color w:val="000000"/>
              </w:rPr>
            </w:pPr>
            <w:r w:rsidRPr="000A2975">
              <w:rPr>
                <w:color w:val="000000"/>
              </w:rPr>
              <w:t>Enter the labor category title and Exempt (E) or Nonexempt (NE).</w:t>
            </w:r>
          </w:p>
        </w:tc>
      </w:tr>
      <w:tr w:rsidR="000A2975" w:rsidRPr="000A2975" w14:paraId="3784BA2A" w14:textId="77777777" w:rsidTr="000A2975">
        <w:tc>
          <w:tcPr>
            <w:tcW w:w="0" w:type="auto"/>
            <w:hideMark/>
          </w:tcPr>
          <w:p w14:paraId="7FB528DF" w14:textId="77777777" w:rsidR="000A2975" w:rsidRPr="000A2975" w:rsidRDefault="000A2975" w:rsidP="000A2975">
            <w:pPr>
              <w:spacing w:after="120" w:line="276" w:lineRule="auto"/>
              <w:rPr>
                <w:b/>
                <w:color w:val="000000"/>
              </w:rPr>
            </w:pPr>
            <w:r w:rsidRPr="000A2975">
              <w:rPr>
                <w:b/>
                <w:color w:val="000000"/>
              </w:rPr>
              <w:t>10</w:t>
            </w:r>
          </w:p>
        </w:tc>
        <w:tc>
          <w:tcPr>
            <w:tcW w:w="0" w:type="auto"/>
            <w:hideMark/>
          </w:tcPr>
          <w:p w14:paraId="63EDDEAF" w14:textId="77777777" w:rsidR="000A2975" w:rsidRPr="000A2975" w:rsidRDefault="000A2975" w:rsidP="000A2975">
            <w:pPr>
              <w:spacing w:after="120" w:line="276" w:lineRule="auto"/>
              <w:rPr>
                <w:color w:val="000000"/>
              </w:rPr>
            </w:pPr>
            <w:r w:rsidRPr="000A2975">
              <w:rPr>
                <w:color w:val="000000"/>
              </w:rPr>
              <w:t>Enter the employee status [full time (FT), part time (PT)].</w:t>
            </w:r>
          </w:p>
        </w:tc>
      </w:tr>
      <w:tr w:rsidR="000A2975" w:rsidRPr="000A2975" w14:paraId="07F8CCC7" w14:textId="77777777" w:rsidTr="000A2975">
        <w:tc>
          <w:tcPr>
            <w:tcW w:w="0" w:type="auto"/>
            <w:hideMark/>
          </w:tcPr>
          <w:p w14:paraId="79E6A7E2" w14:textId="77777777" w:rsidR="000A2975" w:rsidRPr="000A2975" w:rsidRDefault="000A2975" w:rsidP="000A2975">
            <w:pPr>
              <w:spacing w:after="120" w:line="276" w:lineRule="auto"/>
              <w:rPr>
                <w:b/>
                <w:color w:val="000000"/>
              </w:rPr>
            </w:pPr>
            <w:r w:rsidRPr="000A2975">
              <w:rPr>
                <w:b/>
                <w:color w:val="000000"/>
              </w:rPr>
              <w:t>11</w:t>
            </w:r>
          </w:p>
        </w:tc>
        <w:tc>
          <w:tcPr>
            <w:tcW w:w="0" w:type="auto"/>
            <w:hideMark/>
          </w:tcPr>
          <w:p w14:paraId="20C38602" w14:textId="77777777" w:rsidR="000A2975" w:rsidRPr="000A2975" w:rsidRDefault="000A2975" w:rsidP="000A2975">
            <w:pPr>
              <w:spacing w:after="120" w:line="276" w:lineRule="auto"/>
              <w:rPr>
                <w:color w:val="000000"/>
              </w:rPr>
            </w:pPr>
            <w:r w:rsidRPr="000A2975">
              <w:rPr>
                <w:color w:val="000000"/>
              </w:rPr>
              <w:t>Enter the employer name (prime Contractor, subcontractor).</w:t>
            </w:r>
          </w:p>
        </w:tc>
      </w:tr>
      <w:tr w:rsidR="000A2975" w:rsidRPr="000A2975" w14:paraId="0C9D156C" w14:textId="77777777" w:rsidTr="000A2975">
        <w:tc>
          <w:tcPr>
            <w:tcW w:w="0" w:type="auto"/>
            <w:hideMark/>
          </w:tcPr>
          <w:p w14:paraId="6ED49DCC" w14:textId="77777777" w:rsidR="000A2975" w:rsidRPr="000A2975" w:rsidRDefault="000A2975" w:rsidP="000A2975">
            <w:pPr>
              <w:spacing w:after="120" w:line="276" w:lineRule="auto"/>
              <w:rPr>
                <w:b/>
                <w:color w:val="000000"/>
              </w:rPr>
            </w:pPr>
            <w:r w:rsidRPr="000A2975">
              <w:rPr>
                <w:b/>
                <w:color w:val="000000"/>
              </w:rPr>
              <w:t>12</w:t>
            </w:r>
          </w:p>
        </w:tc>
        <w:tc>
          <w:tcPr>
            <w:tcW w:w="0" w:type="auto"/>
            <w:hideMark/>
          </w:tcPr>
          <w:p w14:paraId="6DB67B17" w14:textId="77777777" w:rsidR="000A2975" w:rsidRPr="000A2975" w:rsidRDefault="000A2975" w:rsidP="000A2975">
            <w:pPr>
              <w:spacing w:after="120" w:line="276" w:lineRule="auto"/>
              <w:rPr>
                <w:color w:val="000000"/>
              </w:rPr>
            </w:pPr>
            <w:r w:rsidRPr="000A2975">
              <w:rPr>
                <w:color w:val="000000"/>
              </w:rPr>
              <w:t>Enter the employee’s current loaded labor rate.</w:t>
            </w:r>
          </w:p>
        </w:tc>
      </w:tr>
      <w:tr w:rsidR="000A2975" w:rsidRPr="000A2975" w14:paraId="0C4F4471" w14:textId="77777777" w:rsidTr="000A2975">
        <w:tc>
          <w:tcPr>
            <w:tcW w:w="0" w:type="auto"/>
            <w:hideMark/>
          </w:tcPr>
          <w:p w14:paraId="014B91A7" w14:textId="77777777" w:rsidR="000A2975" w:rsidRPr="000A2975" w:rsidRDefault="000A2975" w:rsidP="000A2975">
            <w:pPr>
              <w:spacing w:after="120" w:line="276" w:lineRule="auto"/>
              <w:rPr>
                <w:b/>
                <w:color w:val="000000"/>
              </w:rPr>
            </w:pPr>
            <w:r w:rsidRPr="000A2975">
              <w:rPr>
                <w:b/>
                <w:color w:val="000000"/>
              </w:rPr>
              <w:t>13</w:t>
            </w:r>
          </w:p>
        </w:tc>
        <w:tc>
          <w:tcPr>
            <w:tcW w:w="0" w:type="auto"/>
            <w:hideMark/>
          </w:tcPr>
          <w:p w14:paraId="4B1F56BC" w14:textId="77777777" w:rsidR="000A2975" w:rsidRPr="000A2975" w:rsidRDefault="000A2975" w:rsidP="000A2975">
            <w:pPr>
              <w:spacing w:after="120" w:line="276" w:lineRule="auto"/>
              <w:rPr>
                <w:color w:val="000000"/>
              </w:rPr>
            </w:pPr>
            <w:r w:rsidRPr="000A2975">
              <w:rPr>
                <w:color w:val="000000"/>
              </w:rPr>
              <w:t>Enter the actual hours worked in the reporting period by the employee.  The available hours may vary by month depending on weekends, holidays, number of days in month, etc.</w:t>
            </w:r>
          </w:p>
        </w:tc>
      </w:tr>
      <w:tr w:rsidR="000A2975" w:rsidRPr="000A2975" w14:paraId="4314725E" w14:textId="77777777" w:rsidTr="000A2975">
        <w:tc>
          <w:tcPr>
            <w:tcW w:w="0" w:type="auto"/>
            <w:hideMark/>
          </w:tcPr>
          <w:p w14:paraId="58014F55" w14:textId="77777777" w:rsidR="000A2975" w:rsidRPr="000A2975" w:rsidRDefault="000A2975" w:rsidP="000A2975">
            <w:pPr>
              <w:spacing w:after="120" w:line="276" w:lineRule="auto"/>
              <w:rPr>
                <w:b/>
                <w:color w:val="000000"/>
              </w:rPr>
            </w:pPr>
            <w:r w:rsidRPr="000A2975">
              <w:rPr>
                <w:b/>
                <w:color w:val="000000"/>
              </w:rPr>
              <w:t>14</w:t>
            </w:r>
          </w:p>
        </w:tc>
        <w:tc>
          <w:tcPr>
            <w:tcW w:w="0" w:type="auto"/>
            <w:hideMark/>
          </w:tcPr>
          <w:p w14:paraId="454D5721" w14:textId="77777777" w:rsidR="000A2975" w:rsidRPr="000A2975" w:rsidRDefault="000A2975" w:rsidP="000A2975">
            <w:pPr>
              <w:spacing w:after="120" w:line="276" w:lineRule="auto"/>
              <w:rPr>
                <w:color w:val="000000"/>
              </w:rPr>
            </w:pPr>
            <w:r w:rsidRPr="000A2975">
              <w:rPr>
                <w:color w:val="000000"/>
              </w:rPr>
              <w:t>Enter the total labor cost per employee for the period.</w:t>
            </w:r>
          </w:p>
        </w:tc>
      </w:tr>
      <w:tr w:rsidR="000A2975" w:rsidRPr="000A2975" w14:paraId="428D1CF8" w14:textId="77777777" w:rsidTr="000A2975">
        <w:tc>
          <w:tcPr>
            <w:tcW w:w="0" w:type="auto"/>
            <w:hideMark/>
          </w:tcPr>
          <w:p w14:paraId="027450C6" w14:textId="77777777" w:rsidR="000A2975" w:rsidRPr="000A2975" w:rsidRDefault="000A2975" w:rsidP="000A2975">
            <w:pPr>
              <w:spacing w:after="120" w:line="276" w:lineRule="auto"/>
              <w:rPr>
                <w:b/>
                <w:color w:val="000000"/>
              </w:rPr>
            </w:pPr>
            <w:r w:rsidRPr="000A2975">
              <w:rPr>
                <w:b/>
                <w:color w:val="000000"/>
              </w:rPr>
              <w:t>15</w:t>
            </w:r>
          </w:p>
        </w:tc>
        <w:tc>
          <w:tcPr>
            <w:tcW w:w="0" w:type="auto"/>
            <w:hideMark/>
          </w:tcPr>
          <w:p w14:paraId="434B807D" w14:textId="77777777" w:rsidR="000A2975" w:rsidRPr="000A2975" w:rsidRDefault="000A2975" w:rsidP="000A2975">
            <w:pPr>
              <w:spacing w:after="120" w:line="276" w:lineRule="auto"/>
              <w:rPr>
                <w:color w:val="000000"/>
              </w:rPr>
            </w:pPr>
            <w:r w:rsidRPr="000A2975">
              <w:rPr>
                <w:color w:val="000000"/>
              </w:rPr>
              <w:t>Enter full time equivalent (FTE) actual time worked.</w:t>
            </w:r>
          </w:p>
        </w:tc>
      </w:tr>
      <w:tr w:rsidR="000A2975" w:rsidRPr="000A2975" w14:paraId="716DE72A" w14:textId="77777777" w:rsidTr="000A2975">
        <w:tc>
          <w:tcPr>
            <w:tcW w:w="0" w:type="auto"/>
            <w:hideMark/>
          </w:tcPr>
          <w:p w14:paraId="3A9D339B" w14:textId="77777777" w:rsidR="000A2975" w:rsidRPr="000A2975" w:rsidRDefault="000A2975" w:rsidP="000A2975">
            <w:pPr>
              <w:spacing w:after="120" w:line="276" w:lineRule="auto"/>
              <w:rPr>
                <w:b/>
                <w:color w:val="000000"/>
              </w:rPr>
            </w:pPr>
            <w:r w:rsidRPr="000A2975">
              <w:rPr>
                <w:b/>
                <w:color w:val="000000"/>
              </w:rPr>
              <w:t>16</w:t>
            </w:r>
          </w:p>
        </w:tc>
        <w:tc>
          <w:tcPr>
            <w:tcW w:w="0" w:type="auto"/>
            <w:hideMark/>
          </w:tcPr>
          <w:p w14:paraId="3BD18F29" w14:textId="77777777" w:rsidR="000A2975" w:rsidRPr="000A2975" w:rsidRDefault="000A2975" w:rsidP="000A2975">
            <w:pPr>
              <w:spacing w:after="120" w:line="276" w:lineRule="auto"/>
              <w:rPr>
                <w:color w:val="000000"/>
              </w:rPr>
            </w:pPr>
            <w:r w:rsidRPr="000A2975">
              <w:rPr>
                <w:color w:val="000000"/>
              </w:rPr>
              <w:t xml:space="preserve">Enter the FTE labor by site.  </w:t>
            </w:r>
          </w:p>
        </w:tc>
      </w:tr>
      <w:tr w:rsidR="000A2975" w:rsidRPr="000A2975" w14:paraId="2F1C878E" w14:textId="77777777" w:rsidTr="000A2975">
        <w:trPr>
          <w:trHeight w:val="422"/>
        </w:trPr>
        <w:tc>
          <w:tcPr>
            <w:tcW w:w="0" w:type="auto"/>
            <w:hideMark/>
          </w:tcPr>
          <w:p w14:paraId="204A3D35" w14:textId="77777777" w:rsidR="000A2975" w:rsidRPr="000A2975" w:rsidRDefault="000A2975" w:rsidP="000A2975">
            <w:pPr>
              <w:spacing w:after="120" w:line="276" w:lineRule="auto"/>
              <w:rPr>
                <w:b/>
                <w:color w:val="000000"/>
              </w:rPr>
            </w:pPr>
            <w:r w:rsidRPr="000A2975">
              <w:rPr>
                <w:b/>
                <w:color w:val="000000"/>
              </w:rPr>
              <w:t>17</w:t>
            </w:r>
          </w:p>
        </w:tc>
        <w:tc>
          <w:tcPr>
            <w:tcW w:w="0" w:type="auto"/>
            <w:hideMark/>
          </w:tcPr>
          <w:p w14:paraId="5B1AD2F9" w14:textId="77777777" w:rsidR="000A2975" w:rsidRPr="000A2975" w:rsidRDefault="000A2975" w:rsidP="000A2975">
            <w:pPr>
              <w:spacing w:after="120" w:line="276" w:lineRule="auto"/>
              <w:rPr>
                <w:color w:val="000000"/>
              </w:rPr>
            </w:pPr>
            <w:r w:rsidRPr="000A2975">
              <w:rPr>
                <w:color w:val="000000"/>
              </w:rPr>
              <w:t>Enter the cumulative hours worked to date per employee.</w:t>
            </w:r>
          </w:p>
        </w:tc>
      </w:tr>
      <w:tr w:rsidR="000A2975" w:rsidRPr="000A2975" w14:paraId="36D76559" w14:textId="77777777" w:rsidTr="000A2975">
        <w:tc>
          <w:tcPr>
            <w:tcW w:w="0" w:type="auto"/>
            <w:hideMark/>
          </w:tcPr>
          <w:p w14:paraId="7489180B" w14:textId="77777777" w:rsidR="000A2975" w:rsidRPr="000A2975" w:rsidRDefault="000A2975" w:rsidP="000A2975">
            <w:pPr>
              <w:spacing w:after="120" w:line="276" w:lineRule="auto"/>
              <w:rPr>
                <w:b/>
                <w:color w:val="000000"/>
              </w:rPr>
            </w:pPr>
            <w:r w:rsidRPr="000A2975">
              <w:rPr>
                <w:b/>
                <w:color w:val="000000"/>
              </w:rPr>
              <w:t>18</w:t>
            </w:r>
          </w:p>
        </w:tc>
        <w:tc>
          <w:tcPr>
            <w:tcW w:w="0" w:type="auto"/>
            <w:hideMark/>
          </w:tcPr>
          <w:p w14:paraId="4A6C4672" w14:textId="77777777" w:rsidR="000A2975" w:rsidRPr="000A2975" w:rsidRDefault="000A2975" w:rsidP="000A2975">
            <w:pPr>
              <w:keepNext/>
              <w:keepLines/>
              <w:spacing w:after="120" w:line="276" w:lineRule="auto"/>
              <w:rPr>
                <w:color w:val="000000"/>
              </w:rPr>
            </w:pPr>
            <w:r w:rsidRPr="000A2975">
              <w:rPr>
                <w:color w:val="000000"/>
              </w:rPr>
              <w:t>Enter the previous months costs (can be done by copying the values from “Cumulative Current Cost,” column R on the spreadsheet from the prior month).  This column will be used to calculate the cumulative current cost column.  The cumulative current cost is the total cost from previous periods plus the cost for the current period.</w:t>
            </w:r>
          </w:p>
        </w:tc>
      </w:tr>
      <w:tr w:rsidR="000A2975" w:rsidRPr="000A2975" w14:paraId="7601ABC4" w14:textId="77777777" w:rsidTr="000A2975">
        <w:tc>
          <w:tcPr>
            <w:tcW w:w="0" w:type="auto"/>
            <w:hideMark/>
          </w:tcPr>
          <w:p w14:paraId="0057CA52" w14:textId="77777777" w:rsidR="000A2975" w:rsidRPr="000A2975" w:rsidRDefault="000A2975" w:rsidP="000A2975">
            <w:pPr>
              <w:spacing w:after="120" w:line="276" w:lineRule="auto"/>
              <w:rPr>
                <w:b/>
                <w:color w:val="000000"/>
              </w:rPr>
            </w:pPr>
            <w:r w:rsidRPr="000A2975">
              <w:rPr>
                <w:b/>
                <w:color w:val="000000"/>
              </w:rPr>
              <w:t>19</w:t>
            </w:r>
          </w:p>
        </w:tc>
        <w:tc>
          <w:tcPr>
            <w:tcW w:w="0" w:type="auto"/>
            <w:hideMark/>
          </w:tcPr>
          <w:p w14:paraId="42F96E1A" w14:textId="77777777" w:rsidR="000A2975" w:rsidRPr="000A2975" w:rsidRDefault="000A2975" w:rsidP="000A2975">
            <w:pPr>
              <w:spacing w:after="120" w:line="276" w:lineRule="auto"/>
              <w:rPr>
                <w:color w:val="000000"/>
              </w:rPr>
            </w:pPr>
            <w:r w:rsidRPr="000A2975">
              <w:rPr>
                <w:color w:val="000000"/>
              </w:rPr>
              <w:t>Enter the total items of 12 through 18 described above.</w:t>
            </w:r>
          </w:p>
        </w:tc>
      </w:tr>
    </w:tbl>
    <w:p w14:paraId="39278201" w14:textId="77777777" w:rsidR="000A2975" w:rsidRPr="000A2975" w:rsidRDefault="000A2975" w:rsidP="000A2975">
      <w:pPr>
        <w:rPr>
          <w:vanish/>
        </w:rPr>
      </w:pPr>
    </w:p>
    <w:tbl>
      <w:tblPr>
        <w:tblStyle w:val="TableGrid7"/>
        <w:tblW w:w="95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8946"/>
      </w:tblGrid>
      <w:tr w:rsidR="000A2975" w:rsidRPr="000A2975" w14:paraId="6B016741" w14:textId="77777777" w:rsidTr="000A2975">
        <w:tc>
          <w:tcPr>
            <w:tcW w:w="0" w:type="auto"/>
            <w:hideMark/>
          </w:tcPr>
          <w:p w14:paraId="3BB32752" w14:textId="77777777" w:rsidR="000A2975" w:rsidRPr="000A2975" w:rsidRDefault="000A2975" w:rsidP="000A2975">
            <w:pPr>
              <w:spacing w:after="120"/>
              <w:rPr>
                <w:color w:val="000000"/>
              </w:rPr>
            </w:pPr>
            <w:r w:rsidRPr="000A2975">
              <w:rPr>
                <w:color w:val="000000"/>
              </w:rPr>
              <w:t>20</w:t>
            </w:r>
          </w:p>
        </w:tc>
        <w:tc>
          <w:tcPr>
            <w:tcW w:w="0" w:type="auto"/>
            <w:hideMark/>
          </w:tcPr>
          <w:p w14:paraId="62F84F27" w14:textId="77777777" w:rsidR="000A2975" w:rsidRPr="000A2975" w:rsidRDefault="000A2975" w:rsidP="000A2975">
            <w:pPr>
              <w:spacing w:after="120"/>
              <w:jc w:val="both"/>
              <w:rPr>
                <w:color w:val="000000"/>
              </w:rPr>
            </w:pPr>
            <w:r w:rsidRPr="000A2975">
              <w:rPr>
                <w:color w:val="000000"/>
              </w:rPr>
              <w:t>If applicable, enter the labor G&amp;A rate and dollar amount.</w:t>
            </w:r>
          </w:p>
        </w:tc>
      </w:tr>
      <w:tr w:rsidR="000A2975" w:rsidRPr="000A2975" w14:paraId="3FB52AB9" w14:textId="77777777" w:rsidTr="000A2975">
        <w:tc>
          <w:tcPr>
            <w:tcW w:w="0" w:type="auto"/>
            <w:hideMark/>
          </w:tcPr>
          <w:p w14:paraId="2FE30B85" w14:textId="77777777" w:rsidR="000A2975" w:rsidRPr="000A2975" w:rsidRDefault="000A2975" w:rsidP="000A2975">
            <w:pPr>
              <w:spacing w:after="120"/>
              <w:rPr>
                <w:color w:val="000000"/>
              </w:rPr>
            </w:pPr>
            <w:r w:rsidRPr="000A2975">
              <w:rPr>
                <w:color w:val="000000"/>
              </w:rPr>
              <w:t>21</w:t>
            </w:r>
          </w:p>
        </w:tc>
        <w:tc>
          <w:tcPr>
            <w:tcW w:w="0" w:type="auto"/>
            <w:hideMark/>
          </w:tcPr>
          <w:p w14:paraId="343DBE2A" w14:textId="77777777" w:rsidR="000A2975" w:rsidRPr="000A2975" w:rsidRDefault="000A2975" w:rsidP="000A2975">
            <w:pPr>
              <w:spacing w:after="120"/>
              <w:jc w:val="both"/>
              <w:rPr>
                <w:color w:val="000000"/>
              </w:rPr>
            </w:pPr>
            <w:r w:rsidRPr="000A2975">
              <w:rPr>
                <w:color w:val="000000"/>
              </w:rPr>
              <w:t>Enter the Total Direct Labor cost to include Labor G&amp;A (if applicable)</w:t>
            </w:r>
          </w:p>
        </w:tc>
      </w:tr>
    </w:tbl>
    <w:p w14:paraId="2434D067" w14:textId="77777777" w:rsidR="000A2975" w:rsidRPr="000A2975" w:rsidRDefault="000A2975" w:rsidP="000A2975">
      <w:pPr>
        <w:rPr>
          <w:vanish/>
        </w:rPr>
      </w:pPr>
    </w:p>
    <w:tbl>
      <w:tblPr>
        <w:tblW w:w="9808" w:type="dxa"/>
        <w:tblLook w:val="01E0" w:firstRow="1" w:lastRow="1" w:firstColumn="1" w:lastColumn="1" w:noHBand="0" w:noVBand="0"/>
      </w:tblPr>
      <w:tblGrid>
        <w:gridCol w:w="648"/>
        <w:gridCol w:w="9160"/>
      </w:tblGrid>
      <w:tr w:rsidR="000A2975" w:rsidRPr="000A2975" w14:paraId="2E0F5844" w14:textId="77777777" w:rsidTr="000A2975">
        <w:tc>
          <w:tcPr>
            <w:tcW w:w="648" w:type="dxa"/>
            <w:hideMark/>
          </w:tcPr>
          <w:p w14:paraId="192BC70D" w14:textId="77777777" w:rsidR="000A2975" w:rsidRPr="000A2975" w:rsidRDefault="000A2975" w:rsidP="000A2975">
            <w:pPr>
              <w:spacing w:after="120" w:line="276" w:lineRule="auto"/>
              <w:rPr>
                <w:b/>
                <w:color w:val="000000"/>
              </w:rPr>
            </w:pPr>
            <w:r w:rsidRPr="000A2975">
              <w:rPr>
                <w:b/>
                <w:color w:val="000000"/>
              </w:rPr>
              <w:t>22</w:t>
            </w:r>
          </w:p>
        </w:tc>
        <w:tc>
          <w:tcPr>
            <w:tcW w:w="0" w:type="auto"/>
            <w:hideMark/>
          </w:tcPr>
          <w:p w14:paraId="3F800A13" w14:textId="77777777" w:rsidR="000A2975" w:rsidRPr="000A2975" w:rsidRDefault="000A2975" w:rsidP="000A2975">
            <w:pPr>
              <w:spacing w:after="120" w:line="276" w:lineRule="auto"/>
              <w:rPr>
                <w:color w:val="000000"/>
              </w:rPr>
            </w:pPr>
            <w:r w:rsidRPr="000A2975">
              <w:rPr>
                <w:color w:val="000000"/>
              </w:rPr>
              <w:t>Enter the planned/actual labor hours for the current period.</w:t>
            </w:r>
          </w:p>
        </w:tc>
      </w:tr>
      <w:tr w:rsidR="000A2975" w:rsidRPr="000A2975" w14:paraId="124B0CD8" w14:textId="77777777" w:rsidTr="000A2975">
        <w:tc>
          <w:tcPr>
            <w:tcW w:w="648" w:type="dxa"/>
            <w:hideMark/>
          </w:tcPr>
          <w:p w14:paraId="1DB9E89F" w14:textId="77777777" w:rsidR="000A2975" w:rsidRPr="000A2975" w:rsidRDefault="000A2975" w:rsidP="000A2975">
            <w:pPr>
              <w:spacing w:after="120" w:line="276" w:lineRule="auto"/>
              <w:rPr>
                <w:b/>
                <w:color w:val="000000"/>
              </w:rPr>
            </w:pPr>
            <w:r w:rsidRPr="000A2975">
              <w:rPr>
                <w:b/>
                <w:color w:val="000000"/>
              </w:rPr>
              <w:t>23</w:t>
            </w:r>
          </w:p>
        </w:tc>
        <w:tc>
          <w:tcPr>
            <w:tcW w:w="0" w:type="auto"/>
            <w:hideMark/>
          </w:tcPr>
          <w:p w14:paraId="001DCCEB" w14:textId="77777777" w:rsidR="000A2975" w:rsidRPr="000A2975" w:rsidRDefault="000A2975" w:rsidP="000A2975">
            <w:pPr>
              <w:spacing w:after="120" w:line="276" w:lineRule="auto"/>
              <w:rPr>
                <w:color w:val="000000"/>
              </w:rPr>
            </w:pPr>
            <w:r w:rsidRPr="000A2975">
              <w:rPr>
                <w:color w:val="000000"/>
              </w:rPr>
              <w:t>Enter the planned/actual labor hours for the cumulative total.</w:t>
            </w:r>
          </w:p>
        </w:tc>
      </w:tr>
      <w:tr w:rsidR="000A2975" w:rsidRPr="000A2975" w14:paraId="29D92548" w14:textId="77777777" w:rsidTr="000A2975">
        <w:tc>
          <w:tcPr>
            <w:tcW w:w="648" w:type="dxa"/>
            <w:hideMark/>
          </w:tcPr>
          <w:p w14:paraId="64387A28" w14:textId="77777777" w:rsidR="000A2975" w:rsidRPr="000A2975" w:rsidRDefault="000A2975" w:rsidP="000A2975">
            <w:pPr>
              <w:spacing w:after="120" w:line="276" w:lineRule="auto"/>
              <w:rPr>
                <w:b/>
                <w:color w:val="000000"/>
              </w:rPr>
            </w:pPr>
            <w:r w:rsidRPr="000A2975">
              <w:rPr>
                <w:b/>
                <w:color w:val="000000"/>
              </w:rPr>
              <w:t>24</w:t>
            </w:r>
          </w:p>
        </w:tc>
        <w:tc>
          <w:tcPr>
            <w:tcW w:w="0" w:type="auto"/>
            <w:hideMark/>
          </w:tcPr>
          <w:p w14:paraId="65B347DF" w14:textId="77777777" w:rsidR="000A2975" w:rsidRPr="000A2975" w:rsidRDefault="000A2975" w:rsidP="000A2975">
            <w:pPr>
              <w:spacing w:after="120" w:line="276" w:lineRule="auto"/>
              <w:rPr>
                <w:color w:val="000000"/>
              </w:rPr>
            </w:pPr>
            <w:r w:rsidRPr="000A2975">
              <w:rPr>
                <w:color w:val="000000"/>
              </w:rPr>
              <w:t>Other direct costs (ODCs) include those cost other than labor, which are directly related and charged to the CLIN/Sub-CLIN/Task/Activity.</w:t>
            </w:r>
          </w:p>
        </w:tc>
      </w:tr>
      <w:tr w:rsidR="000A2975" w:rsidRPr="000A2975" w14:paraId="33BC74DA" w14:textId="77777777" w:rsidTr="000A2975">
        <w:tc>
          <w:tcPr>
            <w:tcW w:w="648" w:type="dxa"/>
            <w:hideMark/>
          </w:tcPr>
          <w:p w14:paraId="0A780AE2" w14:textId="77777777" w:rsidR="000A2975" w:rsidRPr="000A2975" w:rsidRDefault="000A2975" w:rsidP="000A2975">
            <w:pPr>
              <w:spacing w:after="120" w:line="276" w:lineRule="auto"/>
              <w:rPr>
                <w:b/>
                <w:color w:val="000000"/>
              </w:rPr>
            </w:pPr>
            <w:r w:rsidRPr="000A2975">
              <w:rPr>
                <w:b/>
                <w:color w:val="000000"/>
              </w:rPr>
              <w:t>25</w:t>
            </w:r>
          </w:p>
        </w:tc>
        <w:tc>
          <w:tcPr>
            <w:tcW w:w="0" w:type="auto"/>
            <w:hideMark/>
          </w:tcPr>
          <w:p w14:paraId="3A463DC5" w14:textId="77777777" w:rsidR="000A2975" w:rsidRPr="000A2975" w:rsidRDefault="000A2975" w:rsidP="000A2975">
            <w:pPr>
              <w:spacing w:after="120" w:line="276" w:lineRule="auto"/>
              <w:rPr>
                <w:color w:val="000000"/>
              </w:rPr>
            </w:pPr>
            <w:r w:rsidRPr="000A2975">
              <w:rPr>
                <w:color w:val="000000"/>
              </w:rPr>
              <w:t>Enter a very brief description of the other direct costs.</w:t>
            </w:r>
          </w:p>
        </w:tc>
      </w:tr>
      <w:tr w:rsidR="000A2975" w:rsidRPr="000A2975" w14:paraId="145760B6" w14:textId="77777777" w:rsidTr="000A2975">
        <w:tc>
          <w:tcPr>
            <w:tcW w:w="648" w:type="dxa"/>
            <w:hideMark/>
          </w:tcPr>
          <w:p w14:paraId="5FDB9135" w14:textId="77777777" w:rsidR="000A2975" w:rsidRPr="000A2975" w:rsidRDefault="000A2975" w:rsidP="000A2975">
            <w:pPr>
              <w:spacing w:after="120" w:line="276" w:lineRule="auto"/>
              <w:rPr>
                <w:b/>
                <w:color w:val="000000"/>
              </w:rPr>
            </w:pPr>
            <w:r w:rsidRPr="000A2975">
              <w:rPr>
                <w:b/>
                <w:color w:val="000000"/>
              </w:rPr>
              <w:t>26</w:t>
            </w:r>
          </w:p>
        </w:tc>
        <w:tc>
          <w:tcPr>
            <w:tcW w:w="0" w:type="auto"/>
            <w:hideMark/>
          </w:tcPr>
          <w:p w14:paraId="055E7912" w14:textId="77777777" w:rsidR="000A2975" w:rsidRPr="000A2975" w:rsidRDefault="000A2975" w:rsidP="000A2975">
            <w:pPr>
              <w:spacing w:after="120" w:line="276" w:lineRule="auto"/>
              <w:rPr>
                <w:color w:val="000000"/>
              </w:rPr>
            </w:pPr>
            <w:r w:rsidRPr="000A2975">
              <w:rPr>
                <w:color w:val="000000"/>
              </w:rPr>
              <w:t>Enter the second-tier subcontractor/consultants cost for the period and cumulative to date.</w:t>
            </w:r>
          </w:p>
        </w:tc>
      </w:tr>
      <w:tr w:rsidR="000A2975" w:rsidRPr="000A2975" w14:paraId="29F0F22A" w14:textId="77777777" w:rsidTr="000A2975">
        <w:tc>
          <w:tcPr>
            <w:tcW w:w="648" w:type="dxa"/>
            <w:hideMark/>
          </w:tcPr>
          <w:p w14:paraId="7725F04B" w14:textId="77777777" w:rsidR="000A2975" w:rsidRPr="000A2975" w:rsidRDefault="000A2975" w:rsidP="000A2975">
            <w:pPr>
              <w:spacing w:after="120" w:line="276" w:lineRule="auto"/>
              <w:rPr>
                <w:b/>
                <w:color w:val="000000"/>
              </w:rPr>
            </w:pPr>
            <w:r w:rsidRPr="000A2975">
              <w:rPr>
                <w:b/>
                <w:color w:val="000000"/>
              </w:rPr>
              <w:t>27</w:t>
            </w:r>
          </w:p>
        </w:tc>
        <w:tc>
          <w:tcPr>
            <w:tcW w:w="0" w:type="auto"/>
            <w:hideMark/>
          </w:tcPr>
          <w:p w14:paraId="058066B5" w14:textId="77777777" w:rsidR="000A2975" w:rsidRPr="000A2975" w:rsidRDefault="000A2975" w:rsidP="000A2975">
            <w:pPr>
              <w:spacing w:after="120" w:line="276" w:lineRule="auto"/>
              <w:rPr>
                <w:color w:val="000000"/>
              </w:rPr>
            </w:pPr>
            <w:r w:rsidRPr="000A2975">
              <w:rPr>
                <w:color w:val="000000"/>
              </w:rPr>
              <w:t>Enter materials and or supply costs for the period and cumulative to date.</w:t>
            </w:r>
          </w:p>
        </w:tc>
      </w:tr>
      <w:tr w:rsidR="000A2975" w:rsidRPr="000A2975" w14:paraId="28D78794" w14:textId="77777777" w:rsidTr="000A2975">
        <w:tc>
          <w:tcPr>
            <w:tcW w:w="648" w:type="dxa"/>
            <w:hideMark/>
          </w:tcPr>
          <w:p w14:paraId="1B8708E1" w14:textId="77777777" w:rsidR="000A2975" w:rsidRPr="000A2975" w:rsidRDefault="000A2975" w:rsidP="000A2975">
            <w:pPr>
              <w:spacing w:after="120" w:line="276" w:lineRule="auto"/>
              <w:rPr>
                <w:b/>
                <w:color w:val="000000"/>
              </w:rPr>
            </w:pPr>
            <w:r w:rsidRPr="000A2975">
              <w:rPr>
                <w:b/>
                <w:color w:val="000000"/>
              </w:rPr>
              <w:t>28</w:t>
            </w:r>
          </w:p>
        </w:tc>
        <w:tc>
          <w:tcPr>
            <w:tcW w:w="0" w:type="auto"/>
            <w:hideMark/>
          </w:tcPr>
          <w:p w14:paraId="266C6E7D" w14:textId="77777777" w:rsidR="000A2975" w:rsidRPr="000A2975" w:rsidRDefault="000A2975" w:rsidP="000A2975">
            <w:pPr>
              <w:spacing w:after="120" w:line="276" w:lineRule="auto"/>
              <w:rPr>
                <w:color w:val="000000"/>
              </w:rPr>
            </w:pPr>
            <w:r w:rsidRPr="000A2975">
              <w:rPr>
                <w:color w:val="000000"/>
              </w:rPr>
              <w:t>Enter the travel costs for the period and cumulative to date.</w:t>
            </w:r>
          </w:p>
        </w:tc>
      </w:tr>
      <w:tr w:rsidR="000A2975" w:rsidRPr="000A2975" w14:paraId="2B5199EB" w14:textId="77777777" w:rsidTr="000A2975">
        <w:tc>
          <w:tcPr>
            <w:tcW w:w="648" w:type="dxa"/>
            <w:hideMark/>
          </w:tcPr>
          <w:p w14:paraId="6F790E42" w14:textId="77777777" w:rsidR="000A2975" w:rsidRPr="000A2975" w:rsidRDefault="000A2975" w:rsidP="000A2975">
            <w:pPr>
              <w:spacing w:after="120" w:line="276" w:lineRule="auto"/>
              <w:rPr>
                <w:b/>
                <w:color w:val="000000"/>
              </w:rPr>
            </w:pPr>
            <w:r w:rsidRPr="000A2975">
              <w:rPr>
                <w:b/>
                <w:color w:val="000000"/>
              </w:rPr>
              <w:t>29</w:t>
            </w:r>
          </w:p>
        </w:tc>
        <w:tc>
          <w:tcPr>
            <w:tcW w:w="0" w:type="auto"/>
            <w:hideMark/>
          </w:tcPr>
          <w:p w14:paraId="1224DD7C" w14:textId="77777777" w:rsidR="000A2975" w:rsidRPr="000A2975" w:rsidRDefault="000A2975" w:rsidP="000A2975">
            <w:pPr>
              <w:spacing w:after="120" w:line="276" w:lineRule="auto"/>
              <w:rPr>
                <w:color w:val="000000"/>
              </w:rPr>
            </w:pPr>
            <w:r w:rsidRPr="000A2975">
              <w:rPr>
                <w:color w:val="000000"/>
              </w:rPr>
              <w:t>Enter the training cost for the period and cumulative to date.</w:t>
            </w:r>
          </w:p>
        </w:tc>
      </w:tr>
      <w:tr w:rsidR="000A2975" w:rsidRPr="000A2975" w14:paraId="134ADA01" w14:textId="77777777" w:rsidTr="000A2975">
        <w:tc>
          <w:tcPr>
            <w:tcW w:w="648" w:type="dxa"/>
            <w:hideMark/>
          </w:tcPr>
          <w:p w14:paraId="748A84DD" w14:textId="77777777" w:rsidR="000A2975" w:rsidRPr="000A2975" w:rsidRDefault="000A2975" w:rsidP="000A2975">
            <w:pPr>
              <w:spacing w:after="120" w:line="276" w:lineRule="auto"/>
              <w:rPr>
                <w:b/>
                <w:color w:val="000000"/>
              </w:rPr>
            </w:pPr>
            <w:r w:rsidRPr="000A2975">
              <w:rPr>
                <w:b/>
                <w:color w:val="000000"/>
              </w:rPr>
              <w:t>30</w:t>
            </w:r>
          </w:p>
        </w:tc>
        <w:tc>
          <w:tcPr>
            <w:tcW w:w="0" w:type="auto"/>
            <w:hideMark/>
          </w:tcPr>
          <w:p w14:paraId="011810D8" w14:textId="77777777" w:rsidR="000A2975" w:rsidRPr="000A2975" w:rsidRDefault="000A2975" w:rsidP="000A2975">
            <w:pPr>
              <w:spacing w:after="120" w:line="276" w:lineRule="auto"/>
              <w:rPr>
                <w:color w:val="000000"/>
              </w:rPr>
            </w:pPr>
            <w:r w:rsidRPr="000A2975">
              <w:rPr>
                <w:color w:val="000000"/>
              </w:rPr>
              <w:t>Enter the total of all ODCs</w:t>
            </w:r>
          </w:p>
        </w:tc>
      </w:tr>
      <w:tr w:rsidR="000A2975" w:rsidRPr="000A2975" w14:paraId="6DBEBC04" w14:textId="77777777" w:rsidTr="000A2975">
        <w:tc>
          <w:tcPr>
            <w:tcW w:w="648" w:type="dxa"/>
            <w:hideMark/>
          </w:tcPr>
          <w:p w14:paraId="399A204C" w14:textId="77777777" w:rsidR="000A2975" w:rsidRPr="000A2975" w:rsidRDefault="000A2975" w:rsidP="000A2975">
            <w:pPr>
              <w:spacing w:after="120" w:line="276" w:lineRule="auto"/>
              <w:rPr>
                <w:b/>
                <w:color w:val="000000"/>
              </w:rPr>
            </w:pPr>
            <w:r w:rsidRPr="000A2975">
              <w:rPr>
                <w:b/>
                <w:color w:val="000000"/>
              </w:rPr>
              <w:t>31</w:t>
            </w:r>
          </w:p>
        </w:tc>
        <w:tc>
          <w:tcPr>
            <w:tcW w:w="0" w:type="auto"/>
            <w:hideMark/>
          </w:tcPr>
          <w:p w14:paraId="68D5D0F8" w14:textId="77777777" w:rsidR="000A2975" w:rsidRPr="000A2975" w:rsidRDefault="000A2975" w:rsidP="000A2975">
            <w:pPr>
              <w:spacing w:after="120" w:line="276" w:lineRule="auto"/>
              <w:rPr>
                <w:color w:val="000000"/>
              </w:rPr>
            </w:pPr>
            <w:r w:rsidRPr="000A2975">
              <w:rPr>
                <w:color w:val="000000"/>
              </w:rPr>
              <w:t>Enter the General &amp; Administrative (G&amp;A) rate and amount.</w:t>
            </w:r>
          </w:p>
        </w:tc>
      </w:tr>
      <w:tr w:rsidR="000A2975" w:rsidRPr="000A2975" w14:paraId="64F4539E" w14:textId="77777777" w:rsidTr="000A2975">
        <w:tc>
          <w:tcPr>
            <w:tcW w:w="648" w:type="dxa"/>
            <w:hideMark/>
          </w:tcPr>
          <w:p w14:paraId="493FE44E" w14:textId="77777777" w:rsidR="000A2975" w:rsidRPr="000A2975" w:rsidRDefault="000A2975" w:rsidP="000A2975">
            <w:pPr>
              <w:spacing w:after="120" w:line="276" w:lineRule="auto"/>
              <w:rPr>
                <w:b/>
                <w:color w:val="000000"/>
              </w:rPr>
            </w:pPr>
            <w:r w:rsidRPr="000A2975">
              <w:rPr>
                <w:b/>
                <w:color w:val="000000"/>
              </w:rPr>
              <w:t>32</w:t>
            </w:r>
          </w:p>
        </w:tc>
        <w:tc>
          <w:tcPr>
            <w:tcW w:w="0" w:type="auto"/>
            <w:hideMark/>
          </w:tcPr>
          <w:p w14:paraId="3326721B" w14:textId="77777777" w:rsidR="000A2975" w:rsidRPr="000A2975" w:rsidRDefault="000A2975" w:rsidP="000A2975">
            <w:pPr>
              <w:spacing w:after="120" w:line="276" w:lineRule="auto"/>
              <w:rPr>
                <w:color w:val="000000"/>
              </w:rPr>
            </w:pPr>
            <w:r w:rsidRPr="000A2975">
              <w:rPr>
                <w:color w:val="000000"/>
              </w:rPr>
              <w:t>If applicable, enter any fixed fee being invoiced for the reporting period and cumulative to date amount.</w:t>
            </w:r>
          </w:p>
        </w:tc>
      </w:tr>
      <w:tr w:rsidR="000A2975" w:rsidRPr="000A2975" w14:paraId="49CB1497" w14:textId="77777777" w:rsidTr="000A2975">
        <w:tc>
          <w:tcPr>
            <w:tcW w:w="648" w:type="dxa"/>
            <w:hideMark/>
          </w:tcPr>
          <w:p w14:paraId="0C38BE20" w14:textId="77777777" w:rsidR="000A2975" w:rsidRPr="000A2975" w:rsidRDefault="000A2975" w:rsidP="000A2975">
            <w:pPr>
              <w:spacing w:after="120" w:line="276" w:lineRule="auto"/>
              <w:rPr>
                <w:b/>
                <w:color w:val="000000"/>
              </w:rPr>
            </w:pPr>
            <w:r w:rsidRPr="000A2975">
              <w:rPr>
                <w:b/>
                <w:color w:val="000000"/>
              </w:rPr>
              <w:t>33</w:t>
            </w:r>
          </w:p>
        </w:tc>
        <w:tc>
          <w:tcPr>
            <w:tcW w:w="0" w:type="auto"/>
            <w:hideMark/>
          </w:tcPr>
          <w:p w14:paraId="77E29069" w14:textId="77777777" w:rsidR="000A2975" w:rsidRPr="000A2975" w:rsidRDefault="000A2975" w:rsidP="000A2975">
            <w:pPr>
              <w:spacing w:after="120" w:line="276" w:lineRule="auto"/>
              <w:rPr>
                <w:color w:val="000000"/>
              </w:rPr>
            </w:pPr>
            <w:r w:rsidRPr="000A2975">
              <w:rPr>
                <w:color w:val="000000"/>
              </w:rPr>
              <w:t>Enter the total cost being invoiced.  This will include Direct Labor, ODCs, G&amp;A and fees.</w:t>
            </w:r>
          </w:p>
        </w:tc>
      </w:tr>
    </w:tbl>
    <w:p w14:paraId="0EE1B5DB" w14:textId="77777777" w:rsidR="000A2975" w:rsidRPr="000A2975" w:rsidRDefault="000A2975" w:rsidP="000A2975">
      <w:pPr>
        <w:rPr>
          <w:b/>
          <w:bCs/>
          <w:u w:val="single"/>
        </w:rPr>
      </w:pPr>
      <w:bookmarkStart w:id="282" w:name="_Toc442172461"/>
      <w:bookmarkStart w:id="283" w:name="_Toc221547150"/>
    </w:p>
    <w:p w14:paraId="040A539A" w14:textId="77777777" w:rsidR="000A2975" w:rsidRPr="000A2975" w:rsidRDefault="000A2975" w:rsidP="000A2975">
      <w:pPr>
        <w:rPr>
          <w:b/>
          <w:bCs/>
          <w:u w:val="single"/>
        </w:rPr>
      </w:pPr>
    </w:p>
    <w:p w14:paraId="1B35E189" w14:textId="77777777" w:rsidR="000A2975" w:rsidRPr="000A2975" w:rsidRDefault="000A2975" w:rsidP="000A2975">
      <w:pPr>
        <w:rPr>
          <w:b/>
          <w:bCs/>
          <w:u w:val="single"/>
        </w:rPr>
      </w:pPr>
      <w:r w:rsidRPr="000A2975">
        <w:rPr>
          <w:b/>
          <w:bCs/>
          <w:u w:val="single"/>
        </w:rPr>
        <w:t>OPEN COMMITMENT DETAIL REPORT</w:t>
      </w:r>
      <w:bookmarkEnd w:id="282"/>
    </w:p>
    <w:p w14:paraId="7D1A0D26" w14:textId="77777777" w:rsidR="000A2975" w:rsidRPr="000A2975" w:rsidRDefault="000A2975" w:rsidP="000A2975">
      <w:pPr>
        <w:rPr>
          <w:b/>
          <w:i/>
          <w:color w:val="000000"/>
        </w:rPr>
      </w:pPr>
    </w:p>
    <w:p w14:paraId="6B775679" w14:textId="77777777" w:rsidR="000A2975" w:rsidRPr="000A2975" w:rsidRDefault="000A2975" w:rsidP="000A2975">
      <w:pPr>
        <w:rPr>
          <w:b/>
          <w:i/>
          <w:color w:val="000000"/>
        </w:rPr>
      </w:pPr>
      <w:r w:rsidRPr="000A2975">
        <w:rPr>
          <w:b/>
          <w:i/>
          <w:color w:val="000000"/>
        </w:rPr>
        <w:t>BACKGROUND</w:t>
      </w:r>
    </w:p>
    <w:p w14:paraId="5C3D60E8" w14:textId="77777777" w:rsidR="000A2975" w:rsidRPr="000A2975" w:rsidRDefault="000A2975" w:rsidP="000A2975">
      <w:pPr>
        <w:rPr>
          <w:color w:val="000000"/>
        </w:rPr>
      </w:pPr>
    </w:p>
    <w:p w14:paraId="39BB9559" w14:textId="77777777" w:rsidR="000A2975" w:rsidRPr="000A2975" w:rsidRDefault="000A2975" w:rsidP="000A2975">
      <w:r w:rsidRPr="000A2975">
        <w:t>The purpose of the open commitment (OC) detail report is to provide the Contracting Officer’s Representatives (COR) with data on the specific elements that comprise the open commitment total and the values associated with each element.  DOE uses this information to track the flow of costs from open commitments to invoices.</w:t>
      </w:r>
    </w:p>
    <w:p w14:paraId="6C5D54D7" w14:textId="77777777" w:rsidR="000A2975" w:rsidRPr="000A2975" w:rsidRDefault="000A2975" w:rsidP="000A2975">
      <w:pPr>
        <w:rPr>
          <w:highlight w:val="yellow"/>
        </w:rPr>
      </w:pPr>
    </w:p>
    <w:p w14:paraId="538CB052" w14:textId="77777777" w:rsidR="000A2975" w:rsidRPr="000A2975" w:rsidRDefault="000A2975" w:rsidP="000A2975">
      <w:pPr>
        <w:rPr>
          <w:b/>
          <w:i/>
          <w:color w:val="000000"/>
        </w:rPr>
      </w:pPr>
      <w:r w:rsidRPr="000A2975">
        <w:rPr>
          <w:b/>
          <w:i/>
          <w:color w:val="000000"/>
        </w:rPr>
        <w:t>FORM</w:t>
      </w:r>
    </w:p>
    <w:p w14:paraId="57550923" w14:textId="77777777" w:rsidR="000A2975" w:rsidRPr="000A2975" w:rsidRDefault="000A2975" w:rsidP="000A2975">
      <w:pPr>
        <w:rPr>
          <w:color w:val="000000"/>
        </w:rPr>
      </w:pPr>
    </w:p>
    <w:p w14:paraId="744C6B43" w14:textId="2467C2F0" w:rsidR="000A2975" w:rsidRPr="000A2975" w:rsidRDefault="000A2975" w:rsidP="000A2975">
      <w:pPr>
        <w:rPr>
          <w:color w:val="000000"/>
        </w:rPr>
      </w:pPr>
      <w:r w:rsidRPr="000A2975">
        <w:rPr>
          <w:color w:val="000000"/>
        </w:rPr>
        <w:t>An Excel workbook (</w:t>
      </w:r>
      <w:r w:rsidR="00A45F86">
        <w:rPr>
          <w:color w:val="000000"/>
        </w:rPr>
        <w:t>0010780-</w:t>
      </w:r>
      <w:r w:rsidRPr="000A2975">
        <w:rPr>
          <w:color w:val="000000"/>
        </w:rPr>
        <w:t>OC-Detail-Report.xlsx) has been included as a sample template</w:t>
      </w:r>
      <w:r w:rsidRPr="000A2975">
        <w:t xml:space="preserve"> in Part III, Section J</w:t>
      </w:r>
      <w:r w:rsidRPr="000A2975">
        <w:rPr>
          <w:color w:val="000000"/>
        </w:rPr>
        <w:t xml:space="preserve">.  The following is the suggested format for submission of this report.   </w:t>
      </w:r>
    </w:p>
    <w:p w14:paraId="32BBEA98" w14:textId="77777777" w:rsidR="000A2975" w:rsidRPr="000A2975" w:rsidRDefault="000A2975" w:rsidP="000A2975">
      <w:pPr>
        <w:rPr>
          <w:color w:val="000000"/>
        </w:rPr>
      </w:pPr>
    </w:p>
    <w:p w14:paraId="6E23896E" w14:textId="77777777" w:rsidR="000A2975" w:rsidRPr="000A2975" w:rsidRDefault="000A2975" w:rsidP="000A2975">
      <w:pPr>
        <w:rPr>
          <w:b/>
          <w:i/>
          <w:color w:val="000000"/>
        </w:rPr>
      </w:pPr>
      <w:r w:rsidRPr="000A2975">
        <w:rPr>
          <w:b/>
          <w:i/>
          <w:color w:val="000000"/>
        </w:rPr>
        <w:t>INSTRUCTIONS</w:t>
      </w:r>
    </w:p>
    <w:p w14:paraId="645C3459" w14:textId="77777777" w:rsidR="000A2975" w:rsidRPr="000A2975" w:rsidRDefault="000A2975" w:rsidP="000A2975"/>
    <w:p w14:paraId="4051300B" w14:textId="77777777" w:rsidR="000A2975" w:rsidRPr="000A2975" w:rsidRDefault="000A2975" w:rsidP="000A2975">
      <w:r w:rsidRPr="000A2975">
        <w:t>The OC detail report is to be submitted in a spreadsheet format that supports applying column filters to the data.  Dollar values are to be formatted consistently to have a “$” and two decimal places.  The report is to be submitted monthly, concurrent with the submission of the CMR and Invoice Detail reports.</w:t>
      </w:r>
    </w:p>
    <w:p w14:paraId="05ACFD8D" w14:textId="77777777" w:rsidR="000A2975" w:rsidRPr="000A2975" w:rsidRDefault="000A2975" w:rsidP="000A2975"/>
    <w:p w14:paraId="5887BEBF" w14:textId="77777777" w:rsidR="000A2975" w:rsidRPr="000A2975" w:rsidRDefault="000A2975" w:rsidP="000A2975">
      <w:pPr>
        <w:rPr>
          <w:b/>
          <w:u w:val="single"/>
        </w:rPr>
      </w:pPr>
      <w:r w:rsidRPr="000A2975">
        <w:rPr>
          <w:b/>
          <w:u w:val="single"/>
        </w:rPr>
        <w:t>Item</w:t>
      </w:r>
      <w:r w:rsidRPr="000A2975">
        <w:rPr>
          <w:b/>
        </w:rPr>
        <w:tab/>
      </w:r>
      <w:r w:rsidRPr="000A2975">
        <w:rPr>
          <w:b/>
        </w:rPr>
        <w:tab/>
      </w:r>
      <w:r w:rsidRPr="000A2975">
        <w:rPr>
          <w:b/>
        </w:rPr>
        <w:tab/>
      </w:r>
      <w:r w:rsidRPr="000A2975">
        <w:rPr>
          <w:b/>
        </w:rPr>
        <w:tab/>
      </w:r>
      <w:r w:rsidRPr="000A2975">
        <w:rPr>
          <w:b/>
          <w:u w:val="single"/>
        </w:rPr>
        <w:t>Description</w:t>
      </w:r>
    </w:p>
    <w:p w14:paraId="6AAD8BE3" w14:textId="77777777" w:rsidR="000A2975" w:rsidRPr="000A2975" w:rsidRDefault="000A2975" w:rsidP="000A2975">
      <w:r w:rsidRPr="000A2975">
        <w:t>CLIN/Activity</w:t>
      </w:r>
      <w:r w:rsidRPr="000A2975">
        <w:tab/>
      </w:r>
      <w:r w:rsidRPr="000A2975">
        <w:tab/>
      </w:r>
      <w:r w:rsidRPr="000A2975">
        <w:tab/>
        <w:t>Full item number, inclusive of contract number</w:t>
      </w:r>
    </w:p>
    <w:p w14:paraId="1EDC6FE3" w14:textId="77777777" w:rsidR="000A2975" w:rsidRPr="000A2975" w:rsidRDefault="000A2975" w:rsidP="000A2975"/>
    <w:p w14:paraId="09BD2AF0" w14:textId="77777777" w:rsidR="000A2975" w:rsidRPr="000A2975" w:rsidRDefault="000A2975" w:rsidP="000A2975">
      <w:r w:rsidRPr="000A2975">
        <w:t>Totals</w:t>
      </w:r>
      <w:r w:rsidRPr="000A2975">
        <w:tab/>
      </w:r>
      <w:r w:rsidRPr="000A2975">
        <w:tab/>
      </w:r>
      <w:r w:rsidRPr="000A2975">
        <w:tab/>
      </w:r>
      <w:r w:rsidRPr="000A2975">
        <w:tab/>
        <w:t>Total of all open commitments</w:t>
      </w:r>
    </w:p>
    <w:p w14:paraId="3924FA00" w14:textId="77777777" w:rsidR="000A2975" w:rsidRPr="000A2975" w:rsidRDefault="000A2975" w:rsidP="000A2975"/>
    <w:p w14:paraId="5A97B069" w14:textId="77777777" w:rsidR="000A2975" w:rsidRPr="000A2975" w:rsidRDefault="000A2975" w:rsidP="000A2975">
      <w:r w:rsidRPr="000A2975">
        <w:t>Deferrals</w:t>
      </w:r>
      <w:r w:rsidRPr="000A2975">
        <w:tab/>
      </w:r>
      <w:r w:rsidRPr="000A2975">
        <w:tab/>
      </w:r>
      <w:r w:rsidRPr="000A2975">
        <w:tab/>
        <w:t>Total of deferred invoices</w:t>
      </w:r>
    </w:p>
    <w:p w14:paraId="085780E4" w14:textId="77777777" w:rsidR="000A2975" w:rsidRPr="000A2975" w:rsidRDefault="000A2975" w:rsidP="000A2975"/>
    <w:p w14:paraId="1FF86F04" w14:textId="77777777" w:rsidR="000A2975" w:rsidRPr="000A2975" w:rsidRDefault="000A2975" w:rsidP="000A2975">
      <w:pPr>
        <w:ind w:left="2880" w:hanging="2880"/>
      </w:pPr>
      <w:r w:rsidRPr="000A2975">
        <w:t>Period X fee</w:t>
      </w:r>
      <w:r w:rsidRPr="000A2975">
        <w:tab/>
        <w:t>Fixed-fee carried in open commitments – if more than one period of fee is being carried, add additional columns</w:t>
      </w:r>
    </w:p>
    <w:p w14:paraId="18C7AB2C" w14:textId="77777777" w:rsidR="000A2975" w:rsidRPr="000A2975" w:rsidRDefault="000A2975" w:rsidP="000A2975">
      <w:pPr>
        <w:ind w:left="2160" w:firstLine="720"/>
      </w:pPr>
    </w:p>
    <w:p w14:paraId="3EFE6BBC" w14:textId="77777777" w:rsidR="000A2975" w:rsidRPr="000A2975" w:rsidRDefault="000A2975" w:rsidP="000A2975">
      <w:r w:rsidRPr="000A2975">
        <w:t>Rate Adjustment Reserve</w:t>
      </w:r>
      <w:r w:rsidRPr="000A2975">
        <w:tab/>
      </w:r>
      <w:r w:rsidRPr="000A2975">
        <w:tab/>
        <w:t>Rate adjustment reserve, if required for differences between provisional rates</w:t>
      </w:r>
    </w:p>
    <w:p w14:paraId="4177E057" w14:textId="77777777" w:rsidR="000A2975" w:rsidRPr="000A2975" w:rsidRDefault="000A2975" w:rsidP="000A2975">
      <w:r w:rsidRPr="000A2975">
        <w:tab/>
      </w:r>
      <w:r w:rsidRPr="000A2975">
        <w:tab/>
      </w:r>
      <w:r w:rsidRPr="000A2975">
        <w:tab/>
      </w:r>
      <w:r w:rsidRPr="000A2975">
        <w:tab/>
        <w:t>and those associated with submitted Incurred Cost Submissions.</w:t>
      </w:r>
    </w:p>
    <w:p w14:paraId="2EE649AA" w14:textId="77777777" w:rsidR="000A2975" w:rsidRPr="000A2975" w:rsidRDefault="000A2975" w:rsidP="000A2975"/>
    <w:p w14:paraId="53A4D35A" w14:textId="77777777" w:rsidR="000A2975" w:rsidRPr="000A2975" w:rsidRDefault="000A2975" w:rsidP="000A2975">
      <w:pPr>
        <w:ind w:left="2880" w:hanging="2880"/>
      </w:pPr>
      <w:r w:rsidRPr="000A2975">
        <w:t>Subcontracts in OCs</w:t>
      </w:r>
      <w:r w:rsidRPr="000A2975">
        <w:tab/>
        <w:t>Subcontract costs held in open commitments; Separate columns for each subcontractor must be provided and must identify the subcontractor.  Subcontract cost held in open commitments should be inclusive of any indirect rates applied (including those applied by prime Contractor)</w:t>
      </w:r>
    </w:p>
    <w:p w14:paraId="754D004E" w14:textId="77777777" w:rsidR="000A2975" w:rsidRPr="000A2975" w:rsidRDefault="000A2975" w:rsidP="000A2975">
      <w:pPr>
        <w:ind w:left="2880" w:hanging="2880"/>
      </w:pPr>
    </w:p>
    <w:p w14:paraId="26119DA9" w14:textId="77777777" w:rsidR="000A2975" w:rsidRPr="000A2975" w:rsidRDefault="000A2975" w:rsidP="000A2975">
      <w:r w:rsidRPr="000A2975">
        <w:t>Other</w:t>
      </w:r>
      <w:r w:rsidRPr="000A2975">
        <w:tab/>
        <w:t>Separate columns identifying any other costs carried in open commitments</w:t>
      </w:r>
    </w:p>
    <w:bookmarkEnd w:id="283"/>
    <w:p w14:paraId="0CDA1079" w14:textId="77777777" w:rsidR="000A2975" w:rsidRPr="000A2975" w:rsidRDefault="000A2975" w:rsidP="000A2975">
      <w:pPr>
        <w:tabs>
          <w:tab w:val="left" w:pos="1728"/>
        </w:tabs>
        <w:rPr>
          <w:color w:val="0000FF"/>
        </w:rPr>
      </w:pPr>
    </w:p>
    <w:p w14:paraId="24B6AEA7" w14:textId="77777777" w:rsidR="000A2975" w:rsidRPr="000A2975" w:rsidRDefault="000A2975" w:rsidP="000A2975">
      <w:pPr>
        <w:tabs>
          <w:tab w:val="left" w:pos="1728"/>
        </w:tabs>
        <w:rPr>
          <w:color w:val="0000FF"/>
        </w:rPr>
      </w:pPr>
    </w:p>
    <w:p w14:paraId="0F56F518" w14:textId="77777777" w:rsidR="000A2975" w:rsidRPr="000A2975" w:rsidRDefault="000A2975" w:rsidP="000A2975">
      <w:pPr>
        <w:rPr>
          <w:b/>
          <w:bCs/>
          <w:u w:val="single"/>
        </w:rPr>
      </w:pPr>
      <w:bookmarkStart w:id="284" w:name="_Toc442172464"/>
      <w:r w:rsidRPr="000A2975">
        <w:rPr>
          <w:b/>
          <w:bCs/>
          <w:u w:val="single"/>
        </w:rPr>
        <w:t>ANNUAL INDIRECT RATE SUBMISSION</w:t>
      </w:r>
      <w:bookmarkEnd w:id="284"/>
    </w:p>
    <w:p w14:paraId="16054495" w14:textId="77777777" w:rsidR="000A2975" w:rsidRPr="000A2975" w:rsidRDefault="000A2975" w:rsidP="000A2975"/>
    <w:p w14:paraId="6324B7B5" w14:textId="77777777" w:rsidR="000A2975" w:rsidRPr="000A2975" w:rsidRDefault="000A2975" w:rsidP="000A2975">
      <w:r w:rsidRPr="000A2975">
        <w:t xml:space="preserve">In accordance with the Federal Acquisition Regulation (FAR) Subpart </w:t>
      </w:r>
      <w:r w:rsidRPr="000A2975">
        <w:rPr>
          <w:lang w:val="en"/>
        </w:rPr>
        <w:t>42.7 – Indirect Cost Rates</w:t>
      </w:r>
      <w:r w:rsidRPr="000A2975">
        <w:t xml:space="preserve">, the Contractor must submit an annual indirect cost proposal, reconciled to its financial statements, within six (6) months after the close of the Contractor’s fiscal year.  The format and content of the indirect cost proposal should follow the Defense Contract Audit Agency’s (DCAA) Incurred Cost Electronically (ICE) Model in order to be considered an adequate proposal.  DCAA’s ICE Model can be found on the DCAA website at: </w:t>
      </w:r>
      <w:hyperlink r:id="rId28" w:history="1">
        <w:r w:rsidRPr="000A2975">
          <w:rPr>
            <w:color w:val="0000FF"/>
            <w:u w:val="single"/>
          </w:rPr>
          <w:t>http://www.dcaa.mil/ice_model.html</w:t>
        </w:r>
      </w:hyperlink>
      <w:r w:rsidRPr="000A2975">
        <w:t>.  The Contractor must submit its annual indirect cost proposal directly to the cognizant federal agency for negotiating and approving its indirect costs.  If NETL is the cognizant agency, the Contractor must submit their annual indirect cost proposal directly to the NETL identified electronic file location for report submission.  The Annual Indirect Rate Submission shall comply with the requirements of the "Annual Indirect Rate Submission" clause identified in Part I, Section H.</w:t>
      </w:r>
    </w:p>
    <w:p w14:paraId="12A881B5" w14:textId="77777777" w:rsidR="000A2975" w:rsidRPr="000A2975" w:rsidRDefault="000A2975" w:rsidP="000A2975">
      <w:pPr>
        <w:tabs>
          <w:tab w:val="left" w:pos="1728"/>
        </w:tabs>
        <w:rPr>
          <w:color w:val="0000FF"/>
        </w:rPr>
      </w:pPr>
    </w:p>
    <w:p w14:paraId="6584C642" w14:textId="77777777" w:rsidR="000A2975" w:rsidRPr="000A2975" w:rsidRDefault="000A2975" w:rsidP="000A2975">
      <w:pPr>
        <w:tabs>
          <w:tab w:val="left" w:pos="1728"/>
        </w:tabs>
        <w:rPr>
          <w:color w:val="0000FF"/>
        </w:rPr>
      </w:pPr>
    </w:p>
    <w:p w14:paraId="4901160E" w14:textId="77777777" w:rsidR="000A2975" w:rsidRPr="000A2975" w:rsidRDefault="000A2975" w:rsidP="000A2975">
      <w:pPr>
        <w:rPr>
          <w:b/>
          <w:bCs/>
          <w:u w:val="single"/>
        </w:rPr>
      </w:pPr>
      <w:bookmarkStart w:id="285" w:name="_Toc442172468"/>
      <w:r w:rsidRPr="000A2975">
        <w:rPr>
          <w:b/>
          <w:bCs/>
          <w:u w:val="single"/>
        </w:rPr>
        <w:t>ES&amp;H REPORTS (DOE O 231.1, M 231.1-1, O 232.1)</w:t>
      </w:r>
      <w:bookmarkEnd w:id="285"/>
    </w:p>
    <w:p w14:paraId="49B7E05E" w14:textId="77777777" w:rsidR="000A2975" w:rsidRPr="000A2975" w:rsidRDefault="000A2975" w:rsidP="000A2975">
      <w:pPr>
        <w:tabs>
          <w:tab w:val="left" w:pos="-1080"/>
          <w:tab w:val="left" w:pos="-720"/>
          <w:tab w:val="left" w:pos="0"/>
          <w:tab w:val="left" w:pos="900"/>
          <w:tab w:val="left" w:pos="1620"/>
          <w:tab w:val="left" w:pos="2160"/>
        </w:tabs>
      </w:pPr>
      <w:r w:rsidRPr="000A2975">
        <w:tab/>
      </w:r>
    </w:p>
    <w:p w14:paraId="2E27425A" w14:textId="77777777" w:rsidR="000A2975" w:rsidRPr="000A2975" w:rsidRDefault="000A2975" w:rsidP="000A2975">
      <w:pPr>
        <w:tabs>
          <w:tab w:val="left" w:pos="-1080"/>
          <w:tab w:val="left" w:pos="-720"/>
          <w:tab w:val="left" w:pos="0"/>
          <w:tab w:val="left" w:pos="900"/>
          <w:tab w:val="left" w:pos="1620"/>
          <w:tab w:val="left" w:pos="2160"/>
        </w:tabs>
        <w:ind w:left="907" w:hanging="907"/>
      </w:pPr>
      <w:r w:rsidRPr="000A2975">
        <w:t>A.</w:t>
      </w:r>
      <w:r w:rsidRPr="000A2975">
        <w:tab/>
        <w:t>The Contractor shall provide information and reports in support of DOE’s reporting requirements contained in DOE O 231.1, Environmental, Safety, and Health Reporting, DOE M 231.1-1, Environmental, Safety, and Health Reporting Manual, and DOE O 232.1, Occurrence Reporting and Processing of Operations Information.  Content, form, schedule, and applications are provided in the DOE Orders and Manuals.</w:t>
      </w:r>
    </w:p>
    <w:p w14:paraId="3329461F" w14:textId="77777777" w:rsidR="000A2975" w:rsidRPr="000A2975" w:rsidRDefault="000A2975" w:rsidP="000A2975">
      <w:pPr>
        <w:tabs>
          <w:tab w:val="left" w:pos="-1080"/>
          <w:tab w:val="left" w:pos="-720"/>
          <w:tab w:val="left" w:pos="0"/>
          <w:tab w:val="left" w:pos="900"/>
          <w:tab w:val="left" w:pos="1620"/>
          <w:tab w:val="left" w:pos="2160"/>
        </w:tabs>
        <w:ind w:left="907" w:hanging="907"/>
      </w:pPr>
    </w:p>
    <w:p w14:paraId="5173DB6B" w14:textId="77777777" w:rsidR="000A2975" w:rsidRPr="000A2975" w:rsidRDefault="000A2975" w:rsidP="000A2975">
      <w:pPr>
        <w:tabs>
          <w:tab w:val="left" w:pos="-1080"/>
          <w:tab w:val="left" w:pos="-720"/>
          <w:tab w:val="left" w:pos="0"/>
          <w:tab w:val="left" w:pos="900"/>
          <w:tab w:val="left" w:pos="1620"/>
          <w:tab w:val="left" w:pos="2160"/>
        </w:tabs>
        <w:ind w:left="907" w:hanging="907"/>
      </w:pPr>
      <w:r w:rsidRPr="000A2975">
        <w:t>B.</w:t>
      </w:r>
      <w:r w:rsidRPr="000A2975">
        <w:tab/>
        <w:t>Data, information, or reports include, but are not limited to, the following areas (if applicable):</w:t>
      </w:r>
    </w:p>
    <w:p w14:paraId="64B56EA3" w14:textId="77777777" w:rsidR="000A2975" w:rsidRPr="000A2975" w:rsidRDefault="000A2975" w:rsidP="000A2975">
      <w:pPr>
        <w:tabs>
          <w:tab w:val="left" w:pos="-1080"/>
          <w:tab w:val="left" w:pos="-720"/>
          <w:tab w:val="left" w:pos="0"/>
          <w:tab w:val="left" w:pos="900"/>
          <w:tab w:val="left" w:pos="1620"/>
          <w:tab w:val="left" w:pos="2160"/>
        </w:tabs>
        <w:ind w:left="907" w:hanging="907"/>
      </w:pPr>
    </w:p>
    <w:p w14:paraId="1F624A18" w14:textId="77777777" w:rsidR="000A2975" w:rsidRPr="000A2975" w:rsidRDefault="000A2975" w:rsidP="000A2975">
      <w:pPr>
        <w:tabs>
          <w:tab w:val="left" w:pos="-1080"/>
          <w:tab w:val="left" w:pos="-720"/>
          <w:tab w:val="left" w:pos="0"/>
          <w:tab w:val="left" w:pos="900"/>
          <w:tab w:val="left" w:pos="1620"/>
          <w:tab w:val="left" w:pos="2160"/>
        </w:tabs>
        <w:ind w:left="1152" w:hanging="432"/>
      </w:pPr>
      <w:r w:rsidRPr="000A2975">
        <w:tab/>
        <w:t xml:space="preserve"> 1.  Work-related fatalities, injuries, and illnesses among Contractor employees arising out of work performed primarily at DOE-owned or –leased facilities</w:t>
      </w:r>
    </w:p>
    <w:p w14:paraId="18C13D42" w14:textId="77777777" w:rsidR="000A2975" w:rsidRPr="000A2975" w:rsidRDefault="000A2975" w:rsidP="000A2975">
      <w:pPr>
        <w:tabs>
          <w:tab w:val="left" w:pos="-1080"/>
          <w:tab w:val="left" w:pos="-720"/>
          <w:tab w:val="left" w:pos="0"/>
          <w:tab w:val="left" w:pos="900"/>
          <w:tab w:val="left" w:pos="1620"/>
          <w:tab w:val="left" w:pos="2160"/>
        </w:tabs>
        <w:ind w:left="907" w:hanging="907"/>
      </w:pPr>
    </w:p>
    <w:p w14:paraId="4857CBD7" w14:textId="77777777" w:rsidR="000A2975" w:rsidRPr="000A2975" w:rsidRDefault="000A2975" w:rsidP="000A2975">
      <w:pPr>
        <w:tabs>
          <w:tab w:val="left" w:pos="-1080"/>
          <w:tab w:val="left" w:pos="-720"/>
          <w:tab w:val="left" w:pos="0"/>
          <w:tab w:val="left" w:pos="900"/>
          <w:tab w:val="left" w:pos="1620"/>
          <w:tab w:val="left" w:pos="2160"/>
        </w:tabs>
        <w:ind w:left="907" w:hanging="907"/>
      </w:pPr>
      <w:r w:rsidRPr="000A2975">
        <w:tab/>
        <w:t xml:space="preserve"> 2.  Work-hours and vehicle usage</w:t>
      </w:r>
    </w:p>
    <w:p w14:paraId="6B33E027" w14:textId="77777777" w:rsidR="000A2975" w:rsidRPr="000A2975" w:rsidRDefault="000A2975" w:rsidP="000A2975">
      <w:pPr>
        <w:tabs>
          <w:tab w:val="left" w:pos="-1080"/>
          <w:tab w:val="left" w:pos="-720"/>
          <w:tab w:val="left" w:pos="0"/>
          <w:tab w:val="left" w:pos="900"/>
          <w:tab w:val="left" w:pos="1620"/>
          <w:tab w:val="left" w:pos="2160"/>
        </w:tabs>
        <w:ind w:left="907" w:hanging="907"/>
      </w:pPr>
    </w:p>
    <w:p w14:paraId="402B2B55" w14:textId="77777777" w:rsidR="000A2975" w:rsidRPr="000A2975" w:rsidRDefault="000A2975" w:rsidP="000A2975">
      <w:pPr>
        <w:tabs>
          <w:tab w:val="left" w:pos="-1080"/>
          <w:tab w:val="left" w:pos="-720"/>
          <w:tab w:val="left" w:pos="0"/>
          <w:tab w:val="left" w:pos="900"/>
          <w:tab w:val="left" w:pos="1620"/>
          <w:tab w:val="left" w:pos="2160"/>
        </w:tabs>
        <w:ind w:left="907" w:hanging="907"/>
      </w:pPr>
      <w:r w:rsidRPr="000A2975">
        <w:tab/>
        <w:t xml:space="preserve"> 3.  Estimated property valuation</w:t>
      </w:r>
    </w:p>
    <w:p w14:paraId="532A3CC3" w14:textId="77777777" w:rsidR="000A2975" w:rsidRPr="000A2975" w:rsidRDefault="000A2975" w:rsidP="000A2975">
      <w:pPr>
        <w:tabs>
          <w:tab w:val="left" w:pos="-1080"/>
          <w:tab w:val="left" w:pos="-720"/>
          <w:tab w:val="left" w:pos="0"/>
          <w:tab w:val="left" w:pos="900"/>
          <w:tab w:val="left" w:pos="1620"/>
          <w:tab w:val="left" w:pos="2160"/>
        </w:tabs>
        <w:ind w:left="907" w:hanging="907"/>
      </w:pPr>
    </w:p>
    <w:p w14:paraId="1669D95D" w14:textId="77777777" w:rsidR="000A2975" w:rsidRPr="000A2975" w:rsidRDefault="000A2975" w:rsidP="000A2975">
      <w:pPr>
        <w:tabs>
          <w:tab w:val="left" w:pos="-1080"/>
          <w:tab w:val="left" w:pos="-720"/>
          <w:tab w:val="left" w:pos="0"/>
          <w:tab w:val="left" w:pos="900"/>
          <w:tab w:val="left" w:pos="1620"/>
          <w:tab w:val="left" w:pos="2160"/>
        </w:tabs>
        <w:ind w:left="907" w:hanging="907"/>
      </w:pPr>
      <w:r w:rsidRPr="000A2975">
        <w:tab/>
        <w:t xml:space="preserve"> 4.  Interim exposure data reporting</w:t>
      </w:r>
    </w:p>
    <w:p w14:paraId="75C47410" w14:textId="77777777" w:rsidR="000A2975" w:rsidRPr="000A2975" w:rsidRDefault="000A2975" w:rsidP="000A2975">
      <w:pPr>
        <w:tabs>
          <w:tab w:val="left" w:pos="-1080"/>
          <w:tab w:val="left" w:pos="-720"/>
          <w:tab w:val="left" w:pos="0"/>
          <w:tab w:val="left" w:pos="900"/>
          <w:tab w:val="left" w:pos="1620"/>
          <w:tab w:val="left" w:pos="2160"/>
        </w:tabs>
        <w:ind w:left="907" w:hanging="907"/>
      </w:pPr>
    </w:p>
    <w:p w14:paraId="0CA57B42" w14:textId="77777777" w:rsidR="000A2975" w:rsidRPr="000A2975" w:rsidRDefault="000A2975" w:rsidP="000A2975">
      <w:pPr>
        <w:tabs>
          <w:tab w:val="left" w:pos="-1080"/>
          <w:tab w:val="left" w:pos="-720"/>
          <w:tab w:val="left" w:pos="0"/>
          <w:tab w:val="left" w:pos="900"/>
          <w:tab w:val="left" w:pos="1620"/>
          <w:tab w:val="left" w:pos="2160"/>
        </w:tabs>
        <w:ind w:left="907" w:hanging="907"/>
      </w:pPr>
      <w:r w:rsidRPr="000A2975">
        <w:tab/>
        <w:t xml:space="preserve"> 5.  Annual exposure data reporting</w:t>
      </w:r>
    </w:p>
    <w:p w14:paraId="437646C1" w14:textId="77777777" w:rsidR="000A2975" w:rsidRPr="000A2975" w:rsidRDefault="000A2975" w:rsidP="000A2975">
      <w:pPr>
        <w:tabs>
          <w:tab w:val="left" w:pos="-1080"/>
          <w:tab w:val="left" w:pos="-720"/>
          <w:tab w:val="left" w:pos="0"/>
          <w:tab w:val="left" w:pos="900"/>
          <w:tab w:val="left" w:pos="1620"/>
          <w:tab w:val="left" w:pos="2160"/>
        </w:tabs>
        <w:ind w:left="907" w:hanging="907"/>
      </w:pPr>
    </w:p>
    <w:p w14:paraId="2B85214C" w14:textId="77777777" w:rsidR="000A2975" w:rsidRPr="000A2975" w:rsidRDefault="000A2975" w:rsidP="000A2975">
      <w:pPr>
        <w:tabs>
          <w:tab w:val="left" w:pos="-1080"/>
          <w:tab w:val="left" w:pos="-720"/>
          <w:tab w:val="left" w:pos="0"/>
          <w:tab w:val="left" w:pos="900"/>
          <w:tab w:val="left" w:pos="1620"/>
          <w:tab w:val="left" w:pos="2160"/>
        </w:tabs>
        <w:ind w:left="907" w:hanging="907"/>
      </w:pPr>
      <w:r w:rsidRPr="000A2975">
        <w:tab/>
        <w:t xml:space="preserve"> 6.  Radiological exposure to individuals</w:t>
      </w:r>
    </w:p>
    <w:p w14:paraId="2D5B2984" w14:textId="77777777" w:rsidR="000A2975" w:rsidRPr="000A2975" w:rsidRDefault="000A2975" w:rsidP="000A2975">
      <w:pPr>
        <w:tabs>
          <w:tab w:val="left" w:pos="-1080"/>
          <w:tab w:val="left" w:pos="-720"/>
          <w:tab w:val="left" w:pos="0"/>
          <w:tab w:val="left" w:pos="900"/>
          <w:tab w:val="left" w:pos="1620"/>
          <w:tab w:val="left" w:pos="2160"/>
        </w:tabs>
        <w:ind w:left="907" w:hanging="907"/>
      </w:pPr>
    </w:p>
    <w:p w14:paraId="1D547CAE" w14:textId="77777777" w:rsidR="000A2975" w:rsidRPr="000A2975" w:rsidRDefault="000A2975" w:rsidP="000A2975">
      <w:pPr>
        <w:tabs>
          <w:tab w:val="left" w:pos="-1080"/>
          <w:tab w:val="left" w:pos="-720"/>
          <w:tab w:val="left" w:pos="0"/>
          <w:tab w:val="left" w:pos="900"/>
          <w:tab w:val="left" w:pos="1620"/>
          <w:tab w:val="left" w:pos="2160"/>
        </w:tabs>
        <w:ind w:left="907" w:hanging="907"/>
      </w:pPr>
      <w:r w:rsidRPr="000A2975">
        <w:tab/>
        <w:t xml:space="preserve"> 7.  Annual summary of fire damage</w:t>
      </w:r>
    </w:p>
    <w:p w14:paraId="4D3FDCE0" w14:textId="77777777" w:rsidR="000A2975" w:rsidRPr="000A2975" w:rsidRDefault="000A2975" w:rsidP="000A2975">
      <w:pPr>
        <w:tabs>
          <w:tab w:val="left" w:pos="-1080"/>
          <w:tab w:val="left" w:pos="-720"/>
          <w:tab w:val="left" w:pos="0"/>
          <w:tab w:val="left" w:pos="900"/>
          <w:tab w:val="left" w:pos="1620"/>
          <w:tab w:val="left" w:pos="2160"/>
        </w:tabs>
        <w:ind w:left="907" w:hanging="907"/>
      </w:pPr>
    </w:p>
    <w:p w14:paraId="26096A06" w14:textId="77777777" w:rsidR="000A2975" w:rsidRPr="000A2975" w:rsidRDefault="000A2975" w:rsidP="000A2975">
      <w:pPr>
        <w:tabs>
          <w:tab w:val="left" w:pos="-1080"/>
          <w:tab w:val="left" w:pos="-720"/>
          <w:tab w:val="left" w:pos="0"/>
          <w:tab w:val="left" w:pos="900"/>
          <w:tab w:val="left" w:pos="1620"/>
          <w:tab w:val="left" w:pos="2160"/>
        </w:tabs>
        <w:ind w:left="907" w:hanging="907"/>
      </w:pPr>
      <w:r w:rsidRPr="000A2975">
        <w:tab/>
        <w:t xml:space="preserve"> 8.  Epidemiologic analyses-excess injuries and illnesses</w:t>
      </w:r>
    </w:p>
    <w:p w14:paraId="52352A31" w14:textId="77777777" w:rsidR="000A2975" w:rsidRPr="000A2975" w:rsidRDefault="000A2975" w:rsidP="000A2975">
      <w:pPr>
        <w:tabs>
          <w:tab w:val="left" w:pos="-1080"/>
          <w:tab w:val="left" w:pos="-720"/>
          <w:tab w:val="left" w:pos="0"/>
          <w:tab w:val="left" w:pos="900"/>
          <w:tab w:val="left" w:pos="1620"/>
          <w:tab w:val="left" w:pos="2160"/>
        </w:tabs>
        <w:ind w:left="907" w:hanging="907"/>
      </w:pPr>
    </w:p>
    <w:p w14:paraId="5CA0749D" w14:textId="77777777" w:rsidR="000A2975" w:rsidRPr="000A2975" w:rsidRDefault="000A2975" w:rsidP="000A2975">
      <w:pPr>
        <w:tabs>
          <w:tab w:val="left" w:pos="-1080"/>
          <w:tab w:val="left" w:pos="-720"/>
          <w:tab w:val="left" w:pos="0"/>
          <w:tab w:val="left" w:pos="900"/>
          <w:tab w:val="left" w:pos="1620"/>
          <w:tab w:val="left" w:pos="2160"/>
        </w:tabs>
        <w:ind w:left="1152" w:hanging="432"/>
      </w:pPr>
      <w:r w:rsidRPr="000A2975">
        <w:tab/>
        <w:t xml:space="preserve"> 9.  Occupational, safety, and health information in support of epidemiological studies conducted by external organizations</w:t>
      </w:r>
    </w:p>
    <w:p w14:paraId="12A68A92" w14:textId="77777777" w:rsidR="000A2975" w:rsidRPr="000A2975" w:rsidRDefault="000A2975" w:rsidP="000A2975">
      <w:pPr>
        <w:tabs>
          <w:tab w:val="left" w:pos="-1080"/>
          <w:tab w:val="left" w:pos="-720"/>
          <w:tab w:val="left" w:pos="0"/>
          <w:tab w:val="left" w:pos="900"/>
          <w:tab w:val="left" w:pos="1620"/>
          <w:tab w:val="left" w:pos="2160"/>
        </w:tabs>
        <w:ind w:left="907" w:hanging="907"/>
      </w:pPr>
    </w:p>
    <w:p w14:paraId="1A1ECD39" w14:textId="77777777" w:rsidR="000A2975" w:rsidRPr="000A2975" w:rsidRDefault="000A2975" w:rsidP="000A2975">
      <w:pPr>
        <w:tabs>
          <w:tab w:val="left" w:pos="-1080"/>
          <w:tab w:val="left" w:pos="-720"/>
          <w:tab w:val="left" w:pos="0"/>
          <w:tab w:val="left" w:pos="900"/>
          <w:tab w:val="left" w:pos="1620"/>
          <w:tab w:val="left" w:pos="2160"/>
        </w:tabs>
        <w:ind w:left="907" w:hanging="907"/>
      </w:pPr>
      <w:r w:rsidRPr="000A2975">
        <w:tab/>
        <w:t>10.  Quarterly DOE ES&amp;H performance indicator data</w:t>
      </w:r>
    </w:p>
    <w:p w14:paraId="2AB3B071" w14:textId="77777777" w:rsidR="000A2975" w:rsidRPr="000A2975" w:rsidRDefault="000A2975" w:rsidP="000A2975">
      <w:pPr>
        <w:tabs>
          <w:tab w:val="left" w:pos="-1080"/>
          <w:tab w:val="left" w:pos="-720"/>
          <w:tab w:val="left" w:pos="0"/>
          <w:tab w:val="left" w:pos="900"/>
          <w:tab w:val="left" w:pos="1620"/>
          <w:tab w:val="left" w:pos="2160"/>
        </w:tabs>
        <w:ind w:left="907" w:hanging="907"/>
      </w:pPr>
    </w:p>
    <w:p w14:paraId="4A84A363" w14:textId="77777777" w:rsidR="000A2975" w:rsidRPr="000A2975" w:rsidRDefault="000A2975" w:rsidP="00360B13">
      <w:pPr>
        <w:numPr>
          <w:ilvl w:val="0"/>
          <w:numId w:val="5"/>
        </w:numPr>
        <w:tabs>
          <w:tab w:val="left" w:pos="-1080"/>
          <w:tab w:val="left" w:pos="-720"/>
          <w:tab w:val="left" w:pos="0"/>
          <w:tab w:val="left" w:pos="900"/>
          <w:tab w:val="left" w:pos="1620"/>
          <w:tab w:val="left" w:pos="2160"/>
        </w:tabs>
        <w:autoSpaceDN w:val="0"/>
        <w:spacing w:after="160" w:line="259" w:lineRule="auto"/>
      </w:pPr>
      <w:r w:rsidRPr="000A2975">
        <w:t>Annual site environmental reports</w:t>
      </w:r>
    </w:p>
    <w:p w14:paraId="5D7CD99D" w14:textId="77777777" w:rsidR="000A2975" w:rsidRPr="000A2975" w:rsidRDefault="000A2975" w:rsidP="000A2975">
      <w:pPr>
        <w:tabs>
          <w:tab w:val="left" w:pos="-1080"/>
          <w:tab w:val="left" w:pos="-720"/>
          <w:tab w:val="left" w:pos="0"/>
          <w:tab w:val="left" w:pos="900"/>
          <w:tab w:val="left" w:pos="1620"/>
          <w:tab w:val="left" w:pos="2160"/>
        </w:tabs>
        <w:ind w:left="900"/>
      </w:pPr>
    </w:p>
    <w:p w14:paraId="19B55546" w14:textId="77777777" w:rsidR="000A2975" w:rsidRPr="000A2975" w:rsidRDefault="000A2975" w:rsidP="00360B13">
      <w:pPr>
        <w:numPr>
          <w:ilvl w:val="0"/>
          <w:numId w:val="5"/>
        </w:numPr>
        <w:tabs>
          <w:tab w:val="left" w:pos="-1080"/>
          <w:tab w:val="left" w:pos="-720"/>
          <w:tab w:val="left" w:pos="0"/>
          <w:tab w:val="left" w:pos="900"/>
          <w:tab w:val="left" w:pos="1620"/>
          <w:tab w:val="left" w:pos="2160"/>
        </w:tabs>
        <w:autoSpaceDN w:val="0"/>
        <w:spacing w:after="160" w:line="259" w:lineRule="auto"/>
      </w:pPr>
      <w:r w:rsidRPr="000A2975">
        <w:t>Annual tabulation of ES&amp;H and quality-related assessments conducted.</w:t>
      </w:r>
    </w:p>
    <w:p w14:paraId="5C950DDC" w14:textId="77777777" w:rsidR="000A2975" w:rsidRPr="000A2975" w:rsidRDefault="000A2975" w:rsidP="000A2975">
      <w:pPr>
        <w:tabs>
          <w:tab w:val="left" w:pos="-1080"/>
          <w:tab w:val="left" w:pos="-720"/>
          <w:tab w:val="left" w:pos="0"/>
          <w:tab w:val="left" w:pos="900"/>
          <w:tab w:val="left" w:pos="1620"/>
          <w:tab w:val="left" w:pos="2160"/>
        </w:tabs>
        <w:ind w:left="907" w:hanging="907"/>
      </w:pPr>
    </w:p>
    <w:p w14:paraId="5D4189EF" w14:textId="77777777" w:rsidR="000A2975" w:rsidRPr="000A2975" w:rsidRDefault="000A2975" w:rsidP="000A2975">
      <w:pPr>
        <w:tabs>
          <w:tab w:val="left" w:pos="-1080"/>
          <w:tab w:val="left" w:pos="-720"/>
          <w:tab w:val="left" w:pos="0"/>
          <w:tab w:val="left" w:pos="900"/>
          <w:tab w:val="left" w:pos="1620"/>
          <w:tab w:val="left" w:pos="2160"/>
        </w:tabs>
        <w:ind w:left="907" w:hanging="907"/>
      </w:pPr>
      <w:r w:rsidRPr="000A2975">
        <w:t>C.</w:t>
      </w:r>
      <w:r w:rsidRPr="000A2975">
        <w:tab/>
        <w:t>As needed, information reports associated with the notification, recording and reporting requirements for accidents and/or incidents shall be prepared in accordance with 29 CFR 1904 and 1910.  The Contracting Officer or his/her representative shall be provided with copies of all OSHA required documentation within ten (10) calendar days of the associated accident and/or incident.</w:t>
      </w:r>
    </w:p>
    <w:p w14:paraId="36558DEF" w14:textId="77777777" w:rsidR="000A2975" w:rsidRPr="000A2975" w:rsidRDefault="000A2975" w:rsidP="000A2975">
      <w:pPr>
        <w:tabs>
          <w:tab w:val="left" w:pos="-1080"/>
          <w:tab w:val="left" w:pos="-720"/>
          <w:tab w:val="left" w:pos="0"/>
          <w:tab w:val="left" w:pos="900"/>
          <w:tab w:val="left" w:pos="1620"/>
          <w:tab w:val="left" w:pos="2160"/>
        </w:tabs>
        <w:ind w:left="907" w:hanging="907"/>
      </w:pPr>
    </w:p>
    <w:p w14:paraId="0B32EA30" w14:textId="77777777" w:rsidR="000A2975" w:rsidRPr="000A2975" w:rsidRDefault="000A2975" w:rsidP="000A2975">
      <w:pPr>
        <w:tabs>
          <w:tab w:val="left" w:pos="-1080"/>
          <w:tab w:val="left" w:pos="-720"/>
          <w:tab w:val="left" w:pos="0"/>
          <w:tab w:val="left" w:pos="900"/>
          <w:tab w:val="left" w:pos="1620"/>
          <w:tab w:val="left" w:pos="2160"/>
        </w:tabs>
        <w:ind w:left="907" w:hanging="907"/>
      </w:pPr>
      <w:r w:rsidRPr="000A2975">
        <w:t>D.</w:t>
      </w:r>
      <w:r w:rsidRPr="000A2975">
        <w:tab/>
        <w:t>On a quarterly basis, the Contractor shall report on the following environment, safety, and health indicators (if applicable):</w:t>
      </w:r>
    </w:p>
    <w:p w14:paraId="3B4ED72E" w14:textId="77777777" w:rsidR="000A2975" w:rsidRPr="000A2975" w:rsidRDefault="000A2975" w:rsidP="000A2975">
      <w:pPr>
        <w:tabs>
          <w:tab w:val="left" w:pos="-1080"/>
          <w:tab w:val="left" w:pos="-720"/>
          <w:tab w:val="left" w:pos="0"/>
          <w:tab w:val="left" w:pos="900"/>
          <w:tab w:val="left" w:pos="1620"/>
          <w:tab w:val="left" w:pos="2160"/>
        </w:tabs>
        <w:ind w:left="907" w:hanging="907"/>
      </w:pPr>
    </w:p>
    <w:p w14:paraId="5AA1CBD6" w14:textId="77777777" w:rsidR="000A2975" w:rsidRPr="000A2975" w:rsidRDefault="000A2975" w:rsidP="000A2975">
      <w:pPr>
        <w:tabs>
          <w:tab w:val="left" w:pos="-1080"/>
          <w:tab w:val="left" w:pos="-720"/>
          <w:tab w:val="left" w:pos="0"/>
          <w:tab w:val="left" w:pos="900"/>
          <w:tab w:val="left" w:pos="1620"/>
          <w:tab w:val="left" w:pos="2160"/>
        </w:tabs>
        <w:ind w:left="1152" w:hanging="432"/>
      </w:pPr>
      <w:r w:rsidRPr="000A2975">
        <w:tab/>
        <w:t>1.  Recordable Injury/Illness Rate (total number of OSHA-defined recordable injuries and illnesses/total hours worked).</w:t>
      </w:r>
    </w:p>
    <w:p w14:paraId="0C15BF91" w14:textId="77777777" w:rsidR="000A2975" w:rsidRPr="000A2975" w:rsidRDefault="000A2975" w:rsidP="000A2975">
      <w:pPr>
        <w:tabs>
          <w:tab w:val="left" w:pos="-1080"/>
          <w:tab w:val="left" w:pos="-720"/>
          <w:tab w:val="left" w:pos="0"/>
          <w:tab w:val="left" w:pos="900"/>
          <w:tab w:val="left" w:pos="1620"/>
          <w:tab w:val="left" w:pos="2160"/>
        </w:tabs>
        <w:ind w:left="907" w:hanging="907"/>
      </w:pPr>
    </w:p>
    <w:p w14:paraId="3962C397" w14:textId="77777777" w:rsidR="000A2975" w:rsidRPr="000A2975" w:rsidRDefault="000A2975" w:rsidP="000A2975">
      <w:pPr>
        <w:tabs>
          <w:tab w:val="left" w:pos="-1080"/>
          <w:tab w:val="left" w:pos="-720"/>
          <w:tab w:val="left" w:pos="0"/>
          <w:tab w:val="left" w:pos="900"/>
          <w:tab w:val="left" w:pos="1620"/>
          <w:tab w:val="left" w:pos="2160"/>
        </w:tabs>
        <w:ind w:left="1152" w:hanging="907"/>
      </w:pPr>
      <w:r w:rsidRPr="000A2975">
        <w:tab/>
        <w:t>2.  Lost Workday Case Rate (total number of OSHA defined lost workday cases/total hours worked)</w:t>
      </w:r>
    </w:p>
    <w:p w14:paraId="1CF64E40" w14:textId="77777777" w:rsidR="000A2975" w:rsidRPr="000A2975" w:rsidRDefault="000A2975" w:rsidP="000A2975">
      <w:pPr>
        <w:tabs>
          <w:tab w:val="left" w:pos="-1080"/>
          <w:tab w:val="left" w:pos="-720"/>
          <w:tab w:val="left" w:pos="0"/>
          <w:tab w:val="left" w:pos="900"/>
          <w:tab w:val="left" w:pos="1620"/>
          <w:tab w:val="left" w:pos="2160"/>
        </w:tabs>
        <w:ind w:left="907" w:hanging="907"/>
      </w:pPr>
    </w:p>
    <w:p w14:paraId="3024B149" w14:textId="77777777" w:rsidR="000A2975" w:rsidRPr="000A2975" w:rsidRDefault="000A2975" w:rsidP="000A2975">
      <w:pPr>
        <w:tabs>
          <w:tab w:val="left" w:pos="-1080"/>
          <w:tab w:val="left" w:pos="-720"/>
          <w:tab w:val="left" w:pos="0"/>
          <w:tab w:val="left" w:pos="900"/>
          <w:tab w:val="left" w:pos="1620"/>
          <w:tab w:val="left" w:pos="2160"/>
        </w:tabs>
        <w:ind w:left="907" w:hanging="907"/>
      </w:pPr>
      <w:r w:rsidRPr="000A2975">
        <w:tab/>
        <w:t>3.  OSHA Cost Index (estimated cost of workplace-related injuries and illnesses)</w:t>
      </w:r>
    </w:p>
    <w:p w14:paraId="0AB214AA" w14:textId="77777777" w:rsidR="000A2975" w:rsidRPr="000A2975" w:rsidRDefault="000A2975" w:rsidP="000A2975">
      <w:pPr>
        <w:tabs>
          <w:tab w:val="left" w:pos="-1080"/>
          <w:tab w:val="left" w:pos="-720"/>
          <w:tab w:val="left" w:pos="0"/>
          <w:tab w:val="left" w:pos="900"/>
          <w:tab w:val="left" w:pos="1620"/>
          <w:tab w:val="left" w:pos="2160"/>
        </w:tabs>
        <w:ind w:left="907" w:hanging="907"/>
      </w:pPr>
    </w:p>
    <w:p w14:paraId="6CCF7ABF" w14:textId="77777777" w:rsidR="000A2975" w:rsidRPr="000A2975" w:rsidRDefault="000A2975" w:rsidP="000A2975">
      <w:pPr>
        <w:tabs>
          <w:tab w:val="left" w:pos="-1080"/>
          <w:tab w:val="left" w:pos="-720"/>
          <w:tab w:val="left" w:pos="0"/>
          <w:tab w:val="left" w:pos="900"/>
          <w:tab w:val="left" w:pos="1620"/>
          <w:tab w:val="left" w:pos="2160"/>
        </w:tabs>
        <w:ind w:left="907" w:hanging="907"/>
      </w:pPr>
      <w:r w:rsidRPr="000A2975">
        <w:tab/>
        <w:t>4.  Hazardous Waste Generated (total cubic feet of hazardous waste shipped)</w:t>
      </w:r>
    </w:p>
    <w:p w14:paraId="6EA4EC0B" w14:textId="77777777" w:rsidR="000A2975" w:rsidRPr="000A2975" w:rsidRDefault="000A2975" w:rsidP="000A2975">
      <w:pPr>
        <w:tabs>
          <w:tab w:val="left" w:pos="-1080"/>
          <w:tab w:val="left" w:pos="-720"/>
          <w:tab w:val="left" w:pos="0"/>
          <w:tab w:val="left" w:pos="900"/>
          <w:tab w:val="left" w:pos="1620"/>
          <w:tab w:val="left" w:pos="2160"/>
        </w:tabs>
        <w:ind w:left="907" w:hanging="907"/>
      </w:pPr>
    </w:p>
    <w:p w14:paraId="4800492C" w14:textId="77777777" w:rsidR="000A2975" w:rsidRPr="000A2975" w:rsidRDefault="000A2975" w:rsidP="000A2975">
      <w:pPr>
        <w:tabs>
          <w:tab w:val="left" w:pos="-1080"/>
          <w:tab w:val="left" w:pos="-720"/>
          <w:tab w:val="left" w:pos="0"/>
          <w:tab w:val="left" w:pos="900"/>
          <w:tab w:val="left" w:pos="1620"/>
          <w:tab w:val="left" w:pos="2160"/>
        </w:tabs>
        <w:ind w:left="907" w:hanging="907"/>
      </w:pPr>
      <w:r w:rsidRPr="000A2975">
        <w:tab/>
        <w:t>5.  Metrics and reporting information cited in the Contractor Integrated Safety Management (ISM) Plan</w:t>
      </w:r>
    </w:p>
    <w:p w14:paraId="4E03FB78" w14:textId="77777777" w:rsidR="000A2975" w:rsidRPr="000A2975" w:rsidRDefault="000A2975" w:rsidP="000A2975">
      <w:pPr>
        <w:tabs>
          <w:tab w:val="left" w:pos="-1080"/>
          <w:tab w:val="left" w:pos="-720"/>
          <w:tab w:val="left" w:pos="0"/>
          <w:tab w:val="left" w:pos="900"/>
          <w:tab w:val="left" w:pos="2160"/>
        </w:tabs>
        <w:ind w:left="907" w:hanging="907"/>
      </w:pPr>
    </w:p>
    <w:p w14:paraId="09D3064F" w14:textId="77777777" w:rsidR="000A2975" w:rsidRPr="000A2975" w:rsidRDefault="000A2975" w:rsidP="000A2975">
      <w:pPr>
        <w:tabs>
          <w:tab w:val="left" w:pos="1728"/>
        </w:tabs>
        <w:rPr>
          <w:color w:val="0000FF"/>
        </w:rPr>
      </w:pPr>
    </w:p>
    <w:p w14:paraId="7FA5C4C2" w14:textId="77777777" w:rsidR="000A2975" w:rsidRPr="000A2975" w:rsidRDefault="000A2975" w:rsidP="000A2975">
      <w:pPr>
        <w:rPr>
          <w:b/>
          <w:bCs/>
          <w:u w:val="single"/>
        </w:rPr>
      </w:pPr>
      <w:bookmarkStart w:id="286" w:name="_Toc442172469"/>
      <w:r w:rsidRPr="000A2975">
        <w:rPr>
          <w:b/>
          <w:bCs/>
          <w:u w:val="single"/>
        </w:rPr>
        <w:t>INTEGRATED SAFETY MANAGEMENT PLAN</w:t>
      </w:r>
      <w:bookmarkEnd w:id="286"/>
    </w:p>
    <w:p w14:paraId="157A524C" w14:textId="77777777" w:rsidR="000A2975" w:rsidRPr="000A2975" w:rsidRDefault="000A2975" w:rsidP="000A2975">
      <w:pPr>
        <w:tabs>
          <w:tab w:val="left" w:pos="-1080"/>
          <w:tab w:val="left" w:pos="-720"/>
          <w:tab w:val="left" w:pos="0"/>
          <w:tab w:val="left" w:pos="900"/>
          <w:tab w:val="left" w:pos="2160"/>
        </w:tabs>
        <w:ind w:left="907" w:hanging="907"/>
      </w:pPr>
    </w:p>
    <w:p w14:paraId="10B3DEFE" w14:textId="77777777" w:rsidR="000A2975" w:rsidRPr="000A2975" w:rsidRDefault="000A2975" w:rsidP="000A2975">
      <w:pPr>
        <w:tabs>
          <w:tab w:val="left" w:pos="-1080"/>
          <w:tab w:val="left" w:pos="-720"/>
          <w:tab w:val="left" w:pos="0"/>
          <w:tab w:val="left" w:pos="900"/>
          <w:tab w:val="left" w:pos="2160"/>
        </w:tabs>
      </w:pPr>
      <w:r w:rsidRPr="000A2975">
        <w:t xml:space="preserve">An Integrated Safety Management (ISM) Implementation Plan shall be developed and submitted by the Contractor.  The plan shall describe how the Contractor will implement ISM philosophy, as outlined in DOE P 450.4, Integrated Safety Management Policy, and in DOE G 450.4-1, Integrated Safety Management System Guide, into the planning, budgeting, executive, and assessment of work activities.  The plan shall provide (1) a process approach to the integration of ISM’s five steps (i.e., defining the scope of work, analyzing the hazards, developing and implementing controls, performing work safely, and ensuring performance) into its everyday work activities; (2) a specific management approach to demonstrate ISM’s seven guiding principles (i.e., workforce responsibility and accountability; clear roles, responsibilities and authorities; competence commensurate with responsibilities; balance priorities; identification of ES&amp;H standards and requirements; hazard controls tailored to work being performed; and work authorization); and (3) a discussion on how the execution of the Contractor’s plan will successfully and cost-effectively integrate with DOE’s own ISM and ES&amp;H programs.   </w:t>
      </w:r>
    </w:p>
    <w:p w14:paraId="5F7E5E49" w14:textId="77777777" w:rsidR="000A2975" w:rsidRPr="000A2975" w:rsidRDefault="000A2975" w:rsidP="000A2975"/>
    <w:p w14:paraId="0DF3F036" w14:textId="77777777" w:rsidR="000A2975" w:rsidRPr="000A2975" w:rsidRDefault="000A2975" w:rsidP="000A2975">
      <w:pPr>
        <w:tabs>
          <w:tab w:val="left" w:pos="1728"/>
        </w:tabs>
        <w:rPr>
          <w:color w:val="0000FF"/>
        </w:rPr>
      </w:pPr>
    </w:p>
    <w:p w14:paraId="62530B5A" w14:textId="77777777" w:rsidR="000A2975" w:rsidRPr="000A2975" w:rsidRDefault="000A2975" w:rsidP="000A2975">
      <w:pPr>
        <w:rPr>
          <w:b/>
          <w:bCs/>
          <w:u w:val="single"/>
        </w:rPr>
      </w:pPr>
      <w:bookmarkStart w:id="287" w:name="_Toc442172476"/>
      <w:r w:rsidRPr="000A2975">
        <w:rPr>
          <w:b/>
          <w:bCs/>
          <w:u w:val="single"/>
        </w:rPr>
        <w:t>SERVICE CONTRACT INVENTORY</w:t>
      </w:r>
      <w:bookmarkEnd w:id="287"/>
    </w:p>
    <w:p w14:paraId="26E75D54" w14:textId="77777777" w:rsidR="000A2975" w:rsidRPr="000A2975" w:rsidRDefault="000A2975" w:rsidP="000A2975">
      <w:pPr>
        <w:rPr>
          <w:b/>
          <w:bCs/>
          <w:u w:val="single"/>
        </w:rPr>
      </w:pPr>
    </w:p>
    <w:p w14:paraId="14F42CFF" w14:textId="77777777" w:rsidR="000A2975" w:rsidRPr="000A2975" w:rsidRDefault="000A2975" w:rsidP="000A2975">
      <w:r w:rsidRPr="000A2975">
        <w:rPr>
          <w:lang w:val="en"/>
        </w:rPr>
        <w:t>Section 743(a) of Division C of the Consolidated Appropriations Act, 2010 (Pub. L. 111-117), requires agencies to report annually to the Office of Management and Budget (OMB) on activities performed by service contractors at both the prime and first-tier subcontractor levels. The total dollar amount invoiced and the number of direct labor hours expended on the services performed during the previous Government fiscal year are to be reported through the System for Award Management (SAM) by the Contractor.  The information reported in the inventory will be made publicly accessible.</w:t>
      </w:r>
    </w:p>
    <w:p w14:paraId="766EDF11" w14:textId="77777777" w:rsidR="000A2975" w:rsidRPr="000A2975" w:rsidRDefault="000A2975" w:rsidP="000A2975"/>
    <w:p w14:paraId="1670845E" w14:textId="77777777" w:rsidR="000A2975" w:rsidRPr="000A2975" w:rsidRDefault="000A2975" w:rsidP="000A2975">
      <w:pPr>
        <w:tabs>
          <w:tab w:val="left" w:pos="1728"/>
        </w:tabs>
        <w:rPr>
          <w:color w:val="0000FF"/>
        </w:rPr>
      </w:pPr>
    </w:p>
    <w:p w14:paraId="7592C0EB" w14:textId="77777777" w:rsidR="000A2975" w:rsidRPr="000A2975" w:rsidRDefault="000A2975" w:rsidP="000A2975">
      <w:pPr>
        <w:rPr>
          <w:b/>
          <w:bCs/>
          <w:u w:val="single"/>
        </w:rPr>
      </w:pPr>
      <w:bookmarkStart w:id="288" w:name="_Toc442172477"/>
      <w:r w:rsidRPr="000A2975">
        <w:rPr>
          <w:b/>
          <w:bCs/>
          <w:u w:val="single"/>
        </w:rPr>
        <w:t>BIOBASED REPORTING</w:t>
      </w:r>
      <w:bookmarkEnd w:id="288"/>
    </w:p>
    <w:p w14:paraId="19FFEF1C" w14:textId="77777777" w:rsidR="000A2975" w:rsidRPr="000A2975" w:rsidRDefault="000A2975" w:rsidP="000A2975"/>
    <w:p w14:paraId="0A84C2D7" w14:textId="77777777" w:rsidR="000A2975" w:rsidRPr="000A2975" w:rsidRDefault="000A2975" w:rsidP="000A2975">
      <w:pPr>
        <w:rPr>
          <w:lang w:val="en"/>
        </w:rPr>
      </w:pPr>
      <w:r w:rsidRPr="000A2975">
        <w:rPr>
          <w:lang w:val="en"/>
        </w:rPr>
        <w:t xml:space="preserve">The Contractor shall report the product types and dollar value of any USDA-designated </w:t>
      </w:r>
      <w:proofErr w:type="spellStart"/>
      <w:r w:rsidRPr="000A2975">
        <w:rPr>
          <w:lang w:val="en"/>
        </w:rPr>
        <w:t>biobased</w:t>
      </w:r>
      <w:proofErr w:type="spellEnd"/>
      <w:r w:rsidRPr="000A2975">
        <w:rPr>
          <w:lang w:val="en"/>
        </w:rPr>
        <w:t xml:space="preserve"> products purchased by the Contractor during the previous Government fiscal year, between October 1 and September 30.  The </w:t>
      </w:r>
      <w:proofErr w:type="spellStart"/>
      <w:r w:rsidRPr="000A2975">
        <w:rPr>
          <w:lang w:val="en"/>
        </w:rPr>
        <w:t>biobased</w:t>
      </w:r>
      <w:proofErr w:type="spellEnd"/>
      <w:r w:rsidRPr="000A2975">
        <w:rPr>
          <w:lang w:val="en"/>
        </w:rPr>
        <w:t xml:space="preserve"> report </w:t>
      </w:r>
      <w:r w:rsidRPr="000A2975">
        <w:t xml:space="preserve">must be submitted electronically using the System for Award Management (SAM) at </w:t>
      </w:r>
      <w:hyperlink r:id="rId29" w:tgtFrame="_self" w:history="1">
        <w:r w:rsidRPr="000A2975">
          <w:rPr>
            <w:color w:val="0000FF"/>
            <w:u w:val="single"/>
            <w:lang w:val="en"/>
          </w:rPr>
          <w:t>http://www.sam.gov</w:t>
        </w:r>
      </w:hyperlink>
      <w:r w:rsidRPr="000A2975">
        <w:t>.  A copy of the report must also be submitted to</w:t>
      </w:r>
      <w:r w:rsidRPr="000A2975">
        <w:rPr>
          <w:color w:val="0000FF"/>
          <w:u w:val="single"/>
          <w:lang w:val="en"/>
        </w:rPr>
        <w:t xml:space="preserve"> </w:t>
      </w:r>
      <w:r w:rsidRPr="000A2975">
        <w:t>the electronic file location identified for report submission.</w:t>
      </w:r>
    </w:p>
    <w:p w14:paraId="088FDB2B" w14:textId="5DF1BCD4" w:rsidR="000A2975" w:rsidRDefault="000A2975" w:rsidP="00B81958">
      <w:pPr>
        <w:pStyle w:val="documentsection"/>
        <w:ind w:left="-270"/>
        <w:jc w:val="left"/>
      </w:pPr>
    </w:p>
    <w:p w14:paraId="1DE5EB75" w14:textId="7425CC7B" w:rsidR="000A2975" w:rsidRDefault="000A2975" w:rsidP="00B81958">
      <w:pPr>
        <w:pStyle w:val="documentsection"/>
        <w:ind w:left="-270"/>
        <w:jc w:val="left"/>
      </w:pPr>
    </w:p>
    <w:p w14:paraId="6922815E" w14:textId="6D0658A3" w:rsidR="000A2975" w:rsidRDefault="000A2975" w:rsidP="00B81958">
      <w:pPr>
        <w:pStyle w:val="documentsection"/>
        <w:ind w:left="-270"/>
        <w:jc w:val="left"/>
      </w:pPr>
    </w:p>
    <w:p w14:paraId="27835BAE" w14:textId="77777777" w:rsidR="000A2975" w:rsidRPr="00A96A3E" w:rsidRDefault="000A2975" w:rsidP="00B81958">
      <w:pPr>
        <w:pStyle w:val="documentsection"/>
        <w:ind w:left="-270"/>
        <w:jc w:val="left"/>
      </w:pPr>
    </w:p>
    <w:p w14:paraId="3E7067F8" w14:textId="112EA282" w:rsidR="00F12421" w:rsidRPr="004544BB" w:rsidRDefault="00C3143F" w:rsidP="00F12421">
      <w:pPr>
        <w:pStyle w:val="Heading2"/>
        <w:keepLines/>
        <w:ind w:left="720" w:hanging="720"/>
        <w:rPr>
          <w:b/>
          <w:u w:val="single"/>
        </w:rPr>
      </w:pPr>
      <w:bookmarkStart w:id="289" w:name="_Toc485735547"/>
      <w:bookmarkStart w:id="290" w:name="_Hlk485735251"/>
      <w:r>
        <w:rPr>
          <w:b/>
        </w:rPr>
        <w:t>J.4</w:t>
      </w:r>
      <w:r w:rsidR="00F12421" w:rsidRPr="004544BB">
        <w:rPr>
          <w:b/>
        </w:rPr>
        <w:tab/>
      </w:r>
      <w:r>
        <w:rPr>
          <w:b/>
          <w:u w:val="single"/>
        </w:rPr>
        <w:t>ATTACHMENT C</w:t>
      </w:r>
      <w:r w:rsidR="00F12421">
        <w:rPr>
          <w:b/>
          <w:u w:val="single"/>
        </w:rPr>
        <w:t xml:space="preserve"> – COST MANAGEMENT/INVOICE DETAIL REPORT FORMS</w:t>
      </w:r>
      <w:bookmarkEnd w:id="289"/>
    </w:p>
    <w:p w14:paraId="79516A22" w14:textId="77777777" w:rsidR="004478DC" w:rsidRDefault="004478DC" w:rsidP="004478DC">
      <w:pPr>
        <w:jc w:val="both"/>
      </w:pPr>
    </w:p>
    <w:p w14:paraId="04C2AFD2" w14:textId="7B777B5F" w:rsidR="008A2B61" w:rsidRDefault="004478DC" w:rsidP="004478DC">
      <w:pPr>
        <w:jc w:val="both"/>
        <w:rPr>
          <w:b/>
        </w:rPr>
      </w:pPr>
      <w:r>
        <w:t xml:space="preserve">The Cost Management/Invoice Detail Report Forms are provided as a separate attachment entitled </w:t>
      </w:r>
      <w:r w:rsidR="000A2975">
        <w:rPr>
          <w:b/>
        </w:rPr>
        <w:t>“</w:t>
      </w:r>
      <w:r w:rsidR="006B56A7">
        <w:rPr>
          <w:b/>
        </w:rPr>
        <w:t>0010780</w:t>
      </w:r>
      <w:r w:rsidR="000A2975">
        <w:rPr>
          <w:b/>
        </w:rPr>
        <w:t>-CMR-Invoice</w:t>
      </w:r>
      <w:r>
        <w:rPr>
          <w:b/>
        </w:rPr>
        <w:t>.xls</w:t>
      </w:r>
      <w:r w:rsidR="00F6151B">
        <w:rPr>
          <w:b/>
        </w:rPr>
        <w:t>x</w:t>
      </w:r>
      <w:r>
        <w:rPr>
          <w:b/>
        </w:rPr>
        <w:t>”</w:t>
      </w:r>
    </w:p>
    <w:bookmarkEnd w:id="290"/>
    <w:p w14:paraId="38E18349" w14:textId="0AE12C86" w:rsidR="007C6A49" w:rsidRDefault="001E00CB" w:rsidP="001E00CB">
      <w:pPr>
        <w:rPr>
          <w:b/>
        </w:rPr>
      </w:pPr>
      <w:r>
        <w:rPr>
          <w:b/>
        </w:rPr>
        <w:br w:type="page"/>
      </w:r>
    </w:p>
    <w:p w14:paraId="0AE7C3D6" w14:textId="3825B7FC" w:rsidR="00CF1423" w:rsidRPr="004544BB" w:rsidRDefault="00C3143F" w:rsidP="00CF1423">
      <w:pPr>
        <w:pStyle w:val="Heading2"/>
        <w:keepLines/>
        <w:rPr>
          <w:b/>
          <w:u w:val="single"/>
        </w:rPr>
      </w:pPr>
      <w:bookmarkStart w:id="291" w:name="_Toc485735548"/>
      <w:r>
        <w:rPr>
          <w:b/>
        </w:rPr>
        <w:lastRenderedPageBreak/>
        <w:t>J.5</w:t>
      </w:r>
      <w:r w:rsidR="00CF1423" w:rsidRPr="004544BB">
        <w:rPr>
          <w:b/>
        </w:rPr>
        <w:tab/>
      </w:r>
      <w:r>
        <w:rPr>
          <w:b/>
          <w:u w:val="single"/>
        </w:rPr>
        <w:t>ATTACHMENT D</w:t>
      </w:r>
      <w:r w:rsidR="00CF1423">
        <w:rPr>
          <w:b/>
          <w:u w:val="single"/>
        </w:rPr>
        <w:t xml:space="preserve"> – POSITION QUALIFICATIONS</w:t>
      </w:r>
      <w:bookmarkEnd w:id="291"/>
    </w:p>
    <w:p w14:paraId="78508E5A" w14:textId="77777777" w:rsidR="00736E24" w:rsidRDefault="00736E24" w:rsidP="00736E24"/>
    <w:tbl>
      <w:tblPr>
        <w:tblStyle w:val="TableGrid"/>
        <w:tblW w:w="9535" w:type="dxa"/>
        <w:jc w:val="center"/>
        <w:tblCellMar>
          <w:top w:w="43" w:type="dxa"/>
          <w:left w:w="115" w:type="dxa"/>
          <w:bottom w:w="43" w:type="dxa"/>
          <w:right w:w="115" w:type="dxa"/>
        </w:tblCellMar>
        <w:tblLook w:val="06A0" w:firstRow="1" w:lastRow="0" w:firstColumn="1" w:lastColumn="0" w:noHBand="1" w:noVBand="1"/>
      </w:tblPr>
      <w:tblGrid>
        <w:gridCol w:w="1885"/>
        <w:gridCol w:w="7650"/>
      </w:tblGrid>
      <w:tr w:rsidR="003A0697" w:rsidRPr="006B27F1" w14:paraId="3FF8C3B0" w14:textId="77777777" w:rsidTr="001E00CB">
        <w:trPr>
          <w:cantSplit/>
          <w:tblHeader/>
          <w:jc w:val="center"/>
        </w:trPr>
        <w:tc>
          <w:tcPr>
            <w:tcW w:w="1885" w:type="dxa"/>
            <w:tcBorders>
              <w:bottom w:val="double" w:sz="4" w:space="0" w:color="auto"/>
            </w:tcBorders>
            <w:shd w:val="clear" w:color="auto" w:fill="BDD6EE"/>
          </w:tcPr>
          <w:p w14:paraId="0E52E7CE" w14:textId="77777777" w:rsidR="003A0697" w:rsidRPr="006B27F1" w:rsidRDefault="003A0697" w:rsidP="00D85010">
            <w:pPr>
              <w:jc w:val="center"/>
            </w:pPr>
            <w:r w:rsidRPr="006B27F1">
              <w:t>Position Title</w:t>
            </w:r>
          </w:p>
        </w:tc>
        <w:tc>
          <w:tcPr>
            <w:tcW w:w="7650" w:type="dxa"/>
            <w:tcBorders>
              <w:bottom w:val="double" w:sz="4" w:space="0" w:color="auto"/>
            </w:tcBorders>
            <w:shd w:val="clear" w:color="auto" w:fill="BDD6EE"/>
          </w:tcPr>
          <w:p w14:paraId="1D9388EE" w14:textId="77777777" w:rsidR="003A0697" w:rsidRPr="006B27F1" w:rsidRDefault="003A0697" w:rsidP="00D85010">
            <w:pPr>
              <w:jc w:val="center"/>
            </w:pPr>
            <w:r w:rsidRPr="006B27F1">
              <w:t>Minimum Qualifications</w:t>
            </w:r>
          </w:p>
        </w:tc>
      </w:tr>
      <w:tr w:rsidR="003A0697" w:rsidRPr="006B27F1" w14:paraId="04711F00" w14:textId="77777777" w:rsidTr="001E00CB">
        <w:tblPrEx>
          <w:jc w:val="left"/>
          <w:tblLook w:val="04A0" w:firstRow="1" w:lastRow="0" w:firstColumn="1" w:lastColumn="0" w:noHBand="0" w:noVBand="1"/>
        </w:tblPrEx>
        <w:trPr>
          <w:cantSplit/>
          <w:trHeight w:val="2746"/>
        </w:trPr>
        <w:tc>
          <w:tcPr>
            <w:tcW w:w="1885" w:type="dxa"/>
          </w:tcPr>
          <w:p w14:paraId="45781DBD" w14:textId="77777777" w:rsidR="003A0697" w:rsidRDefault="003A0697" w:rsidP="00D85010"/>
          <w:p w14:paraId="2C19BD98" w14:textId="77777777" w:rsidR="003A0697" w:rsidRPr="006B27F1" w:rsidRDefault="003A0697" w:rsidP="00D85010">
            <w:r w:rsidRPr="006B27F1">
              <w:fldChar w:fldCharType="begin"/>
            </w:r>
            <w:r w:rsidRPr="006B27F1">
              <w:instrText xml:space="preserve"> LINK Excel.Sheet.12 "\\\\PROD65-FS3\\Common\\Common\\ITD\\IO&amp;E Team\\7_Training Material\\Temporary Storage for Meeting\\Labor Categories\\LaborCategories_2017.updated.djb.12.2.16.xlsx" "Description!R2C1" \a \f 5 \h  \* MERGEFORMAT </w:instrText>
            </w:r>
            <w:r w:rsidRPr="006B27F1">
              <w:fldChar w:fldCharType="separate"/>
            </w:r>
            <w:r w:rsidRPr="006B27F1">
              <w:t>Program Manager</w:t>
            </w:r>
          </w:p>
          <w:p w14:paraId="728B3334" w14:textId="77777777" w:rsidR="003A0697" w:rsidRPr="006B27F1" w:rsidRDefault="003A0697" w:rsidP="00D85010">
            <w:r w:rsidRPr="006B27F1">
              <w:fldChar w:fldCharType="end"/>
            </w:r>
          </w:p>
        </w:tc>
        <w:tc>
          <w:tcPr>
            <w:tcW w:w="7650" w:type="dxa"/>
          </w:tcPr>
          <w:p w14:paraId="61383A90" w14:textId="77777777" w:rsidR="003A0697" w:rsidRPr="001D0522" w:rsidRDefault="003A0697" w:rsidP="00D85010">
            <w:pPr>
              <w:ind w:left="720"/>
              <w:contextualSpacing/>
              <w:rPr>
                <w:i/>
              </w:rPr>
            </w:pPr>
          </w:p>
          <w:p w14:paraId="452B9D13" w14:textId="77777777" w:rsidR="003A0697" w:rsidRPr="00387D6E" w:rsidRDefault="003A0697" w:rsidP="00360B13">
            <w:pPr>
              <w:numPr>
                <w:ilvl w:val="0"/>
                <w:numId w:val="30"/>
              </w:numPr>
              <w:contextualSpacing/>
              <w:rPr>
                <w:i/>
              </w:rPr>
            </w:pPr>
            <w:r w:rsidRPr="00B74784">
              <w:t>Master's Degree in information technology, engineering, business-related field, or</w:t>
            </w:r>
            <w:r>
              <w:t xml:space="preserve"> related field AND ten</w:t>
            </w:r>
            <w:r w:rsidRPr="00B74784">
              <w:t xml:space="preserve"> </w:t>
            </w:r>
            <w:r>
              <w:t xml:space="preserve">(10) </w:t>
            </w:r>
            <w:r w:rsidRPr="00B74784">
              <w:t>y</w:t>
            </w:r>
            <w:r>
              <w:t xml:space="preserve">ears of </w:t>
            </w:r>
            <w:r w:rsidRPr="00B74784">
              <w:t>program management experience</w:t>
            </w:r>
            <w:r>
              <w:t>.</w:t>
            </w:r>
          </w:p>
          <w:p w14:paraId="3535B7EC" w14:textId="77777777" w:rsidR="003A0697" w:rsidRPr="00387D6E" w:rsidRDefault="003A0697" w:rsidP="00D85010">
            <w:pPr>
              <w:ind w:left="720"/>
              <w:contextualSpacing/>
              <w:rPr>
                <w:i/>
              </w:rPr>
            </w:pPr>
            <w:r w:rsidRPr="00387D6E">
              <w:rPr>
                <w:i/>
              </w:rPr>
              <w:t>OR</w:t>
            </w:r>
          </w:p>
          <w:p w14:paraId="68DDA04A" w14:textId="77777777" w:rsidR="003A0697" w:rsidRPr="00B74784" w:rsidRDefault="003A0697" w:rsidP="00360B13">
            <w:pPr>
              <w:numPr>
                <w:ilvl w:val="0"/>
                <w:numId w:val="30"/>
              </w:numPr>
              <w:contextualSpacing/>
            </w:pPr>
            <w:r w:rsidRPr="006B27F1">
              <w:t>Bachelor's Degree in information technology, engineering, business-related fi</w:t>
            </w:r>
            <w:r>
              <w:t xml:space="preserve">eld, or related field AND fifteen (15) </w:t>
            </w:r>
            <w:r w:rsidRPr="00B74784">
              <w:t>y</w:t>
            </w:r>
            <w:r>
              <w:t xml:space="preserve">ears </w:t>
            </w:r>
            <w:r w:rsidRPr="00B74784">
              <w:t>program management experience</w:t>
            </w:r>
            <w:r>
              <w:t>.</w:t>
            </w:r>
            <w:r w:rsidRPr="00B74784">
              <w:t xml:space="preserve"> </w:t>
            </w:r>
          </w:p>
          <w:p w14:paraId="195B22A2" w14:textId="77777777" w:rsidR="003A0697" w:rsidRPr="006B27F1" w:rsidRDefault="003A0697" w:rsidP="00D85010">
            <w:pPr>
              <w:ind w:left="708"/>
              <w:rPr>
                <w:i/>
              </w:rPr>
            </w:pPr>
            <w:r w:rsidRPr="006B27F1">
              <w:rPr>
                <w:i/>
              </w:rPr>
              <w:t>OR</w:t>
            </w:r>
          </w:p>
          <w:p w14:paraId="584C5BF8" w14:textId="77777777" w:rsidR="003A0697" w:rsidRPr="00DD1B45" w:rsidRDefault="003A0697" w:rsidP="00D85010">
            <w:pPr>
              <w:pStyle w:val="ListParagraph"/>
              <w:rPr>
                <w:b/>
              </w:rPr>
            </w:pPr>
            <w:r w:rsidRPr="00C1549A">
              <w:t>Bachelor's Degree in information technology, engineering, business-related fi</w:t>
            </w:r>
            <w:r>
              <w:t xml:space="preserve">eld, or related field AND ten (10) </w:t>
            </w:r>
            <w:r w:rsidRPr="00C1549A">
              <w:t>years of program management experience</w:t>
            </w:r>
            <w:r>
              <w:t xml:space="preserve"> </w:t>
            </w:r>
            <w:r w:rsidRPr="00C1549A">
              <w:rPr>
                <w:i/>
              </w:rPr>
              <w:t>AND</w:t>
            </w:r>
            <w:r>
              <w:rPr>
                <w:i/>
              </w:rPr>
              <w:t xml:space="preserve"> </w:t>
            </w:r>
            <w:r w:rsidRPr="00387D6E">
              <w:t xml:space="preserve">two </w:t>
            </w:r>
            <w:r>
              <w:t xml:space="preserve">(2) </w:t>
            </w:r>
            <w:r w:rsidRPr="00387D6E">
              <w:t>years of</w:t>
            </w:r>
            <w:r>
              <w:rPr>
                <w:i/>
              </w:rPr>
              <w:t xml:space="preserve">  </w:t>
            </w:r>
            <w:r w:rsidRPr="00C1549A">
              <w:t>information technology program management experience with large, multi-functional project teams in a systems development environment</w:t>
            </w:r>
            <w:r>
              <w:t xml:space="preserve"> </w:t>
            </w:r>
            <w:r>
              <w:rPr>
                <w:i/>
              </w:rPr>
              <w:t xml:space="preserve">OR  </w:t>
            </w:r>
            <w:r>
              <w:t>two (2) years of Government information technology program management experience.</w:t>
            </w:r>
          </w:p>
        </w:tc>
      </w:tr>
      <w:tr w:rsidR="003A0697" w:rsidRPr="006B27F1" w14:paraId="16AF5956" w14:textId="77777777" w:rsidTr="001E00CB">
        <w:tblPrEx>
          <w:jc w:val="left"/>
          <w:tblLook w:val="04A0" w:firstRow="1" w:lastRow="0" w:firstColumn="1" w:lastColumn="0" w:noHBand="0" w:noVBand="1"/>
        </w:tblPrEx>
        <w:trPr>
          <w:cantSplit/>
          <w:trHeight w:val="3592"/>
        </w:trPr>
        <w:tc>
          <w:tcPr>
            <w:tcW w:w="1885" w:type="dxa"/>
          </w:tcPr>
          <w:p w14:paraId="02BEF7AE" w14:textId="77777777" w:rsidR="003A0697" w:rsidRDefault="003A0697" w:rsidP="00D85010"/>
          <w:p w14:paraId="733075EC" w14:textId="77777777" w:rsidR="003A0697" w:rsidRPr="006B27F1" w:rsidRDefault="003A0697" w:rsidP="00D85010">
            <w:r>
              <w:t>Project Manager</w:t>
            </w:r>
          </w:p>
        </w:tc>
        <w:tc>
          <w:tcPr>
            <w:tcW w:w="7650" w:type="dxa"/>
          </w:tcPr>
          <w:p w14:paraId="2528C2EB" w14:textId="77777777" w:rsidR="003A0697" w:rsidRDefault="003A0697" w:rsidP="00D85010">
            <w:pPr>
              <w:ind w:left="720"/>
              <w:contextualSpacing/>
            </w:pPr>
          </w:p>
          <w:p w14:paraId="27CA763B" w14:textId="77777777" w:rsidR="003A0697" w:rsidRPr="00B74784" w:rsidRDefault="003A0697" w:rsidP="00360B13">
            <w:pPr>
              <w:numPr>
                <w:ilvl w:val="0"/>
                <w:numId w:val="30"/>
              </w:numPr>
              <w:contextualSpacing/>
            </w:pPr>
            <w:r w:rsidRPr="00B74784">
              <w:t>Master's Degree in information technology, engineering, business-related field, or</w:t>
            </w:r>
            <w:r>
              <w:t xml:space="preserve"> related field AND five</w:t>
            </w:r>
            <w:r w:rsidRPr="00B74784">
              <w:t xml:space="preserve"> </w:t>
            </w:r>
            <w:r>
              <w:t xml:space="preserve">(5) </w:t>
            </w:r>
            <w:r w:rsidRPr="00B74784">
              <w:t>y</w:t>
            </w:r>
            <w:r>
              <w:t>ears of information technology related project</w:t>
            </w:r>
            <w:r w:rsidRPr="00B74784">
              <w:t xml:space="preserve"> management experience</w:t>
            </w:r>
            <w:r>
              <w:t>.</w:t>
            </w:r>
            <w:r w:rsidRPr="00B74784">
              <w:t xml:space="preserve"> </w:t>
            </w:r>
          </w:p>
          <w:p w14:paraId="1D268C81" w14:textId="77777777" w:rsidR="003A0697" w:rsidRPr="006B27F1" w:rsidRDefault="003A0697" w:rsidP="00D85010">
            <w:pPr>
              <w:ind w:left="720"/>
              <w:contextualSpacing/>
              <w:rPr>
                <w:i/>
              </w:rPr>
            </w:pPr>
            <w:r w:rsidRPr="006B27F1">
              <w:rPr>
                <w:i/>
              </w:rPr>
              <w:t>OR</w:t>
            </w:r>
          </w:p>
          <w:p w14:paraId="6AE8E6E2" w14:textId="77777777" w:rsidR="003A0697" w:rsidRPr="00B74784" w:rsidRDefault="003A0697" w:rsidP="00360B13">
            <w:pPr>
              <w:numPr>
                <w:ilvl w:val="0"/>
                <w:numId w:val="30"/>
              </w:numPr>
              <w:contextualSpacing/>
            </w:pPr>
            <w:r w:rsidRPr="006B27F1">
              <w:t>Bachelor's Degree in information technology, engineering, business-related fi</w:t>
            </w:r>
            <w:r>
              <w:t xml:space="preserve">eld, or related field AND ten (10) </w:t>
            </w:r>
            <w:r w:rsidRPr="00B74784">
              <w:t>y</w:t>
            </w:r>
            <w:r>
              <w:t>ears of information t</w:t>
            </w:r>
            <w:r w:rsidRPr="00B74784">
              <w:t xml:space="preserve">echnology </w:t>
            </w:r>
            <w:r>
              <w:t xml:space="preserve">related project </w:t>
            </w:r>
            <w:r w:rsidRPr="00B74784">
              <w:t>management experience</w:t>
            </w:r>
            <w:r>
              <w:t xml:space="preserve"> </w:t>
            </w:r>
          </w:p>
          <w:p w14:paraId="03EE6AE2" w14:textId="77777777" w:rsidR="003A0697" w:rsidRPr="008C5F1A" w:rsidRDefault="003A0697" w:rsidP="00D85010">
            <w:pPr>
              <w:ind w:left="708"/>
              <w:rPr>
                <w:i/>
              </w:rPr>
            </w:pPr>
            <w:r w:rsidRPr="006B27F1">
              <w:rPr>
                <w:i/>
              </w:rPr>
              <w:t>OR</w:t>
            </w:r>
            <w:r>
              <w:t xml:space="preserve"> five (5) </w:t>
            </w:r>
            <w:r w:rsidRPr="00B74784">
              <w:t>y</w:t>
            </w:r>
            <w:r>
              <w:t>ears of information t</w:t>
            </w:r>
            <w:r w:rsidRPr="00B74784">
              <w:t xml:space="preserve">echnology </w:t>
            </w:r>
            <w:r>
              <w:t xml:space="preserve">related project </w:t>
            </w:r>
            <w:r w:rsidRPr="00B74784">
              <w:t>management experience</w:t>
            </w:r>
            <w:r w:rsidRPr="008C5F1A">
              <w:t xml:space="preserve">, </w:t>
            </w:r>
            <w:r w:rsidRPr="008C5F1A">
              <w:rPr>
                <w:i/>
              </w:rPr>
              <w:t>AND</w:t>
            </w:r>
            <w:r w:rsidRPr="008C5F1A">
              <w:t xml:space="preserve"> two (2) years of information technology project management experience with large, multi-functional project teams in a systems development environment </w:t>
            </w:r>
            <w:r w:rsidRPr="008C5F1A">
              <w:rPr>
                <w:i/>
              </w:rPr>
              <w:t xml:space="preserve">OR </w:t>
            </w:r>
            <w:r w:rsidRPr="008C5F1A">
              <w:t>two (2) years of Government information technology program management experience.</w:t>
            </w:r>
          </w:p>
          <w:p w14:paraId="6C872076" w14:textId="77777777" w:rsidR="003A0697" w:rsidRDefault="003A0697" w:rsidP="00D85010">
            <w:pPr>
              <w:pStyle w:val="ListParagraph"/>
              <w:rPr>
                <w:i/>
              </w:rPr>
            </w:pPr>
            <w:r w:rsidRPr="002B69B9">
              <w:rPr>
                <w:i/>
              </w:rPr>
              <w:t>AND</w:t>
            </w:r>
          </w:p>
          <w:p w14:paraId="16F55032" w14:textId="77777777" w:rsidR="003A0697" w:rsidRPr="008C5F1A" w:rsidRDefault="003A0697" w:rsidP="00360B13">
            <w:pPr>
              <w:pStyle w:val="ListParagraph"/>
              <w:numPr>
                <w:ilvl w:val="0"/>
                <w:numId w:val="30"/>
              </w:numPr>
              <w:rPr>
                <w:i/>
              </w:rPr>
            </w:pPr>
            <w:r w:rsidRPr="002B69B9">
              <w:t>Project Management Professional certification</w:t>
            </w:r>
          </w:p>
          <w:p w14:paraId="5C12556B" w14:textId="77777777" w:rsidR="003A0697" w:rsidRPr="008C5F1A" w:rsidRDefault="003A0697" w:rsidP="00D85010">
            <w:pPr>
              <w:pStyle w:val="ListParagraph"/>
              <w:rPr>
                <w:i/>
              </w:rPr>
            </w:pPr>
            <w:r>
              <w:t>AND</w:t>
            </w:r>
          </w:p>
          <w:p w14:paraId="4663E01C" w14:textId="0EC1F923" w:rsidR="003A0697" w:rsidRPr="004F7B94" w:rsidRDefault="003A0697" w:rsidP="004F7B94">
            <w:pPr>
              <w:pStyle w:val="ListParagraph"/>
              <w:numPr>
                <w:ilvl w:val="0"/>
                <w:numId w:val="30"/>
              </w:numPr>
              <w:rPr>
                <w:b/>
              </w:rPr>
            </w:pPr>
            <w:r>
              <w:t xml:space="preserve">Five (5) </w:t>
            </w:r>
            <w:r w:rsidRPr="00B74784">
              <w:t>y</w:t>
            </w:r>
            <w:r>
              <w:t xml:space="preserve">ears of experience working in a </w:t>
            </w:r>
            <w:r w:rsidR="004F7B94" w:rsidRPr="004F7B94">
              <w:t>Capability Maturity Model Integration for Services (CMMI-SVC)</w:t>
            </w:r>
            <w:r w:rsidR="004F7B94" w:rsidRPr="004F7B94">
              <w:rPr>
                <w:b/>
              </w:rPr>
              <w:t xml:space="preserve"> </w:t>
            </w:r>
            <w:r w:rsidR="004F7B94" w:rsidRPr="004F7B94">
              <w:t>and/or Development (CMMI-DEV)</w:t>
            </w:r>
            <w:r w:rsidR="004F7B94">
              <w:t xml:space="preserve"> </w:t>
            </w:r>
            <w:r w:rsidRPr="008C5F1A">
              <w:t>Level III or higher environment.</w:t>
            </w:r>
          </w:p>
          <w:p w14:paraId="00995DC7" w14:textId="603D16DF" w:rsidR="003A0697" w:rsidRPr="004F7B94" w:rsidRDefault="003A0697" w:rsidP="004F7B94">
            <w:pPr>
              <w:pStyle w:val="ListParagraph"/>
              <w:rPr>
                <w:i/>
              </w:rPr>
            </w:pPr>
          </w:p>
        </w:tc>
      </w:tr>
      <w:tr w:rsidR="003A0697" w:rsidRPr="006B27F1" w14:paraId="6E272E11" w14:textId="77777777" w:rsidTr="001E00CB">
        <w:tblPrEx>
          <w:jc w:val="left"/>
          <w:tblLook w:val="04A0" w:firstRow="1" w:lastRow="0" w:firstColumn="1" w:lastColumn="0" w:noHBand="0" w:noVBand="1"/>
        </w:tblPrEx>
        <w:trPr>
          <w:cantSplit/>
          <w:trHeight w:val="2809"/>
        </w:trPr>
        <w:tc>
          <w:tcPr>
            <w:tcW w:w="1885" w:type="dxa"/>
          </w:tcPr>
          <w:p w14:paraId="6002FB01" w14:textId="77777777" w:rsidR="003A0697" w:rsidRDefault="003A0697" w:rsidP="00D85010"/>
          <w:p w14:paraId="6D6434A2" w14:textId="77777777" w:rsidR="003A0697" w:rsidRPr="006B27F1" w:rsidRDefault="003A0697" w:rsidP="00D85010">
            <w:r>
              <w:t>Senior Systems Engineer</w:t>
            </w:r>
          </w:p>
        </w:tc>
        <w:tc>
          <w:tcPr>
            <w:tcW w:w="7650" w:type="dxa"/>
          </w:tcPr>
          <w:p w14:paraId="38441626" w14:textId="77777777" w:rsidR="003A0697" w:rsidRPr="001D0522" w:rsidRDefault="003A0697" w:rsidP="00D85010">
            <w:pPr>
              <w:pStyle w:val="ListParagraph"/>
              <w:rPr>
                <w:i/>
              </w:rPr>
            </w:pPr>
          </w:p>
          <w:p w14:paraId="27128DD7" w14:textId="5D9E72ED" w:rsidR="003A0697" w:rsidRPr="008C5F1A" w:rsidRDefault="003A0697" w:rsidP="00360B13">
            <w:pPr>
              <w:pStyle w:val="ListParagraph"/>
              <w:numPr>
                <w:ilvl w:val="0"/>
                <w:numId w:val="30"/>
              </w:numPr>
              <w:rPr>
                <w:i/>
              </w:rPr>
            </w:pPr>
            <w:r w:rsidRPr="002B69B9">
              <w:t>Master's Degree</w:t>
            </w:r>
            <w:r w:rsidRPr="00B74784">
              <w:t xml:space="preserve"> in information technology,</w:t>
            </w:r>
            <w:r>
              <w:t xml:space="preserve"> computer science, information management, </w:t>
            </w:r>
            <w:r w:rsidRPr="00B74784">
              <w:t>or</w:t>
            </w:r>
            <w:r>
              <w:t xml:space="preserve"> related field </w:t>
            </w:r>
            <w:r w:rsidRPr="00B32767">
              <w:rPr>
                <w:i/>
              </w:rPr>
              <w:t>AND</w:t>
            </w:r>
            <w:r>
              <w:t xml:space="preserve"> eight (8) years of </w:t>
            </w:r>
            <w:r w:rsidRPr="00B32767">
              <w:t xml:space="preserve">experience with implementation of Information Technology including infrastructure, information assurance engineering, access control and client services, </w:t>
            </w:r>
            <w:r w:rsidRPr="00B005FD">
              <w:rPr>
                <w:i/>
              </w:rPr>
              <w:t xml:space="preserve">AND </w:t>
            </w:r>
            <w:r w:rsidRPr="00B32767">
              <w:t xml:space="preserve">three (3) </w:t>
            </w:r>
            <w:r>
              <w:t>years of experience in a senior leadership engineering position</w:t>
            </w:r>
            <w:r w:rsidRPr="00A50033">
              <w:t xml:space="preserve"> </w:t>
            </w:r>
            <w:r>
              <w:t xml:space="preserve">developing software </w:t>
            </w:r>
            <w:r w:rsidRPr="000E316C">
              <w:t>applications with modern languages</w:t>
            </w:r>
            <w:r>
              <w:t xml:space="preserve"> </w:t>
            </w:r>
            <w:r w:rsidRPr="008C5F1A">
              <w:rPr>
                <w:i/>
              </w:rPr>
              <w:t xml:space="preserve">AND </w:t>
            </w:r>
            <w:r>
              <w:t xml:space="preserve">five (5) </w:t>
            </w:r>
            <w:r w:rsidRPr="00B74784">
              <w:t>y</w:t>
            </w:r>
            <w:r>
              <w:t xml:space="preserve">ears of experience working in a </w:t>
            </w:r>
            <w:r w:rsidR="009B5B72" w:rsidRPr="004F7B94">
              <w:t>Capability Maturity Model Integration for Services (CMMI-SVC)</w:t>
            </w:r>
            <w:r w:rsidR="009B5B72" w:rsidRPr="004F7B94">
              <w:rPr>
                <w:b/>
              </w:rPr>
              <w:t xml:space="preserve"> </w:t>
            </w:r>
            <w:r w:rsidR="009B5B72" w:rsidRPr="009B5B72">
              <w:t>and/or</w:t>
            </w:r>
            <w:r w:rsidR="009B5B72">
              <w:rPr>
                <w:b/>
              </w:rPr>
              <w:t xml:space="preserve"> </w:t>
            </w:r>
            <w:r w:rsidRPr="008C5F1A">
              <w:t>Capability Maturity Model Integration for Development (CMMI-DEV) Level III or higher environment.</w:t>
            </w:r>
          </w:p>
          <w:p w14:paraId="0DD84960" w14:textId="77777777" w:rsidR="003A0697" w:rsidRPr="008C5F1A" w:rsidRDefault="003A0697" w:rsidP="00D85010">
            <w:pPr>
              <w:pStyle w:val="ListParagraph"/>
              <w:rPr>
                <w:i/>
              </w:rPr>
            </w:pPr>
            <w:r w:rsidRPr="008C5F1A">
              <w:rPr>
                <w:i/>
              </w:rPr>
              <w:t>OR</w:t>
            </w:r>
          </w:p>
          <w:p w14:paraId="3D839A4D" w14:textId="14CB56C1" w:rsidR="003A0697" w:rsidRPr="004F7B94" w:rsidRDefault="003A0697" w:rsidP="004F7B94">
            <w:pPr>
              <w:pStyle w:val="ListParagraph"/>
              <w:numPr>
                <w:ilvl w:val="0"/>
                <w:numId w:val="30"/>
              </w:numPr>
              <w:rPr>
                <w:b/>
              </w:rPr>
            </w:pPr>
            <w:r w:rsidRPr="006B27F1">
              <w:t xml:space="preserve">Bachelor's Degree </w:t>
            </w:r>
            <w:r w:rsidRPr="00B005FD">
              <w:t>in information technology, computer science, information managemen</w:t>
            </w:r>
            <w:r>
              <w:t>t, or related field AND twelve (12</w:t>
            </w:r>
            <w:r w:rsidRPr="00B005FD">
              <w:t xml:space="preserve">) </w:t>
            </w:r>
            <w:r>
              <w:t xml:space="preserve">years of </w:t>
            </w:r>
            <w:r w:rsidRPr="00B005FD">
              <w:t>experience with implementation of Information Technology including infrastructure, information assurance engineering, access control a</w:t>
            </w:r>
            <w:r>
              <w:t>nd client services, AND five (5</w:t>
            </w:r>
            <w:r w:rsidRPr="00B005FD">
              <w:t xml:space="preserve">) </w:t>
            </w:r>
            <w:r>
              <w:t>years of experience in a senior leadership engineering position</w:t>
            </w:r>
            <w:r w:rsidRPr="00A50033">
              <w:t xml:space="preserve"> </w:t>
            </w:r>
            <w:r>
              <w:t xml:space="preserve">developing software </w:t>
            </w:r>
            <w:r w:rsidRPr="000E316C">
              <w:t>applications with modern languages</w:t>
            </w:r>
            <w:r>
              <w:t xml:space="preserve"> </w:t>
            </w:r>
            <w:r w:rsidRPr="008C5F1A">
              <w:rPr>
                <w:i/>
              </w:rPr>
              <w:t xml:space="preserve">AND </w:t>
            </w:r>
            <w:r>
              <w:t xml:space="preserve">five (5) </w:t>
            </w:r>
            <w:r w:rsidRPr="00B74784">
              <w:t>y</w:t>
            </w:r>
            <w:r>
              <w:t xml:space="preserve">ears of experience working in a </w:t>
            </w:r>
            <w:r w:rsidR="004F7B94" w:rsidRPr="004F7B94">
              <w:t>Capability Maturity Model Integration for Services (CMMI-SVC)</w:t>
            </w:r>
            <w:r w:rsidR="004F7B94" w:rsidRPr="004F7B94">
              <w:rPr>
                <w:b/>
              </w:rPr>
              <w:t xml:space="preserve"> </w:t>
            </w:r>
            <w:r w:rsidR="004F7B94" w:rsidRPr="004F7B94">
              <w:t>and/or Development (CMMI-DEV)</w:t>
            </w:r>
            <w:r w:rsidR="004F7B94">
              <w:t xml:space="preserve"> </w:t>
            </w:r>
            <w:r w:rsidRPr="008C5F1A">
              <w:t>Level III or higher environment.</w:t>
            </w:r>
          </w:p>
          <w:p w14:paraId="7CC35F2D" w14:textId="77777777" w:rsidR="003A0697" w:rsidRPr="00770DBF" w:rsidRDefault="003A0697" w:rsidP="00D85010">
            <w:pPr>
              <w:pStyle w:val="ListParagraph"/>
              <w:rPr>
                <w:b/>
              </w:rPr>
            </w:pPr>
          </w:p>
        </w:tc>
      </w:tr>
      <w:tr w:rsidR="003A0697" w:rsidRPr="006B27F1" w14:paraId="76758673" w14:textId="77777777" w:rsidTr="001E00CB">
        <w:tblPrEx>
          <w:jc w:val="left"/>
          <w:tblLook w:val="04A0" w:firstRow="1" w:lastRow="0" w:firstColumn="1" w:lastColumn="0" w:noHBand="0" w:noVBand="1"/>
        </w:tblPrEx>
        <w:trPr>
          <w:cantSplit/>
          <w:trHeight w:val="4852"/>
        </w:trPr>
        <w:tc>
          <w:tcPr>
            <w:tcW w:w="1885" w:type="dxa"/>
          </w:tcPr>
          <w:p w14:paraId="701F3197" w14:textId="77777777" w:rsidR="003A0697" w:rsidRDefault="003A0697" w:rsidP="00D85010"/>
          <w:p w14:paraId="77BE71F3" w14:textId="77777777" w:rsidR="003A0697" w:rsidRPr="006B27F1" w:rsidRDefault="003A0697" w:rsidP="00D85010">
            <w:r>
              <w:t>Requirements Manager</w:t>
            </w:r>
          </w:p>
        </w:tc>
        <w:tc>
          <w:tcPr>
            <w:tcW w:w="7650" w:type="dxa"/>
          </w:tcPr>
          <w:p w14:paraId="60268078" w14:textId="77777777" w:rsidR="003A0697" w:rsidRPr="001D0522" w:rsidRDefault="003A0697" w:rsidP="00D85010">
            <w:pPr>
              <w:pStyle w:val="ListParagraph"/>
              <w:rPr>
                <w:i/>
              </w:rPr>
            </w:pPr>
          </w:p>
          <w:p w14:paraId="2A6716E9" w14:textId="77777777" w:rsidR="004F7B94" w:rsidRPr="004F7B94" w:rsidRDefault="003A0697" w:rsidP="004F7B94">
            <w:pPr>
              <w:pStyle w:val="ListParagraph"/>
              <w:numPr>
                <w:ilvl w:val="0"/>
                <w:numId w:val="30"/>
              </w:numPr>
              <w:rPr>
                <w:b/>
              </w:rPr>
            </w:pPr>
            <w:r w:rsidRPr="00B74784">
              <w:t>Master's Degree in information technology, engineering, business-related field, or</w:t>
            </w:r>
            <w:r>
              <w:t xml:space="preserve"> related field </w:t>
            </w:r>
            <w:r w:rsidRPr="008C5F1A">
              <w:rPr>
                <w:i/>
              </w:rPr>
              <w:t xml:space="preserve">AND </w:t>
            </w:r>
            <w:r>
              <w:t xml:space="preserve">five (5) </w:t>
            </w:r>
            <w:r w:rsidRPr="00B74784">
              <w:t>y</w:t>
            </w:r>
            <w:r>
              <w:t xml:space="preserve">ears of experience working in a </w:t>
            </w:r>
            <w:r w:rsidR="004F7B94" w:rsidRPr="004F7B94">
              <w:t>Capability Maturity Model Integration for Services (CMMI-SVC)</w:t>
            </w:r>
            <w:r w:rsidR="004F7B94" w:rsidRPr="004F7B94">
              <w:rPr>
                <w:b/>
              </w:rPr>
              <w:t xml:space="preserve"> </w:t>
            </w:r>
            <w:r w:rsidR="004F7B94" w:rsidRPr="004F7B94">
              <w:t>and/or Development (CMMI-DEV)</w:t>
            </w:r>
          </w:p>
          <w:p w14:paraId="401B6BE9" w14:textId="797C2AF5" w:rsidR="003A0697" w:rsidRPr="008C5F1A" w:rsidRDefault="003A0697" w:rsidP="004F7B94">
            <w:pPr>
              <w:pStyle w:val="ListParagraph"/>
              <w:rPr>
                <w:i/>
              </w:rPr>
            </w:pPr>
            <w:r w:rsidRPr="008C5F1A">
              <w:t>Level III or higher</w:t>
            </w:r>
            <w:r>
              <w:t xml:space="preserve"> environment, </w:t>
            </w:r>
            <w:r w:rsidRPr="008C5F1A">
              <w:rPr>
                <w:i/>
              </w:rPr>
              <w:t xml:space="preserve">AND </w:t>
            </w:r>
            <w:r w:rsidRPr="008C5F1A">
              <w:t>a combined total of seven (7) years of specialized experience in the following areas:</w:t>
            </w:r>
          </w:p>
          <w:p w14:paraId="7707AE32" w14:textId="77777777" w:rsidR="003A0697" w:rsidRPr="00CD60A8" w:rsidRDefault="003A0697" w:rsidP="00360B13">
            <w:pPr>
              <w:pStyle w:val="ListParagraph"/>
              <w:numPr>
                <w:ilvl w:val="0"/>
                <w:numId w:val="35"/>
              </w:numPr>
              <w:rPr>
                <w:i/>
              </w:rPr>
            </w:pPr>
            <w:r>
              <w:t>Business process capture/analysis</w:t>
            </w:r>
            <w:r w:rsidRPr="00CD60A8">
              <w:t xml:space="preserve">, </w:t>
            </w:r>
          </w:p>
          <w:p w14:paraId="7CB2AB39" w14:textId="77777777" w:rsidR="003A0697" w:rsidRPr="008C5F1A" w:rsidRDefault="003A0697" w:rsidP="00360B13">
            <w:pPr>
              <w:pStyle w:val="ListParagraph"/>
              <w:numPr>
                <w:ilvl w:val="0"/>
                <w:numId w:val="35"/>
              </w:numPr>
              <w:rPr>
                <w:i/>
              </w:rPr>
            </w:pPr>
            <w:r>
              <w:t>Use Cases</w:t>
            </w:r>
          </w:p>
          <w:p w14:paraId="6D5F9BAC" w14:textId="77777777" w:rsidR="003A0697" w:rsidRPr="00DB5281" w:rsidRDefault="003A0697" w:rsidP="00360B13">
            <w:pPr>
              <w:pStyle w:val="ListParagraph"/>
              <w:numPr>
                <w:ilvl w:val="0"/>
                <w:numId w:val="35"/>
              </w:numPr>
              <w:rPr>
                <w:i/>
              </w:rPr>
            </w:pPr>
            <w:r>
              <w:t>Process Workflow Analysis Mapping</w:t>
            </w:r>
          </w:p>
          <w:p w14:paraId="07E3F9F8" w14:textId="77777777" w:rsidR="003A0697" w:rsidRPr="00CD60A8" w:rsidRDefault="003A0697" w:rsidP="00360B13">
            <w:pPr>
              <w:pStyle w:val="ListParagraph"/>
              <w:numPr>
                <w:ilvl w:val="0"/>
                <w:numId w:val="35"/>
              </w:numPr>
              <w:rPr>
                <w:i/>
              </w:rPr>
            </w:pPr>
            <w:r>
              <w:t>D</w:t>
            </w:r>
            <w:r w:rsidRPr="00CD60A8">
              <w:t xml:space="preserve">eveloping a requirements </w:t>
            </w:r>
            <w:r>
              <w:t>traceability matrix</w:t>
            </w:r>
          </w:p>
          <w:p w14:paraId="4FF94289" w14:textId="77777777" w:rsidR="003A0697" w:rsidRPr="00CD60A8" w:rsidRDefault="003A0697" w:rsidP="00360B13">
            <w:pPr>
              <w:pStyle w:val="ListParagraph"/>
              <w:numPr>
                <w:ilvl w:val="0"/>
                <w:numId w:val="35"/>
              </w:numPr>
              <w:rPr>
                <w:i/>
              </w:rPr>
            </w:pPr>
            <w:r>
              <w:t>Business process reengineering</w:t>
            </w:r>
          </w:p>
          <w:p w14:paraId="287A5863" w14:textId="77777777" w:rsidR="003A0697" w:rsidRDefault="003A0697" w:rsidP="00D85010">
            <w:pPr>
              <w:ind w:left="720"/>
              <w:contextualSpacing/>
              <w:rPr>
                <w:i/>
              </w:rPr>
            </w:pPr>
            <w:r w:rsidRPr="00387D6E">
              <w:rPr>
                <w:i/>
              </w:rPr>
              <w:t>OR</w:t>
            </w:r>
          </w:p>
          <w:p w14:paraId="5622ACAF" w14:textId="77777777" w:rsidR="006A0503" w:rsidRPr="006A0503" w:rsidRDefault="003A0697" w:rsidP="006A0503">
            <w:pPr>
              <w:pStyle w:val="ListParagraph"/>
              <w:numPr>
                <w:ilvl w:val="0"/>
                <w:numId w:val="30"/>
              </w:numPr>
              <w:rPr>
                <w:b/>
              </w:rPr>
            </w:pPr>
            <w:r w:rsidRPr="006B27F1">
              <w:t>Bachelor's Degree in information technology, engineering, business-related fi</w:t>
            </w:r>
            <w:r>
              <w:t xml:space="preserve">eld, or related field </w:t>
            </w:r>
            <w:r w:rsidRPr="008C5F1A">
              <w:rPr>
                <w:i/>
              </w:rPr>
              <w:t xml:space="preserve">AND </w:t>
            </w:r>
            <w:r>
              <w:t xml:space="preserve">five (5) </w:t>
            </w:r>
            <w:r w:rsidRPr="00B74784">
              <w:t>y</w:t>
            </w:r>
            <w:r>
              <w:t xml:space="preserve">ears of experience working in a </w:t>
            </w:r>
            <w:r w:rsidR="006A0503" w:rsidRPr="006A0503">
              <w:t>Capability Maturity Model Integration for Services (CMMI-SVC)</w:t>
            </w:r>
            <w:r w:rsidR="006A0503" w:rsidRPr="006A0503">
              <w:rPr>
                <w:b/>
              </w:rPr>
              <w:t xml:space="preserve"> </w:t>
            </w:r>
            <w:r w:rsidR="006A0503" w:rsidRPr="006A0503">
              <w:t>and/or Development (CMMI-DEV)</w:t>
            </w:r>
          </w:p>
          <w:p w14:paraId="789DA6E7" w14:textId="1B365665" w:rsidR="003A0697" w:rsidRPr="008C5F1A" w:rsidRDefault="003A0697" w:rsidP="006A0503">
            <w:pPr>
              <w:pStyle w:val="ListParagraph"/>
              <w:rPr>
                <w:i/>
              </w:rPr>
            </w:pPr>
            <w:r w:rsidRPr="008C5F1A">
              <w:t>Level III or higher</w:t>
            </w:r>
            <w:r>
              <w:t xml:space="preserve"> environment, </w:t>
            </w:r>
            <w:r w:rsidRPr="008C5F1A">
              <w:rPr>
                <w:i/>
              </w:rPr>
              <w:t>AND</w:t>
            </w:r>
            <w:r w:rsidRPr="008C5F1A">
              <w:t xml:space="preserve"> a combined total of ten (10) years of specialized experience in the following areas:</w:t>
            </w:r>
          </w:p>
          <w:p w14:paraId="5318DD0F" w14:textId="77777777" w:rsidR="003A0697" w:rsidRPr="00CD60A8" w:rsidRDefault="003A0697" w:rsidP="00360B13">
            <w:pPr>
              <w:pStyle w:val="ListParagraph"/>
              <w:numPr>
                <w:ilvl w:val="0"/>
                <w:numId w:val="35"/>
              </w:numPr>
              <w:rPr>
                <w:i/>
              </w:rPr>
            </w:pPr>
            <w:r>
              <w:t>Business process capture/analysis</w:t>
            </w:r>
            <w:r w:rsidRPr="00CD60A8">
              <w:t xml:space="preserve">, </w:t>
            </w:r>
          </w:p>
          <w:p w14:paraId="7BE56D13" w14:textId="77777777" w:rsidR="003A0697" w:rsidRPr="008C5F1A" w:rsidRDefault="003A0697" w:rsidP="00360B13">
            <w:pPr>
              <w:pStyle w:val="ListParagraph"/>
              <w:numPr>
                <w:ilvl w:val="0"/>
                <w:numId w:val="35"/>
              </w:numPr>
              <w:rPr>
                <w:i/>
              </w:rPr>
            </w:pPr>
            <w:r>
              <w:t>Use Cases</w:t>
            </w:r>
          </w:p>
          <w:p w14:paraId="2B966FEF" w14:textId="77777777" w:rsidR="003A0697" w:rsidRPr="00DB5281" w:rsidRDefault="003A0697" w:rsidP="00360B13">
            <w:pPr>
              <w:pStyle w:val="ListParagraph"/>
              <w:numPr>
                <w:ilvl w:val="0"/>
                <w:numId w:val="35"/>
              </w:numPr>
              <w:rPr>
                <w:i/>
              </w:rPr>
            </w:pPr>
            <w:r>
              <w:t>Process Workflow Analysis Mapping</w:t>
            </w:r>
          </w:p>
          <w:p w14:paraId="4550EB61" w14:textId="77777777" w:rsidR="003A0697" w:rsidRPr="00CD60A8" w:rsidRDefault="003A0697" w:rsidP="00360B13">
            <w:pPr>
              <w:pStyle w:val="ListParagraph"/>
              <w:numPr>
                <w:ilvl w:val="0"/>
                <w:numId w:val="35"/>
              </w:numPr>
              <w:rPr>
                <w:i/>
              </w:rPr>
            </w:pPr>
            <w:r>
              <w:t>D</w:t>
            </w:r>
            <w:r w:rsidRPr="00CD60A8">
              <w:t xml:space="preserve">eveloping a requirements </w:t>
            </w:r>
            <w:r>
              <w:t>traceability matrix</w:t>
            </w:r>
          </w:p>
          <w:p w14:paraId="4C62D3FC" w14:textId="77777777" w:rsidR="003A0697" w:rsidRPr="00CD60A8" w:rsidRDefault="003A0697" w:rsidP="00360B13">
            <w:pPr>
              <w:pStyle w:val="ListParagraph"/>
              <w:numPr>
                <w:ilvl w:val="0"/>
                <w:numId w:val="35"/>
              </w:numPr>
              <w:rPr>
                <w:i/>
              </w:rPr>
            </w:pPr>
            <w:r>
              <w:t>Business process reengineering</w:t>
            </w:r>
          </w:p>
          <w:p w14:paraId="066B4C08" w14:textId="77777777" w:rsidR="003A0697" w:rsidRPr="00CD60A8" w:rsidRDefault="003A0697" w:rsidP="00D85010">
            <w:pPr>
              <w:ind w:left="720"/>
              <w:contextualSpacing/>
              <w:rPr>
                <w:i/>
              </w:rPr>
            </w:pPr>
          </w:p>
          <w:p w14:paraId="5D508E72" w14:textId="77777777" w:rsidR="003A0697" w:rsidRPr="006B27F1" w:rsidRDefault="003A0697" w:rsidP="00D85010">
            <w:pPr>
              <w:rPr>
                <w:b/>
              </w:rPr>
            </w:pPr>
          </w:p>
        </w:tc>
      </w:tr>
      <w:tr w:rsidR="003A0697" w:rsidRPr="006B27F1" w14:paraId="7EE48CCD" w14:textId="77777777" w:rsidTr="001E00CB">
        <w:tblPrEx>
          <w:jc w:val="left"/>
          <w:tblLook w:val="04A0" w:firstRow="1" w:lastRow="0" w:firstColumn="1" w:lastColumn="0" w:noHBand="0" w:noVBand="1"/>
        </w:tblPrEx>
        <w:trPr>
          <w:cantSplit/>
          <w:trHeight w:val="1162"/>
        </w:trPr>
        <w:tc>
          <w:tcPr>
            <w:tcW w:w="1885" w:type="dxa"/>
          </w:tcPr>
          <w:p w14:paraId="15B3DE38" w14:textId="77777777" w:rsidR="003A0697" w:rsidRDefault="003A0697" w:rsidP="00D85010"/>
          <w:p w14:paraId="3060C850" w14:textId="77777777" w:rsidR="003A0697" w:rsidRDefault="003A0697" w:rsidP="00D85010">
            <w:r w:rsidRPr="0001754A">
              <w:t>Quality Assurance Manager</w:t>
            </w:r>
          </w:p>
        </w:tc>
        <w:tc>
          <w:tcPr>
            <w:tcW w:w="7650" w:type="dxa"/>
          </w:tcPr>
          <w:p w14:paraId="0BF160DC" w14:textId="77777777" w:rsidR="003A0697" w:rsidRDefault="003A0697" w:rsidP="00D85010">
            <w:pPr>
              <w:pStyle w:val="ListParagraph"/>
            </w:pPr>
          </w:p>
          <w:p w14:paraId="461D8973" w14:textId="77777777" w:rsidR="003A0697" w:rsidRPr="00B74784" w:rsidRDefault="003A0697" w:rsidP="00360B13">
            <w:pPr>
              <w:pStyle w:val="ListParagraph"/>
              <w:numPr>
                <w:ilvl w:val="0"/>
                <w:numId w:val="30"/>
              </w:numPr>
            </w:pPr>
            <w:r w:rsidRPr="003725B6">
              <w:t xml:space="preserve">Bachelor's Degree in computer science, or information systems, or other relevant technical field </w:t>
            </w:r>
            <w:r w:rsidRPr="003725B6">
              <w:rPr>
                <w:i/>
              </w:rPr>
              <w:t>AND</w:t>
            </w:r>
            <w:r w:rsidRPr="003725B6">
              <w:t xml:space="preserve"> at 5 years direct experience in deploying and sustaining information systems </w:t>
            </w:r>
            <w:r w:rsidRPr="003725B6">
              <w:rPr>
                <w:i/>
              </w:rPr>
              <w:t xml:space="preserve">AND </w:t>
            </w:r>
            <w:r w:rsidRPr="003725B6">
              <w:t>experience with ISO 9000 quality</w:t>
            </w:r>
            <w:r>
              <w:t xml:space="preserve"> management processes.</w:t>
            </w:r>
          </w:p>
          <w:p w14:paraId="762EDD16" w14:textId="77777777" w:rsidR="003A0697" w:rsidRPr="00B74784" w:rsidRDefault="003A0697" w:rsidP="00D85010">
            <w:pPr>
              <w:pStyle w:val="ListParagraph"/>
            </w:pPr>
          </w:p>
        </w:tc>
      </w:tr>
      <w:tr w:rsidR="003A0697" w:rsidRPr="006B27F1" w14:paraId="2BB6AE58" w14:textId="77777777" w:rsidTr="001E00CB">
        <w:tblPrEx>
          <w:jc w:val="left"/>
          <w:tblLook w:val="04A0" w:firstRow="1" w:lastRow="0" w:firstColumn="1" w:lastColumn="0" w:noHBand="0" w:noVBand="1"/>
        </w:tblPrEx>
        <w:trPr>
          <w:cantSplit/>
          <w:trHeight w:val="1342"/>
        </w:trPr>
        <w:tc>
          <w:tcPr>
            <w:tcW w:w="1885" w:type="dxa"/>
          </w:tcPr>
          <w:p w14:paraId="20FA7F66" w14:textId="77777777" w:rsidR="003A0697" w:rsidRDefault="003A0697" w:rsidP="00D85010"/>
          <w:p w14:paraId="44F62753" w14:textId="77777777" w:rsidR="003A0697" w:rsidRDefault="003A0697" w:rsidP="00D85010">
            <w:r>
              <w:t>Service Delivery Manager</w:t>
            </w:r>
          </w:p>
        </w:tc>
        <w:tc>
          <w:tcPr>
            <w:tcW w:w="7650" w:type="dxa"/>
          </w:tcPr>
          <w:p w14:paraId="324F68A1" w14:textId="77777777" w:rsidR="003A0697" w:rsidRDefault="003A0697" w:rsidP="00D85010">
            <w:pPr>
              <w:pStyle w:val="ListParagraph"/>
            </w:pPr>
          </w:p>
          <w:p w14:paraId="2B6DBB49" w14:textId="77777777" w:rsidR="003A0697" w:rsidRPr="00B74784" w:rsidRDefault="003A0697" w:rsidP="00360B13">
            <w:pPr>
              <w:pStyle w:val="ListParagraph"/>
              <w:numPr>
                <w:ilvl w:val="0"/>
                <w:numId w:val="30"/>
              </w:numPr>
            </w:pPr>
            <w:r w:rsidRPr="00A50836">
              <w:t xml:space="preserve">5 years of experience in information technology service management, </w:t>
            </w:r>
            <w:r>
              <w:t>help-desk/</w:t>
            </w:r>
            <w:r w:rsidRPr="00A50836">
              <w:t>service desk</w:t>
            </w:r>
            <w:r>
              <w:t xml:space="preserve"> management</w:t>
            </w:r>
            <w:r w:rsidRPr="00A50836">
              <w:t xml:space="preserve">, operations systems management, or related experience </w:t>
            </w:r>
            <w:r w:rsidRPr="00A50836">
              <w:rPr>
                <w:i/>
              </w:rPr>
              <w:t>AND</w:t>
            </w:r>
            <w:r w:rsidRPr="00A50836">
              <w:t xml:space="preserve"> ITIL V3.0, Service Management Certification.</w:t>
            </w:r>
          </w:p>
        </w:tc>
      </w:tr>
      <w:tr w:rsidR="003A0697" w:rsidRPr="006B27F1" w14:paraId="57278B86" w14:textId="77777777" w:rsidTr="001E00CB">
        <w:tblPrEx>
          <w:jc w:val="left"/>
          <w:tblLook w:val="04A0" w:firstRow="1" w:lastRow="0" w:firstColumn="1" w:lastColumn="0" w:noHBand="0" w:noVBand="1"/>
        </w:tblPrEx>
        <w:trPr>
          <w:cantSplit/>
          <w:trHeight w:val="1144"/>
        </w:trPr>
        <w:tc>
          <w:tcPr>
            <w:tcW w:w="1885" w:type="dxa"/>
          </w:tcPr>
          <w:p w14:paraId="1A4B431B" w14:textId="77777777" w:rsidR="003A0697" w:rsidRDefault="003A0697" w:rsidP="00D85010"/>
          <w:p w14:paraId="545A342E" w14:textId="77777777" w:rsidR="003A0697" w:rsidRDefault="003A0697" w:rsidP="00D85010">
            <w:r w:rsidRPr="0001754A">
              <w:t>Program Analyst</w:t>
            </w:r>
          </w:p>
        </w:tc>
        <w:tc>
          <w:tcPr>
            <w:tcW w:w="7650" w:type="dxa"/>
          </w:tcPr>
          <w:p w14:paraId="2390AC98" w14:textId="77777777" w:rsidR="003A0697" w:rsidRDefault="003A0697" w:rsidP="00D85010">
            <w:pPr>
              <w:pStyle w:val="ListParagraph"/>
            </w:pPr>
          </w:p>
          <w:p w14:paraId="0039FB92" w14:textId="77777777" w:rsidR="003A0697" w:rsidRPr="001D0522" w:rsidRDefault="003A0697" w:rsidP="00360B13">
            <w:pPr>
              <w:pStyle w:val="ListParagraph"/>
              <w:numPr>
                <w:ilvl w:val="0"/>
                <w:numId w:val="30"/>
              </w:numPr>
            </w:pPr>
            <w:r w:rsidRPr="00FD58D3">
              <w:t xml:space="preserve">Bachelor’s Degree in business, finance, or other business </w:t>
            </w:r>
            <w:r>
              <w:t xml:space="preserve">related field </w:t>
            </w:r>
            <w:r w:rsidRPr="001D0522">
              <w:rPr>
                <w:i/>
              </w:rPr>
              <w:t>AND</w:t>
            </w:r>
            <w:r w:rsidRPr="00FD58D3">
              <w:t xml:space="preserve"> 2 years </w:t>
            </w:r>
            <w:r>
              <w:t xml:space="preserve">of </w:t>
            </w:r>
            <w:r w:rsidRPr="00FD58D3">
              <w:t xml:space="preserve">experience </w:t>
            </w:r>
            <w:r>
              <w:t xml:space="preserve">in </w:t>
            </w:r>
            <w:r w:rsidRPr="001D0522">
              <w:t>budget analysis, financial analysis, schedule analysis, or other related experience.</w:t>
            </w:r>
          </w:p>
          <w:p w14:paraId="4B74B3EE" w14:textId="77777777" w:rsidR="003A0697" w:rsidRPr="00FD58D3" w:rsidRDefault="003A0697" w:rsidP="00D85010"/>
        </w:tc>
      </w:tr>
      <w:tr w:rsidR="003A0697" w:rsidRPr="006B27F1" w14:paraId="606A8225" w14:textId="77777777" w:rsidTr="001E00CB">
        <w:tblPrEx>
          <w:jc w:val="left"/>
          <w:tblLook w:val="04A0" w:firstRow="1" w:lastRow="0" w:firstColumn="1" w:lastColumn="0" w:noHBand="0" w:noVBand="1"/>
        </w:tblPrEx>
        <w:trPr>
          <w:cantSplit/>
          <w:trHeight w:val="1387"/>
        </w:trPr>
        <w:tc>
          <w:tcPr>
            <w:tcW w:w="1885" w:type="dxa"/>
          </w:tcPr>
          <w:p w14:paraId="232088A5" w14:textId="77777777" w:rsidR="003A0697" w:rsidRDefault="003A0697" w:rsidP="00D85010"/>
          <w:p w14:paraId="3226EA2C" w14:textId="77777777" w:rsidR="003A0697" w:rsidRDefault="003A0697" w:rsidP="00D85010">
            <w:r w:rsidRPr="0001754A">
              <w:t>Configuration Manager (CM)</w:t>
            </w:r>
          </w:p>
        </w:tc>
        <w:tc>
          <w:tcPr>
            <w:tcW w:w="7650" w:type="dxa"/>
          </w:tcPr>
          <w:p w14:paraId="19F277B9" w14:textId="77777777" w:rsidR="003A0697" w:rsidRDefault="003A0697" w:rsidP="00D85010">
            <w:pPr>
              <w:pStyle w:val="ListParagraph"/>
            </w:pPr>
          </w:p>
          <w:p w14:paraId="05E7B09A" w14:textId="77777777" w:rsidR="003A0697" w:rsidRDefault="003A0697" w:rsidP="00360B13">
            <w:pPr>
              <w:pStyle w:val="ListParagraph"/>
              <w:numPr>
                <w:ilvl w:val="0"/>
                <w:numId w:val="30"/>
              </w:numPr>
            </w:pPr>
            <w:r>
              <w:t xml:space="preserve">Bachelor’s Degree </w:t>
            </w:r>
            <w:r w:rsidRPr="0001754A">
              <w:t xml:space="preserve">in computer science, or information systems, or other relevant technical field </w:t>
            </w:r>
            <w:r w:rsidRPr="00A50836">
              <w:rPr>
                <w:i/>
              </w:rPr>
              <w:t>AND</w:t>
            </w:r>
            <w:r>
              <w:t xml:space="preserve"> </w:t>
            </w:r>
            <w:r w:rsidRPr="0001754A">
              <w:t xml:space="preserve">5 years </w:t>
            </w:r>
            <w:r>
              <w:t xml:space="preserve">of </w:t>
            </w:r>
            <w:r w:rsidRPr="0001754A">
              <w:t xml:space="preserve">experience in configuration management </w:t>
            </w:r>
            <w:r w:rsidRPr="00FD58D3">
              <w:t>planning</w:t>
            </w:r>
            <w:r>
              <w:t xml:space="preserve">, </w:t>
            </w:r>
            <w:r w:rsidRPr="00A50836">
              <w:t xml:space="preserve">configuration status accounting, </w:t>
            </w:r>
            <w:r w:rsidRPr="00FD58D3">
              <w:t>configuration audits</w:t>
            </w:r>
            <w:r w:rsidRPr="0001754A">
              <w:t xml:space="preserve"> lifecycle activities (acquisition, costing, quality assurance, test and evaluation, and independent validation and verification</w:t>
            </w:r>
            <w:r>
              <w:t xml:space="preserve">) </w:t>
            </w:r>
            <w:r w:rsidRPr="00A461C7">
              <w:t>or other related experience.</w:t>
            </w:r>
          </w:p>
          <w:p w14:paraId="246EC6DC" w14:textId="77777777" w:rsidR="003A0697" w:rsidRDefault="003A0697" w:rsidP="00D85010">
            <w:pPr>
              <w:pStyle w:val="ListParagraph"/>
            </w:pPr>
          </w:p>
          <w:p w14:paraId="48CFA144" w14:textId="77777777" w:rsidR="003A0697" w:rsidRPr="00FD58D3" w:rsidRDefault="003A0697" w:rsidP="00D85010">
            <w:r w:rsidRPr="00FD58D3">
              <w:t>.</w:t>
            </w:r>
          </w:p>
        </w:tc>
      </w:tr>
      <w:tr w:rsidR="003A0697" w:rsidRPr="006B27F1" w14:paraId="390879E7" w14:textId="77777777" w:rsidTr="001E00CB">
        <w:tblPrEx>
          <w:jc w:val="left"/>
          <w:tblLook w:val="04A0" w:firstRow="1" w:lastRow="0" w:firstColumn="1" w:lastColumn="0" w:noHBand="0" w:noVBand="1"/>
        </w:tblPrEx>
        <w:trPr>
          <w:cantSplit/>
          <w:trHeight w:val="1162"/>
        </w:trPr>
        <w:tc>
          <w:tcPr>
            <w:tcW w:w="1885" w:type="dxa"/>
          </w:tcPr>
          <w:p w14:paraId="710FBA7A" w14:textId="77777777" w:rsidR="003A0697" w:rsidRDefault="003A0697" w:rsidP="00D85010"/>
          <w:p w14:paraId="0371CFE3" w14:textId="77777777" w:rsidR="003A0697" w:rsidRDefault="003A0697" w:rsidP="00D85010">
            <w:r w:rsidRPr="0001754A">
              <w:t>Project Specialist</w:t>
            </w:r>
          </w:p>
        </w:tc>
        <w:tc>
          <w:tcPr>
            <w:tcW w:w="7650" w:type="dxa"/>
          </w:tcPr>
          <w:p w14:paraId="4040EACB" w14:textId="77777777" w:rsidR="003A0697" w:rsidRDefault="003A0697" w:rsidP="00D85010">
            <w:pPr>
              <w:pStyle w:val="ListParagraph"/>
            </w:pPr>
          </w:p>
          <w:p w14:paraId="157C317C" w14:textId="77777777" w:rsidR="003A0697" w:rsidRPr="00FD58D3" w:rsidRDefault="003A0697" w:rsidP="00360B13">
            <w:pPr>
              <w:pStyle w:val="ListParagraph"/>
              <w:numPr>
                <w:ilvl w:val="0"/>
                <w:numId w:val="30"/>
              </w:numPr>
            </w:pPr>
            <w:r w:rsidRPr="0001754A">
              <w:t xml:space="preserve">Bachelor’s </w:t>
            </w:r>
            <w:r>
              <w:t>D</w:t>
            </w:r>
            <w:r w:rsidRPr="0001754A">
              <w:t>egree</w:t>
            </w:r>
            <w:r w:rsidRPr="00FD58D3">
              <w:t xml:space="preserve"> in business, finance, or other business related field</w:t>
            </w:r>
            <w:r w:rsidRPr="00A461C7">
              <w:rPr>
                <w:i/>
              </w:rPr>
              <w:t xml:space="preserve"> AND</w:t>
            </w:r>
            <w:r>
              <w:t xml:space="preserve"> 5 years of</w:t>
            </w:r>
            <w:r w:rsidRPr="0001754A">
              <w:t xml:space="preserve"> experience in risk management and lifecycle activities (costing, programmatic, quality assurance, test and evaluation) </w:t>
            </w:r>
            <w:r>
              <w:t xml:space="preserve">AND possess a </w:t>
            </w:r>
            <w:r w:rsidRPr="0001754A">
              <w:t>Project Management Institute Scheduling Professional (PMI-SP)</w:t>
            </w:r>
            <w:r>
              <w:t xml:space="preserve"> certification</w:t>
            </w:r>
            <w:r w:rsidRPr="0001754A">
              <w:t xml:space="preserve">.  </w:t>
            </w:r>
          </w:p>
          <w:p w14:paraId="58831D50" w14:textId="77777777" w:rsidR="003A0697" w:rsidRPr="00FD58D3" w:rsidRDefault="003A0697" w:rsidP="00D85010"/>
        </w:tc>
      </w:tr>
      <w:tr w:rsidR="003A0697" w:rsidRPr="006B27F1" w14:paraId="4DF7B8AC" w14:textId="77777777" w:rsidTr="001E00CB">
        <w:tblPrEx>
          <w:jc w:val="left"/>
          <w:tblLook w:val="04A0" w:firstRow="1" w:lastRow="0" w:firstColumn="1" w:lastColumn="0" w:noHBand="0" w:noVBand="1"/>
        </w:tblPrEx>
        <w:trPr>
          <w:cantSplit/>
          <w:trHeight w:val="1180"/>
        </w:trPr>
        <w:tc>
          <w:tcPr>
            <w:tcW w:w="1885" w:type="dxa"/>
          </w:tcPr>
          <w:p w14:paraId="153965B7" w14:textId="77777777" w:rsidR="003A0697" w:rsidRDefault="003A0697" w:rsidP="00D85010"/>
          <w:p w14:paraId="55FFEC4E" w14:textId="77777777" w:rsidR="003A0697" w:rsidRDefault="003A0697" w:rsidP="00D85010">
            <w:r w:rsidRPr="0001754A">
              <w:t>Administrative Assistant</w:t>
            </w:r>
          </w:p>
        </w:tc>
        <w:tc>
          <w:tcPr>
            <w:tcW w:w="7650" w:type="dxa"/>
          </w:tcPr>
          <w:p w14:paraId="56194979" w14:textId="77777777" w:rsidR="003A0697" w:rsidRDefault="003A0697" w:rsidP="00D85010">
            <w:pPr>
              <w:pStyle w:val="ListParagraph"/>
            </w:pPr>
          </w:p>
          <w:p w14:paraId="23247855" w14:textId="77777777" w:rsidR="003A0697" w:rsidRDefault="003A0697" w:rsidP="00360B13">
            <w:pPr>
              <w:pStyle w:val="ListParagraph"/>
              <w:numPr>
                <w:ilvl w:val="0"/>
                <w:numId w:val="30"/>
              </w:numPr>
            </w:pPr>
            <w:r w:rsidRPr="00A461C7">
              <w:t xml:space="preserve">Bachelor’s Degree </w:t>
            </w:r>
            <w:r w:rsidRPr="00A461C7">
              <w:rPr>
                <w:i/>
              </w:rPr>
              <w:t>AND</w:t>
            </w:r>
            <w:r>
              <w:t xml:space="preserve"> 1 year of general administrative experience.</w:t>
            </w:r>
          </w:p>
          <w:p w14:paraId="49291265" w14:textId="77777777" w:rsidR="003A0697" w:rsidRDefault="003A0697" w:rsidP="00D85010">
            <w:pPr>
              <w:pStyle w:val="ListParagraph"/>
              <w:rPr>
                <w:i/>
              </w:rPr>
            </w:pPr>
            <w:r w:rsidRPr="00A461C7">
              <w:rPr>
                <w:i/>
              </w:rPr>
              <w:t xml:space="preserve">OR </w:t>
            </w:r>
          </w:p>
          <w:p w14:paraId="47B38B67" w14:textId="77777777" w:rsidR="003A0697" w:rsidRPr="001D0522" w:rsidRDefault="003A0697" w:rsidP="00360B13">
            <w:pPr>
              <w:pStyle w:val="ListParagraph"/>
              <w:numPr>
                <w:ilvl w:val="0"/>
                <w:numId w:val="30"/>
              </w:numPr>
              <w:rPr>
                <w:i/>
              </w:rPr>
            </w:pPr>
            <w:r>
              <w:t>3 years of general administrative assistant experience.</w:t>
            </w:r>
          </w:p>
        </w:tc>
      </w:tr>
    </w:tbl>
    <w:p w14:paraId="63ABE91D" w14:textId="77777777" w:rsidR="001E00CB" w:rsidRDefault="001E00CB" w:rsidP="001E00CB">
      <w:pPr>
        <w:pStyle w:val="documentsection"/>
        <w:spacing w:before="134" w:after="134"/>
        <w:jc w:val="left"/>
      </w:pPr>
    </w:p>
    <w:p w14:paraId="6E49F364" w14:textId="77777777" w:rsidR="001E00CB" w:rsidRDefault="001E00CB" w:rsidP="001E00CB">
      <w:pPr>
        <w:pStyle w:val="documentsection"/>
        <w:spacing w:before="134" w:after="134"/>
        <w:jc w:val="left"/>
      </w:pPr>
    </w:p>
    <w:p w14:paraId="76785E57" w14:textId="77777777" w:rsidR="001E00CB" w:rsidRDefault="001E00CB" w:rsidP="001E00CB">
      <w:pPr>
        <w:pStyle w:val="documentsection"/>
        <w:spacing w:before="134" w:after="134"/>
        <w:jc w:val="left"/>
      </w:pPr>
    </w:p>
    <w:p w14:paraId="33F25943" w14:textId="3991FD33" w:rsidR="006F3785" w:rsidRPr="001E00CB" w:rsidRDefault="008F6ADA" w:rsidP="001E00CB">
      <w:pPr>
        <w:pStyle w:val="documentsection"/>
        <w:spacing w:before="134" w:after="134"/>
        <w:jc w:val="left"/>
      </w:pPr>
      <w:r>
        <w:rPr>
          <w:b w:val="0"/>
        </w:rPr>
        <w:t>J.6</w:t>
      </w:r>
      <w:r w:rsidR="006F3785" w:rsidRPr="004544BB">
        <w:rPr>
          <w:b w:val="0"/>
        </w:rPr>
        <w:tab/>
      </w:r>
      <w:r w:rsidR="006F3785">
        <w:rPr>
          <w:b w:val="0"/>
          <w:u w:val="single"/>
        </w:rPr>
        <w:t xml:space="preserve">ATTACHMENT </w:t>
      </w:r>
      <w:r>
        <w:rPr>
          <w:b w:val="0"/>
          <w:u w:val="single"/>
        </w:rPr>
        <w:t>E</w:t>
      </w:r>
      <w:r w:rsidR="006F3785">
        <w:rPr>
          <w:b w:val="0"/>
          <w:u w:val="single"/>
        </w:rPr>
        <w:t xml:space="preserve"> – COST EXHIBITS</w:t>
      </w:r>
    </w:p>
    <w:p w14:paraId="7357356E" w14:textId="77777777" w:rsidR="00A466F2" w:rsidRDefault="00A466F2" w:rsidP="00A466F2"/>
    <w:p w14:paraId="73A9B1D9" w14:textId="778D6C8D" w:rsidR="00A466F2" w:rsidRDefault="00A466F2" w:rsidP="00A466F2">
      <w:pPr>
        <w:rPr>
          <w:b/>
        </w:rPr>
      </w:pPr>
      <w:r>
        <w:t>The Cost Exhibits are provided in a separate file attachment entitled</w:t>
      </w:r>
      <w:r w:rsidR="003A0697">
        <w:rPr>
          <w:b/>
        </w:rPr>
        <w:t xml:space="preserve"> “</w:t>
      </w:r>
      <w:r w:rsidR="00C35082">
        <w:rPr>
          <w:b/>
        </w:rPr>
        <w:t xml:space="preserve">0010780 - </w:t>
      </w:r>
      <w:r>
        <w:rPr>
          <w:b/>
        </w:rPr>
        <w:t>C</w:t>
      </w:r>
      <w:r w:rsidR="00F00A8C">
        <w:rPr>
          <w:b/>
        </w:rPr>
        <w:t>ost</w:t>
      </w:r>
      <w:r>
        <w:rPr>
          <w:b/>
        </w:rPr>
        <w:t xml:space="preserve"> E</w:t>
      </w:r>
      <w:r w:rsidR="00F00A8C">
        <w:rPr>
          <w:b/>
        </w:rPr>
        <w:t>xhibits</w:t>
      </w:r>
      <w:r>
        <w:rPr>
          <w:b/>
        </w:rPr>
        <w:t>.</w:t>
      </w:r>
      <w:r w:rsidR="00F00A8C">
        <w:rPr>
          <w:b/>
        </w:rPr>
        <w:t>xlsx”</w:t>
      </w:r>
      <w:r w:rsidR="00AA48BB">
        <w:rPr>
          <w:b/>
        </w:rPr>
        <w:t>.</w:t>
      </w:r>
    </w:p>
    <w:p w14:paraId="65FD4B53" w14:textId="09D9ED81" w:rsidR="00A466F2" w:rsidRPr="001E00CB" w:rsidRDefault="008E7D6A" w:rsidP="001E00CB">
      <w:pPr>
        <w:rPr>
          <w:b/>
          <w:bCs/>
        </w:rPr>
      </w:pPr>
      <w:r>
        <w:br w:type="page"/>
      </w:r>
    </w:p>
    <w:p w14:paraId="413FAC82" w14:textId="1BC06AB9" w:rsidR="006F3785" w:rsidRPr="004544BB" w:rsidRDefault="008F6ADA" w:rsidP="006F3785">
      <w:pPr>
        <w:pStyle w:val="Heading2"/>
        <w:keepLines/>
        <w:ind w:left="720" w:hanging="720"/>
        <w:rPr>
          <w:b/>
          <w:u w:val="single"/>
        </w:rPr>
      </w:pPr>
      <w:bookmarkStart w:id="292" w:name="_Toc485735549"/>
      <w:r>
        <w:rPr>
          <w:b/>
        </w:rPr>
        <w:lastRenderedPageBreak/>
        <w:t>J.7</w:t>
      </w:r>
      <w:r w:rsidR="006F3785" w:rsidRPr="004544BB">
        <w:rPr>
          <w:b/>
        </w:rPr>
        <w:tab/>
      </w:r>
      <w:r>
        <w:rPr>
          <w:b/>
          <w:u w:val="single"/>
        </w:rPr>
        <w:t>ATTACHMENT F</w:t>
      </w:r>
      <w:r w:rsidR="006F3785">
        <w:rPr>
          <w:b/>
          <w:u w:val="single"/>
        </w:rPr>
        <w:t xml:space="preserve"> – PAST PERFORMANCE INFORMATION QUESTIONNAIRE COVER LETTER</w:t>
      </w:r>
      <w:bookmarkEnd w:id="292"/>
    </w:p>
    <w:p w14:paraId="42C9CCA5" w14:textId="77777777" w:rsidR="00A466F2" w:rsidRDefault="00A466F2" w:rsidP="00A466F2">
      <w:pPr>
        <w:ind w:left="2340" w:hanging="2340"/>
        <w:rPr>
          <w:rFonts w:ascii="Arial" w:hAnsi="Arial" w:cs="Arial"/>
          <w:sz w:val="24"/>
          <w:szCs w:val="24"/>
        </w:rPr>
      </w:pPr>
    </w:p>
    <w:p w14:paraId="52BCB27A" w14:textId="77777777" w:rsidR="00A466F2" w:rsidRPr="003354D6" w:rsidRDefault="00A466F2" w:rsidP="00A466F2">
      <w:pPr>
        <w:ind w:left="2340" w:hanging="2340"/>
      </w:pPr>
      <w:r w:rsidRPr="003354D6">
        <w:t>Date</w:t>
      </w:r>
    </w:p>
    <w:p w14:paraId="2C17D8AD" w14:textId="77777777" w:rsidR="00A466F2" w:rsidRPr="003354D6" w:rsidRDefault="00A466F2" w:rsidP="00A466F2">
      <w:pPr>
        <w:ind w:left="2340" w:hanging="2340"/>
      </w:pPr>
    </w:p>
    <w:p w14:paraId="29E01CF8" w14:textId="77777777" w:rsidR="00A466F2" w:rsidRPr="003354D6" w:rsidRDefault="00A466F2" w:rsidP="00A466F2">
      <w:pPr>
        <w:ind w:left="2340" w:hanging="2340"/>
      </w:pPr>
      <w:r w:rsidRPr="003354D6">
        <w:t>Dear:_______________</w:t>
      </w:r>
    </w:p>
    <w:p w14:paraId="15C431CF" w14:textId="77777777" w:rsidR="00A466F2" w:rsidRPr="003354D6" w:rsidRDefault="00A466F2" w:rsidP="00A466F2">
      <w:pPr>
        <w:ind w:left="2340" w:hanging="2340"/>
      </w:pPr>
    </w:p>
    <w:p w14:paraId="22B79244" w14:textId="77777777" w:rsidR="00A466F2" w:rsidRPr="003354D6" w:rsidRDefault="00A466F2" w:rsidP="00A466F2">
      <w:pPr>
        <w:ind w:left="2340" w:hanging="2340"/>
      </w:pPr>
      <w:r w:rsidRPr="003354D6">
        <w:t>The Department of Energy is seeking your assistance on a very important procurement.</w:t>
      </w:r>
    </w:p>
    <w:p w14:paraId="7772F9CA" w14:textId="77777777" w:rsidR="00A466F2" w:rsidRPr="003354D6" w:rsidRDefault="00A466F2" w:rsidP="00A466F2">
      <w:r w:rsidRPr="003354D6">
        <w:t>__</w:t>
      </w:r>
      <w:r w:rsidRPr="003354D6">
        <w:rPr>
          <w:i/>
          <w:u w:val="single"/>
        </w:rPr>
        <w:t xml:space="preserve">[insert name of </w:t>
      </w:r>
      <w:r>
        <w:rPr>
          <w:i/>
          <w:u w:val="single"/>
        </w:rPr>
        <w:t>Offeror</w:t>
      </w:r>
      <w:r w:rsidRPr="003354D6">
        <w:rPr>
          <w:i/>
          <w:u w:val="single"/>
        </w:rPr>
        <w:t>]</w:t>
      </w:r>
      <w:r w:rsidRPr="003354D6">
        <w:t>___________________________is participating in a proposal for a DOE contract.  _</w:t>
      </w:r>
      <w:r w:rsidRPr="003354D6">
        <w:rPr>
          <w:i/>
          <w:u w:val="single"/>
        </w:rPr>
        <w:t xml:space="preserve">[insert name of </w:t>
      </w:r>
      <w:r>
        <w:rPr>
          <w:i/>
          <w:u w:val="single"/>
        </w:rPr>
        <w:t>Offeror</w:t>
      </w:r>
      <w:r w:rsidRPr="003354D6">
        <w:rPr>
          <w:i/>
          <w:u w:val="single"/>
        </w:rPr>
        <w:t>]</w:t>
      </w:r>
      <w:r w:rsidRPr="003354D6">
        <w:t>____________has identified you as someone who is familiar with their past performance on similar work.  We are asking you to complete the attached Past Performance Information Questionnaire to help DOE evaluate __</w:t>
      </w:r>
      <w:r w:rsidRPr="003354D6">
        <w:rPr>
          <w:i/>
          <w:u w:val="single"/>
        </w:rPr>
        <w:t xml:space="preserve">[insert name of </w:t>
      </w:r>
      <w:r>
        <w:rPr>
          <w:i/>
          <w:u w:val="single"/>
        </w:rPr>
        <w:t>Offeror</w:t>
      </w:r>
      <w:r w:rsidRPr="003354D6">
        <w:rPr>
          <w:i/>
          <w:u w:val="single"/>
        </w:rPr>
        <w:t>]</w:t>
      </w:r>
      <w:r w:rsidRPr="003354D6">
        <w:t>_________________’s past performance.</w:t>
      </w:r>
    </w:p>
    <w:p w14:paraId="10E5B857" w14:textId="77777777" w:rsidR="00A466F2" w:rsidRPr="003354D6" w:rsidRDefault="00A466F2" w:rsidP="00A466F2"/>
    <w:p w14:paraId="57DDA21E" w14:textId="77777777" w:rsidR="00A466F2" w:rsidRPr="003354D6" w:rsidRDefault="00A466F2" w:rsidP="00A466F2">
      <w:r w:rsidRPr="003354D6">
        <w:t>We greatly appreciate your time and assistance in completing this questionnaire.  In accordance with Part 15.506 of the Federal Acquisition Regulation, the names of individuals providing reference information about past performance will not be disclosed.</w:t>
      </w:r>
    </w:p>
    <w:p w14:paraId="6CA141CC" w14:textId="77777777" w:rsidR="00A466F2" w:rsidRPr="003354D6" w:rsidRDefault="00A466F2" w:rsidP="00A466F2"/>
    <w:p w14:paraId="01661457" w14:textId="77777777" w:rsidR="00A466F2" w:rsidRPr="003354D6" w:rsidRDefault="00A466F2" w:rsidP="00A466F2">
      <w:r w:rsidRPr="003354D6">
        <w:t>Please return the completed questionnaire by________________ to:</w:t>
      </w:r>
    </w:p>
    <w:p w14:paraId="4427105E" w14:textId="77777777" w:rsidR="00A466F2" w:rsidRPr="003354D6" w:rsidRDefault="00A466F2" w:rsidP="00A466F2"/>
    <w:p w14:paraId="29ABB9EC" w14:textId="77777777" w:rsidR="00A466F2" w:rsidRPr="003354D6" w:rsidRDefault="00A466F2" w:rsidP="00A466F2">
      <w:r w:rsidRPr="003354D6">
        <w:t>US Department of Energy</w:t>
      </w:r>
    </w:p>
    <w:p w14:paraId="3C085486" w14:textId="77777777" w:rsidR="00A466F2" w:rsidRPr="003354D6" w:rsidRDefault="00A466F2" w:rsidP="00A466F2">
      <w:pPr>
        <w:rPr>
          <w:i/>
        </w:rPr>
      </w:pPr>
      <w:r w:rsidRPr="003354D6">
        <w:t>[</w:t>
      </w:r>
      <w:r w:rsidRPr="003354D6">
        <w:rPr>
          <w:i/>
        </w:rPr>
        <w:t>Fill in address]</w:t>
      </w:r>
    </w:p>
    <w:p w14:paraId="269F5E97" w14:textId="77777777" w:rsidR="00A466F2" w:rsidRPr="003354D6" w:rsidRDefault="00A466F2" w:rsidP="00A466F2">
      <w:pPr>
        <w:rPr>
          <w:i/>
        </w:rPr>
      </w:pPr>
    </w:p>
    <w:p w14:paraId="4AFC8C63" w14:textId="77777777" w:rsidR="00A466F2" w:rsidRPr="003354D6" w:rsidRDefault="00A466F2" w:rsidP="00A466F2">
      <w:r w:rsidRPr="003354D6">
        <w:t>Attn:_____________________________</w:t>
      </w:r>
    </w:p>
    <w:p w14:paraId="40FD723B" w14:textId="721E8552" w:rsidR="008A2B61" w:rsidRDefault="008A2B61" w:rsidP="008F6ADA">
      <w:pPr>
        <w:pStyle w:val="documentsection"/>
        <w:spacing w:before="134" w:after="134"/>
        <w:jc w:val="left"/>
      </w:pPr>
    </w:p>
    <w:p w14:paraId="5DFDDBD6" w14:textId="1595B92F" w:rsidR="006F3785" w:rsidRDefault="008E7D6A" w:rsidP="001E00CB">
      <w:r>
        <w:br w:type="page"/>
      </w:r>
    </w:p>
    <w:p w14:paraId="2BEDFE91" w14:textId="059C02CD" w:rsidR="0042084C" w:rsidRDefault="0042084C" w:rsidP="001E00CB"/>
    <w:p w14:paraId="4D242B7E" w14:textId="77777777" w:rsidR="0042084C" w:rsidRPr="001E00CB" w:rsidRDefault="0042084C" w:rsidP="001E00CB">
      <w:pPr>
        <w:rPr>
          <w:b/>
          <w:bCs/>
        </w:rPr>
      </w:pPr>
    </w:p>
    <w:p w14:paraId="6EE79C4C" w14:textId="468C2B5A" w:rsidR="006F3785" w:rsidRPr="004544BB" w:rsidRDefault="008F6ADA" w:rsidP="006F3785">
      <w:pPr>
        <w:pStyle w:val="Heading2"/>
        <w:keepLines/>
        <w:rPr>
          <w:b/>
          <w:u w:val="single"/>
        </w:rPr>
      </w:pPr>
      <w:bookmarkStart w:id="293" w:name="_Toc485735550"/>
      <w:r>
        <w:rPr>
          <w:b/>
        </w:rPr>
        <w:t>J.8</w:t>
      </w:r>
      <w:r w:rsidR="006F3785" w:rsidRPr="004544BB">
        <w:rPr>
          <w:b/>
        </w:rPr>
        <w:tab/>
      </w:r>
      <w:r>
        <w:rPr>
          <w:b/>
          <w:u w:val="single"/>
        </w:rPr>
        <w:t xml:space="preserve">ATTACHMENT G </w:t>
      </w:r>
      <w:r w:rsidR="006F3785">
        <w:rPr>
          <w:b/>
          <w:u w:val="single"/>
        </w:rPr>
        <w:t xml:space="preserve"> – PAST PERFORMANCE INFORMATION QUESTIONNAIRE</w:t>
      </w:r>
      <w:bookmarkEnd w:id="293"/>
    </w:p>
    <w:p w14:paraId="4663FD9B" w14:textId="2648A98E" w:rsidR="003F08CA" w:rsidRDefault="003F08CA" w:rsidP="003F08CA">
      <w:pPr>
        <w:contextualSpacing/>
      </w:pPr>
    </w:p>
    <w:p w14:paraId="4C9D6F46" w14:textId="65C9C1D6" w:rsidR="005E2819" w:rsidRDefault="005E2819" w:rsidP="003F08CA">
      <w:pPr>
        <w:contextualSpacing/>
      </w:pPr>
    </w:p>
    <w:p w14:paraId="081E262E" w14:textId="77777777" w:rsidR="005E2819" w:rsidRDefault="005E2819" w:rsidP="003F08CA">
      <w:pPr>
        <w:contextualSpacing/>
      </w:pPr>
    </w:p>
    <w:p w14:paraId="29B5F44C" w14:textId="77777777" w:rsidR="008E7D6A" w:rsidRPr="008E7D6A" w:rsidRDefault="008E7D6A" w:rsidP="008E7D6A">
      <w:pPr>
        <w:keepNext/>
        <w:keepLines/>
        <w:spacing w:before="240" w:after="60"/>
        <w:outlineLvl w:val="1"/>
        <w:rPr>
          <w:b/>
          <w:u w:val="single"/>
        </w:rPr>
      </w:pPr>
      <w:bookmarkStart w:id="294" w:name="_Toc485735551"/>
      <w:r w:rsidRPr="008E7D6A">
        <w:rPr>
          <w:b/>
          <w:u w:val="single"/>
        </w:rPr>
        <w:t>PAST PERFORMANCE INFORMATION QUESTIONNAIRE</w:t>
      </w:r>
      <w:bookmarkEnd w:id="294"/>
    </w:p>
    <w:p w14:paraId="4469C008" w14:textId="77777777" w:rsidR="008E7D6A" w:rsidRPr="008E7D6A" w:rsidRDefault="008E7D6A" w:rsidP="008E7D6A"/>
    <w:tbl>
      <w:tblPr>
        <w:tblW w:w="9825" w:type="dxa"/>
        <w:tblInd w:w="-180" w:type="dxa"/>
        <w:tblLook w:val="01E0" w:firstRow="1" w:lastRow="1" w:firstColumn="1" w:lastColumn="1" w:noHBand="0" w:noVBand="0"/>
      </w:tblPr>
      <w:tblGrid>
        <w:gridCol w:w="2906"/>
        <w:gridCol w:w="6919"/>
      </w:tblGrid>
      <w:tr w:rsidR="008E7D6A" w:rsidRPr="008E7D6A" w14:paraId="5B35C069" w14:textId="77777777" w:rsidTr="008225B6">
        <w:tc>
          <w:tcPr>
            <w:tcW w:w="2906" w:type="dxa"/>
            <w:hideMark/>
          </w:tcPr>
          <w:p w14:paraId="27F8C421"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374"/>
                <w:tab w:val="left" w:pos="748"/>
              </w:tabs>
              <w:spacing w:line="256" w:lineRule="auto"/>
              <w:divId w:val="1965194429"/>
              <w:rPr>
                <w:b/>
                <w:szCs w:val="22"/>
              </w:rPr>
            </w:pPr>
            <w:r w:rsidRPr="008E7D6A">
              <w:rPr>
                <w:b/>
                <w:sz w:val="22"/>
                <w:szCs w:val="22"/>
              </w:rPr>
              <w:t>4</w:t>
            </w:r>
            <w:r w:rsidRPr="008E7D6A">
              <w:rPr>
                <w:b/>
                <w:sz w:val="22"/>
                <w:szCs w:val="22"/>
              </w:rPr>
              <w:tab/>
              <w:t>=</w:t>
            </w:r>
            <w:r w:rsidRPr="008E7D6A">
              <w:rPr>
                <w:b/>
                <w:sz w:val="22"/>
                <w:szCs w:val="22"/>
              </w:rPr>
              <w:tab/>
              <w:t>Outstanding</w:t>
            </w:r>
          </w:p>
        </w:tc>
        <w:tc>
          <w:tcPr>
            <w:tcW w:w="6919" w:type="dxa"/>
            <w:hideMark/>
          </w:tcPr>
          <w:p w14:paraId="0D88FBEF"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3553"/>
                <w:tab w:val="right" w:pos="9350"/>
              </w:tabs>
              <w:spacing w:before="60" w:after="120" w:line="220" w:lineRule="exact"/>
            </w:pPr>
            <w:r w:rsidRPr="008E7D6A">
              <w:t>Performance was substantially and consistently above contract requirements.  Contractor displayed an overall superior understanding of contract requirements, and used innovative approaches leading to enhanced performance.</w:t>
            </w:r>
          </w:p>
        </w:tc>
      </w:tr>
      <w:tr w:rsidR="008E7D6A" w:rsidRPr="008E7D6A" w14:paraId="37EFB797" w14:textId="77777777" w:rsidTr="008225B6">
        <w:tc>
          <w:tcPr>
            <w:tcW w:w="2906" w:type="dxa"/>
            <w:hideMark/>
          </w:tcPr>
          <w:p w14:paraId="38236C03"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374"/>
                <w:tab w:val="left" w:pos="748"/>
              </w:tabs>
              <w:spacing w:line="256" w:lineRule="auto"/>
              <w:rPr>
                <w:b/>
                <w:szCs w:val="22"/>
              </w:rPr>
            </w:pPr>
            <w:r w:rsidRPr="008E7D6A">
              <w:rPr>
                <w:b/>
                <w:sz w:val="22"/>
                <w:szCs w:val="22"/>
              </w:rPr>
              <w:t>3</w:t>
            </w:r>
            <w:r w:rsidRPr="008E7D6A">
              <w:rPr>
                <w:b/>
                <w:sz w:val="22"/>
                <w:szCs w:val="22"/>
              </w:rPr>
              <w:tab/>
              <w:t>=</w:t>
            </w:r>
            <w:r w:rsidRPr="008E7D6A">
              <w:rPr>
                <w:b/>
                <w:sz w:val="22"/>
                <w:szCs w:val="22"/>
              </w:rPr>
              <w:tab/>
              <w:t>Good</w:t>
            </w:r>
          </w:p>
        </w:tc>
        <w:tc>
          <w:tcPr>
            <w:tcW w:w="6919" w:type="dxa"/>
            <w:hideMark/>
          </w:tcPr>
          <w:p w14:paraId="41F39032"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3553"/>
                <w:tab w:val="right" w:pos="9350"/>
              </w:tabs>
              <w:spacing w:before="60" w:after="120" w:line="220" w:lineRule="exact"/>
            </w:pPr>
            <w:r w:rsidRPr="008E7D6A">
              <w:t>Performance was above minimum contract requirements.  Contractor displayed a thorough understanding of contract requirements.</w:t>
            </w:r>
          </w:p>
        </w:tc>
      </w:tr>
      <w:tr w:rsidR="008E7D6A" w:rsidRPr="008E7D6A" w14:paraId="5BF075CC" w14:textId="77777777" w:rsidTr="008225B6">
        <w:tc>
          <w:tcPr>
            <w:tcW w:w="2906" w:type="dxa"/>
            <w:hideMark/>
          </w:tcPr>
          <w:p w14:paraId="0262E524"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374"/>
                <w:tab w:val="left" w:pos="748"/>
              </w:tabs>
              <w:spacing w:line="256" w:lineRule="auto"/>
              <w:rPr>
                <w:b/>
                <w:szCs w:val="22"/>
              </w:rPr>
            </w:pPr>
            <w:r w:rsidRPr="008E7D6A">
              <w:rPr>
                <w:b/>
                <w:sz w:val="22"/>
                <w:szCs w:val="22"/>
              </w:rPr>
              <w:t>2</w:t>
            </w:r>
            <w:r w:rsidRPr="008E7D6A">
              <w:rPr>
                <w:b/>
                <w:sz w:val="22"/>
                <w:szCs w:val="22"/>
              </w:rPr>
              <w:tab/>
              <w:t>=</w:t>
            </w:r>
            <w:r w:rsidRPr="008E7D6A">
              <w:rPr>
                <w:b/>
                <w:sz w:val="22"/>
                <w:szCs w:val="22"/>
              </w:rPr>
              <w:tab/>
              <w:t>Satisfactory</w:t>
            </w:r>
          </w:p>
        </w:tc>
        <w:tc>
          <w:tcPr>
            <w:tcW w:w="6919" w:type="dxa"/>
            <w:hideMark/>
          </w:tcPr>
          <w:p w14:paraId="26FD3BEB"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3553"/>
                <w:tab w:val="right" w:pos="9350"/>
              </w:tabs>
              <w:spacing w:before="60" w:after="120" w:line="220" w:lineRule="exact"/>
            </w:pPr>
            <w:r w:rsidRPr="008E7D6A">
              <w:t>Performance met minimum contract requirements.</w:t>
            </w:r>
          </w:p>
        </w:tc>
      </w:tr>
      <w:tr w:rsidR="008E7D6A" w:rsidRPr="008E7D6A" w14:paraId="2E8D5CE8" w14:textId="77777777" w:rsidTr="008225B6">
        <w:tc>
          <w:tcPr>
            <w:tcW w:w="2906" w:type="dxa"/>
            <w:hideMark/>
          </w:tcPr>
          <w:p w14:paraId="32E3F245"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374"/>
                <w:tab w:val="left" w:pos="748"/>
              </w:tabs>
              <w:spacing w:line="256" w:lineRule="auto"/>
              <w:rPr>
                <w:b/>
                <w:szCs w:val="22"/>
              </w:rPr>
            </w:pPr>
            <w:r w:rsidRPr="008E7D6A">
              <w:rPr>
                <w:b/>
                <w:sz w:val="22"/>
                <w:szCs w:val="22"/>
              </w:rPr>
              <w:t>1</w:t>
            </w:r>
            <w:r w:rsidRPr="008E7D6A">
              <w:rPr>
                <w:b/>
                <w:sz w:val="22"/>
                <w:szCs w:val="22"/>
              </w:rPr>
              <w:tab/>
              <w:t>=</w:t>
            </w:r>
            <w:r w:rsidRPr="008E7D6A">
              <w:rPr>
                <w:b/>
                <w:sz w:val="22"/>
                <w:szCs w:val="22"/>
              </w:rPr>
              <w:tab/>
              <w:t>Marginal</w:t>
            </w:r>
          </w:p>
        </w:tc>
        <w:tc>
          <w:tcPr>
            <w:tcW w:w="6919" w:type="dxa"/>
            <w:hideMark/>
          </w:tcPr>
          <w:p w14:paraId="6DD20EC4"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3553"/>
                <w:tab w:val="right" w:pos="9350"/>
              </w:tabs>
              <w:spacing w:before="60" w:after="120" w:line="220" w:lineRule="exact"/>
            </w:pPr>
            <w:r w:rsidRPr="008E7D6A">
              <w:t>Performance was below minimum contract requirements.  Contractor displayed a lack of thorough understanding of contract requirements in one or more significant performance areas.</w:t>
            </w:r>
          </w:p>
        </w:tc>
      </w:tr>
      <w:tr w:rsidR="008E7D6A" w:rsidRPr="008E7D6A" w14:paraId="30E75454" w14:textId="77777777" w:rsidTr="008225B6">
        <w:tc>
          <w:tcPr>
            <w:tcW w:w="2906" w:type="dxa"/>
            <w:hideMark/>
          </w:tcPr>
          <w:p w14:paraId="0031F2BF"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374"/>
                <w:tab w:val="left" w:pos="748"/>
              </w:tabs>
              <w:spacing w:line="256" w:lineRule="auto"/>
              <w:rPr>
                <w:b/>
                <w:szCs w:val="22"/>
              </w:rPr>
            </w:pPr>
            <w:r w:rsidRPr="008E7D6A">
              <w:rPr>
                <w:b/>
                <w:sz w:val="22"/>
                <w:szCs w:val="22"/>
              </w:rPr>
              <w:t>0</w:t>
            </w:r>
            <w:r w:rsidRPr="008E7D6A">
              <w:rPr>
                <w:b/>
                <w:sz w:val="22"/>
                <w:szCs w:val="22"/>
              </w:rPr>
              <w:tab/>
              <w:t>=</w:t>
            </w:r>
            <w:r w:rsidRPr="008E7D6A">
              <w:rPr>
                <w:b/>
                <w:sz w:val="22"/>
                <w:szCs w:val="22"/>
              </w:rPr>
              <w:tab/>
              <w:t>Unsatisfactory</w:t>
            </w:r>
          </w:p>
        </w:tc>
        <w:tc>
          <w:tcPr>
            <w:tcW w:w="6919" w:type="dxa"/>
            <w:hideMark/>
          </w:tcPr>
          <w:p w14:paraId="173A4149"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3553"/>
                <w:tab w:val="right" w:pos="9350"/>
              </w:tabs>
              <w:spacing w:before="60" w:after="120" w:line="220" w:lineRule="exact"/>
            </w:pPr>
            <w:r w:rsidRPr="008E7D6A">
              <w:t>Performance completely failed to meet the minimum contract requirements.  Contractor displayed a total lack of understanding of contract requirements.</w:t>
            </w:r>
          </w:p>
        </w:tc>
      </w:tr>
      <w:tr w:rsidR="008E7D6A" w:rsidRPr="008E7D6A" w14:paraId="67CD1565" w14:textId="77777777" w:rsidTr="008225B6">
        <w:tc>
          <w:tcPr>
            <w:tcW w:w="2906" w:type="dxa"/>
            <w:hideMark/>
          </w:tcPr>
          <w:p w14:paraId="359AF550"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561"/>
                <w:tab w:val="left" w:pos="935"/>
              </w:tabs>
              <w:spacing w:line="256" w:lineRule="auto"/>
              <w:rPr>
                <w:b/>
                <w:szCs w:val="22"/>
              </w:rPr>
            </w:pPr>
            <w:r w:rsidRPr="008E7D6A">
              <w:rPr>
                <w:b/>
                <w:sz w:val="22"/>
                <w:szCs w:val="22"/>
              </w:rPr>
              <w:t>NA</w:t>
            </w:r>
            <w:r w:rsidRPr="008E7D6A">
              <w:rPr>
                <w:b/>
                <w:sz w:val="22"/>
                <w:szCs w:val="22"/>
              </w:rPr>
              <w:tab/>
              <w:t>=</w:t>
            </w:r>
            <w:r w:rsidRPr="008E7D6A">
              <w:rPr>
                <w:b/>
                <w:sz w:val="22"/>
                <w:szCs w:val="22"/>
              </w:rPr>
              <w:tab/>
              <w:t>Not Applicable</w:t>
            </w:r>
          </w:p>
        </w:tc>
        <w:tc>
          <w:tcPr>
            <w:tcW w:w="6919" w:type="dxa"/>
          </w:tcPr>
          <w:p w14:paraId="14C1BF1A"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3553"/>
                <w:tab w:val="right" w:pos="9350"/>
              </w:tabs>
              <w:spacing w:before="60" w:after="120" w:line="220" w:lineRule="exact"/>
              <w:rPr>
                <w:szCs w:val="22"/>
              </w:rPr>
            </w:pPr>
          </w:p>
        </w:tc>
      </w:tr>
      <w:tr w:rsidR="008E7D6A" w:rsidRPr="008E7D6A" w14:paraId="16DD0C27" w14:textId="77777777" w:rsidTr="008225B6">
        <w:tc>
          <w:tcPr>
            <w:tcW w:w="2906" w:type="dxa"/>
            <w:hideMark/>
          </w:tcPr>
          <w:p w14:paraId="41BAB270"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561"/>
                <w:tab w:val="left" w:pos="935"/>
              </w:tabs>
              <w:spacing w:line="256" w:lineRule="auto"/>
              <w:rPr>
                <w:b/>
                <w:szCs w:val="22"/>
              </w:rPr>
            </w:pPr>
            <w:r w:rsidRPr="008E7D6A">
              <w:rPr>
                <w:b/>
                <w:sz w:val="22"/>
                <w:szCs w:val="22"/>
              </w:rPr>
              <w:t>DK</w:t>
            </w:r>
            <w:r w:rsidRPr="008E7D6A">
              <w:rPr>
                <w:b/>
                <w:sz w:val="22"/>
                <w:szCs w:val="22"/>
              </w:rPr>
              <w:tab/>
              <w:t>=</w:t>
            </w:r>
            <w:r w:rsidRPr="008E7D6A">
              <w:rPr>
                <w:b/>
                <w:sz w:val="22"/>
                <w:szCs w:val="22"/>
              </w:rPr>
              <w:tab/>
              <w:t>Don’t Know</w:t>
            </w:r>
          </w:p>
        </w:tc>
        <w:tc>
          <w:tcPr>
            <w:tcW w:w="6919" w:type="dxa"/>
            <w:hideMark/>
          </w:tcPr>
          <w:p w14:paraId="325C37FF"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3553"/>
                <w:tab w:val="right" w:pos="9350"/>
              </w:tabs>
              <w:spacing w:before="60" w:after="120" w:line="220" w:lineRule="exact"/>
            </w:pPr>
            <w:r w:rsidRPr="008E7D6A">
              <w:t>No knowledge available to respond to this question.</w:t>
            </w:r>
          </w:p>
        </w:tc>
      </w:tr>
    </w:tbl>
    <w:p w14:paraId="3927F7D4" w14:textId="77777777" w:rsidR="008E7D6A" w:rsidRPr="008E7D6A" w:rsidRDefault="008E7D6A" w:rsidP="001E00CB">
      <w:pPr>
        <w:pBdr>
          <w:top w:val="single" w:sz="4" w:space="1" w:color="auto"/>
          <w:left w:val="single" w:sz="4" w:space="1" w:color="auto"/>
          <w:bottom w:val="single" w:sz="4" w:space="1" w:color="auto"/>
          <w:right w:val="single" w:sz="4" w:space="11" w:color="auto"/>
          <w:between w:val="single" w:sz="4" w:space="1" w:color="auto"/>
        </w:pBdr>
        <w:tabs>
          <w:tab w:val="left" w:pos="3553"/>
          <w:tab w:val="right" w:pos="9350"/>
        </w:tabs>
        <w:rPr>
          <w:sz w:val="16"/>
          <w:szCs w:val="16"/>
        </w:rPr>
      </w:pPr>
    </w:p>
    <w:p w14:paraId="4D5B5AAE" w14:textId="77777777" w:rsidR="008E7D6A" w:rsidRPr="008E7D6A" w:rsidRDefault="008E7D6A" w:rsidP="001E00CB">
      <w:pPr>
        <w:pBdr>
          <w:top w:val="single" w:sz="4" w:space="1" w:color="auto"/>
          <w:left w:val="single" w:sz="4" w:space="1" w:color="auto"/>
          <w:bottom w:val="single" w:sz="4" w:space="1" w:color="auto"/>
          <w:right w:val="single" w:sz="4" w:space="11" w:color="auto"/>
          <w:between w:val="single" w:sz="4" w:space="1" w:color="auto"/>
        </w:pBdr>
        <w:tabs>
          <w:tab w:val="left" w:pos="3553"/>
          <w:tab w:val="right" w:pos="9350"/>
        </w:tabs>
        <w:jc w:val="both"/>
        <w:rPr>
          <w:szCs w:val="24"/>
        </w:rPr>
      </w:pPr>
      <w:r w:rsidRPr="008E7D6A">
        <w:rPr>
          <w:szCs w:val="24"/>
        </w:rPr>
        <w:t xml:space="preserve">For any rating(s) less than 2, please attach an explanatory narrative.  We greatly appreciate your time and assistance </w:t>
      </w:r>
    </w:p>
    <w:p w14:paraId="3EEE1DF6"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3553"/>
          <w:tab w:val="right" w:pos="9350"/>
        </w:tabs>
        <w:jc w:val="both"/>
        <w:rPr>
          <w:szCs w:val="24"/>
        </w:rPr>
      </w:pPr>
    </w:p>
    <w:p w14:paraId="352A7D3D" w14:textId="2E2D21F1" w:rsidR="008E7D6A" w:rsidRPr="008E7D6A" w:rsidRDefault="008E7D6A" w:rsidP="001E00CB">
      <w:pPr>
        <w:pBdr>
          <w:top w:val="single" w:sz="4" w:space="1" w:color="auto"/>
          <w:left w:val="single" w:sz="4" w:space="1" w:color="auto"/>
          <w:bottom w:val="single" w:sz="4" w:space="1" w:color="auto"/>
          <w:right w:val="single" w:sz="4" w:space="1" w:color="auto"/>
          <w:between w:val="single" w:sz="4" w:space="1" w:color="auto"/>
        </w:pBdr>
        <w:tabs>
          <w:tab w:val="left" w:pos="3927"/>
          <w:tab w:val="right" w:pos="9360"/>
        </w:tabs>
        <w:spacing w:after="120"/>
        <w:rPr>
          <w:b/>
        </w:rPr>
      </w:pPr>
      <w:r w:rsidRPr="008E7D6A">
        <w:rPr>
          <w:b/>
        </w:rPr>
        <w:t xml:space="preserve">Past Performance Information Questionnaire for: </w:t>
      </w:r>
      <w:r w:rsidRPr="008E7D6A">
        <w:rPr>
          <w:b/>
          <w:u w:val="single"/>
        </w:rPr>
        <w:t>_[Insert Name of Offeror</w:t>
      </w:r>
      <w:r w:rsidRPr="008E7D6A">
        <w:rPr>
          <w:b/>
        </w:rPr>
        <w:t>]______</w:t>
      </w:r>
      <w:r w:rsidR="001E00CB">
        <w:rPr>
          <w:b/>
        </w:rPr>
        <w:tab/>
      </w:r>
      <w:r w:rsidR="008225B6">
        <w:rPr>
          <w:b/>
        </w:rPr>
        <w:t xml:space="preserve">  </w:t>
      </w:r>
      <w:r w:rsidR="001E00CB">
        <w:rPr>
          <w:b/>
        </w:rPr>
        <w:t xml:space="preserve">   </w:t>
      </w:r>
    </w:p>
    <w:tbl>
      <w:tblPr>
        <w:tblpPr w:leftFromText="180" w:rightFromText="180" w:bottomFromText="160" w:vertAnchor="page" w:horzAnchor="margin" w:tblpY="2326"/>
        <w:tblW w:w="9810" w:type="dxa"/>
        <w:tblLook w:val="01E0" w:firstRow="1" w:lastRow="1" w:firstColumn="1" w:lastColumn="1" w:noHBand="0" w:noVBand="0"/>
      </w:tblPr>
      <w:tblGrid>
        <w:gridCol w:w="9810"/>
      </w:tblGrid>
      <w:tr w:rsidR="005E2819" w:rsidRPr="008E7D6A" w14:paraId="4B3516C0" w14:textId="77777777" w:rsidTr="005E2819">
        <w:tc>
          <w:tcPr>
            <w:tcW w:w="9810" w:type="dxa"/>
            <w:hideMark/>
          </w:tcPr>
          <w:p w14:paraId="2BD9523F" w14:textId="77777777" w:rsidR="005E2819" w:rsidRPr="008E7D6A" w:rsidRDefault="005E2819" w:rsidP="005E2819">
            <w:pPr>
              <w:pBdr>
                <w:top w:val="single" w:sz="4" w:space="1" w:color="auto"/>
                <w:left w:val="single" w:sz="4" w:space="1" w:color="auto"/>
                <w:bottom w:val="single" w:sz="4" w:space="1" w:color="auto"/>
                <w:right w:val="single" w:sz="4" w:space="1" w:color="auto"/>
                <w:between w:val="single" w:sz="4" w:space="1" w:color="auto"/>
              </w:pBdr>
              <w:tabs>
                <w:tab w:val="left" w:pos="374"/>
              </w:tabs>
              <w:spacing w:line="256" w:lineRule="auto"/>
              <w:rPr>
                <w:szCs w:val="22"/>
              </w:rPr>
            </w:pPr>
            <w:r w:rsidRPr="008E7D6A">
              <w:rPr>
                <w:b/>
              </w:rPr>
              <w:t>Past Performance Information Questionnaire for:_</w:t>
            </w:r>
            <w:r w:rsidRPr="008E7D6A">
              <w:rPr>
                <w:b/>
                <w:u w:val="single"/>
              </w:rPr>
              <w:t xml:space="preserve">[Insert Name of Offeror]       </w:t>
            </w:r>
            <w:r w:rsidRPr="008E7D6A">
              <w:rPr>
                <w:b/>
              </w:rPr>
              <w:t>_______</w:t>
            </w:r>
            <w:r w:rsidRPr="008E7D6A">
              <w:rPr>
                <w:b/>
              </w:rPr>
              <w:tab/>
            </w:r>
          </w:p>
        </w:tc>
      </w:tr>
      <w:tr w:rsidR="005E2819" w:rsidRPr="008E7D6A" w14:paraId="4D024FF6" w14:textId="77777777" w:rsidTr="005E2819">
        <w:tc>
          <w:tcPr>
            <w:tcW w:w="9810" w:type="dxa"/>
            <w:hideMark/>
          </w:tcPr>
          <w:p w14:paraId="4EB691C0" w14:textId="77777777" w:rsidR="005E2819" w:rsidRPr="008E7D6A" w:rsidRDefault="005E2819" w:rsidP="005E2819">
            <w:pPr>
              <w:pBdr>
                <w:top w:val="single" w:sz="4" w:space="1" w:color="auto"/>
                <w:left w:val="single" w:sz="4" w:space="1" w:color="auto"/>
                <w:bottom w:val="single" w:sz="4" w:space="1" w:color="auto"/>
                <w:right w:val="single" w:sz="4" w:space="1" w:color="auto"/>
                <w:between w:val="single" w:sz="4" w:space="1" w:color="auto"/>
              </w:pBdr>
              <w:tabs>
                <w:tab w:val="left" w:pos="374"/>
              </w:tabs>
              <w:spacing w:line="256" w:lineRule="auto"/>
              <w:rPr>
                <w:szCs w:val="22"/>
              </w:rPr>
            </w:pPr>
            <w:r w:rsidRPr="008E7D6A">
              <w:rPr>
                <w:b/>
                <w:bCs/>
              </w:rPr>
              <w:t>Respondent:  Please fill in the following table</w:t>
            </w:r>
            <w:r w:rsidRPr="008E7D6A">
              <w:t>:</w:t>
            </w:r>
          </w:p>
        </w:tc>
      </w:tr>
      <w:tr w:rsidR="005E2819" w:rsidRPr="008E7D6A" w14:paraId="7937C782" w14:textId="77777777" w:rsidTr="005E2819">
        <w:tc>
          <w:tcPr>
            <w:tcW w:w="9810" w:type="dxa"/>
          </w:tcPr>
          <w:p w14:paraId="6CC268B5" w14:textId="77777777" w:rsidR="005E2819" w:rsidRPr="008E7D6A" w:rsidRDefault="005E2819" w:rsidP="005E2819">
            <w:pPr>
              <w:pBdr>
                <w:top w:val="single" w:sz="4" w:space="1" w:color="auto"/>
                <w:left w:val="single" w:sz="4" w:space="1" w:color="auto"/>
                <w:bottom w:val="single" w:sz="4" w:space="1" w:color="auto"/>
                <w:right w:val="single" w:sz="4" w:space="1" w:color="auto"/>
                <w:between w:val="single" w:sz="4" w:space="1" w:color="auto"/>
              </w:pBdr>
              <w:tabs>
                <w:tab w:val="left" w:pos="374"/>
              </w:tabs>
              <w:spacing w:line="256" w:lineRule="auto"/>
              <w:rPr>
                <w:szCs w:val="22"/>
              </w:rPr>
            </w:pPr>
          </w:p>
        </w:tc>
      </w:tr>
      <w:tr w:rsidR="005E2819" w:rsidRPr="008E7D6A" w14:paraId="4541E41C" w14:textId="77777777" w:rsidTr="005E2819">
        <w:tc>
          <w:tcPr>
            <w:tcW w:w="9810" w:type="dxa"/>
          </w:tcPr>
          <w:p w14:paraId="6BEDCBD2" w14:textId="77777777" w:rsidR="005E2819" w:rsidRPr="008E7D6A" w:rsidRDefault="005E2819" w:rsidP="005E2819">
            <w:pPr>
              <w:pBdr>
                <w:top w:val="single" w:sz="4" w:space="1" w:color="auto"/>
                <w:left w:val="single" w:sz="4" w:space="1" w:color="auto"/>
                <w:bottom w:val="single" w:sz="4" w:space="1" w:color="auto"/>
                <w:right w:val="single" w:sz="4" w:space="1" w:color="auto"/>
                <w:between w:val="single" w:sz="4" w:space="1" w:color="auto"/>
              </w:pBdr>
              <w:tabs>
                <w:tab w:val="left" w:pos="374"/>
              </w:tabs>
              <w:spacing w:line="256" w:lineRule="auto"/>
              <w:rPr>
                <w:szCs w:val="22"/>
              </w:rPr>
            </w:pPr>
            <w:r w:rsidRPr="008E7D6A">
              <w:rPr>
                <w:sz w:val="22"/>
                <w:szCs w:val="22"/>
              </w:rPr>
              <w:t>1.</w:t>
            </w:r>
            <w:r w:rsidRPr="008E7D6A">
              <w:rPr>
                <w:sz w:val="22"/>
                <w:szCs w:val="22"/>
              </w:rPr>
              <w:tab/>
              <w:t xml:space="preserve">Complete Name and Title of Responder </w:t>
            </w:r>
          </w:p>
          <w:p w14:paraId="1CB13266" w14:textId="77777777" w:rsidR="005E2819" w:rsidRPr="008E7D6A" w:rsidRDefault="005E2819" w:rsidP="005E2819">
            <w:pPr>
              <w:pBdr>
                <w:top w:val="single" w:sz="4" w:space="1" w:color="auto"/>
                <w:left w:val="single" w:sz="4" w:space="1" w:color="auto"/>
                <w:bottom w:val="single" w:sz="4" w:space="1" w:color="auto"/>
                <w:right w:val="single" w:sz="4" w:space="1" w:color="auto"/>
                <w:between w:val="single" w:sz="4" w:space="1" w:color="auto"/>
              </w:pBdr>
              <w:tabs>
                <w:tab w:val="left" w:pos="374"/>
              </w:tabs>
              <w:spacing w:line="256" w:lineRule="auto"/>
              <w:rPr>
                <w:szCs w:val="22"/>
              </w:rPr>
            </w:pPr>
          </w:p>
          <w:p w14:paraId="54E73750" w14:textId="77777777" w:rsidR="005E2819" w:rsidRPr="008E7D6A" w:rsidRDefault="005E2819" w:rsidP="005E2819">
            <w:pPr>
              <w:pBdr>
                <w:top w:val="single" w:sz="4" w:space="1" w:color="auto"/>
                <w:left w:val="single" w:sz="4" w:space="1" w:color="auto"/>
                <w:bottom w:val="single" w:sz="4" w:space="1" w:color="auto"/>
                <w:right w:val="single" w:sz="4" w:space="1" w:color="auto"/>
                <w:between w:val="single" w:sz="4" w:space="1" w:color="auto"/>
              </w:pBdr>
              <w:tabs>
                <w:tab w:val="left" w:pos="374"/>
              </w:tabs>
              <w:spacing w:line="256" w:lineRule="auto"/>
              <w:rPr>
                <w:szCs w:val="22"/>
              </w:rPr>
            </w:pPr>
          </w:p>
        </w:tc>
      </w:tr>
      <w:tr w:rsidR="005E2819" w:rsidRPr="008E7D6A" w14:paraId="5C846E20" w14:textId="77777777" w:rsidTr="005E2819">
        <w:tc>
          <w:tcPr>
            <w:tcW w:w="9810" w:type="dxa"/>
          </w:tcPr>
          <w:p w14:paraId="0BD8DD2B" w14:textId="77777777" w:rsidR="005E2819" w:rsidRPr="008E7D6A" w:rsidRDefault="005E2819" w:rsidP="005E2819">
            <w:pPr>
              <w:pBdr>
                <w:top w:val="single" w:sz="4" w:space="1" w:color="auto"/>
                <w:left w:val="single" w:sz="4" w:space="1" w:color="auto"/>
                <w:bottom w:val="single" w:sz="4" w:space="1" w:color="auto"/>
                <w:right w:val="single" w:sz="4" w:space="1" w:color="auto"/>
                <w:between w:val="single" w:sz="4" w:space="1" w:color="auto"/>
              </w:pBdr>
              <w:tabs>
                <w:tab w:val="left" w:pos="374"/>
              </w:tabs>
              <w:spacing w:line="256" w:lineRule="auto"/>
              <w:rPr>
                <w:szCs w:val="22"/>
              </w:rPr>
            </w:pPr>
            <w:r w:rsidRPr="008E7D6A">
              <w:rPr>
                <w:sz w:val="22"/>
                <w:szCs w:val="22"/>
              </w:rPr>
              <w:t>2.</w:t>
            </w:r>
            <w:r w:rsidRPr="008E7D6A">
              <w:rPr>
                <w:sz w:val="22"/>
                <w:szCs w:val="22"/>
              </w:rPr>
              <w:tab/>
              <w:t xml:space="preserve">Company or Agency Name, Address, Telephone Number, Facsimile Number (w/Area Code), and </w:t>
            </w:r>
          </w:p>
          <w:p w14:paraId="19A969AE" w14:textId="77777777" w:rsidR="005E2819" w:rsidRPr="008E7D6A" w:rsidRDefault="005E2819" w:rsidP="005E2819">
            <w:pPr>
              <w:pBdr>
                <w:top w:val="single" w:sz="4" w:space="1" w:color="auto"/>
                <w:left w:val="single" w:sz="4" w:space="1" w:color="auto"/>
                <w:bottom w:val="single" w:sz="4" w:space="1" w:color="auto"/>
                <w:right w:val="single" w:sz="4" w:space="1" w:color="auto"/>
                <w:between w:val="single" w:sz="4" w:space="1" w:color="auto"/>
              </w:pBdr>
              <w:tabs>
                <w:tab w:val="left" w:pos="374"/>
              </w:tabs>
              <w:spacing w:line="256" w:lineRule="auto"/>
              <w:rPr>
                <w:szCs w:val="22"/>
              </w:rPr>
            </w:pPr>
            <w:r w:rsidRPr="008E7D6A">
              <w:rPr>
                <w:sz w:val="22"/>
                <w:szCs w:val="22"/>
              </w:rPr>
              <w:t xml:space="preserve">       E-mail Address</w:t>
            </w:r>
          </w:p>
          <w:p w14:paraId="1347EE63" w14:textId="77777777" w:rsidR="005E2819" w:rsidRPr="008E7D6A" w:rsidRDefault="005E2819" w:rsidP="005E2819">
            <w:pPr>
              <w:pBdr>
                <w:top w:val="single" w:sz="4" w:space="1" w:color="auto"/>
                <w:left w:val="single" w:sz="4" w:space="1" w:color="auto"/>
                <w:bottom w:val="single" w:sz="4" w:space="1" w:color="auto"/>
                <w:right w:val="single" w:sz="4" w:space="1" w:color="auto"/>
                <w:between w:val="single" w:sz="4" w:space="1" w:color="auto"/>
              </w:pBdr>
              <w:tabs>
                <w:tab w:val="left" w:pos="374"/>
              </w:tabs>
              <w:spacing w:line="256" w:lineRule="auto"/>
              <w:rPr>
                <w:szCs w:val="22"/>
              </w:rPr>
            </w:pPr>
          </w:p>
          <w:p w14:paraId="49910BF4" w14:textId="77777777" w:rsidR="005E2819" w:rsidRPr="008E7D6A" w:rsidRDefault="005E2819" w:rsidP="005E2819">
            <w:pPr>
              <w:pBdr>
                <w:top w:val="single" w:sz="4" w:space="1" w:color="auto"/>
                <w:left w:val="single" w:sz="4" w:space="1" w:color="auto"/>
                <w:bottom w:val="single" w:sz="4" w:space="1" w:color="auto"/>
                <w:right w:val="single" w:sz="4" w:space="1" w:color="auto"/>
                <w:between w:val="single" w:sz="4" w:space="1" w:color="auto"/>
              </w:pBdr>
              <w:tabs>
                <w:tab w:val="left" w:pos="374"/>
              </w:tabs>
              <w:spacing w:line="256" w:lineRule="auto"/>
              <w:rPr>
                <w:szCs w:val="22"/>
              </w:rPr>
            </w:pPr>
          </w:p>
        </w:tc>
      </w:tr>
      <w:tr w:rsidR="005E2819" w:rsidRPr="008E7D6A" w14:paraId="1807CF94" w14:textId="77777777" w:rsidTr="005E2819">
        <w:tc>
          <w:tcPr>
            <w:tcW w:w="9810" w:type="dxa"/>
          </w:tcPr>
          <w:p w14:paraId="5F819D56" w14:textId="77777777" w:rsidR="005E2819" w:rsidRPr="008E7D6A" w:rsidRDefault="005E2819" w:rsidP="005E2819">
            <w:pPr>
              <w:pBdr>
                <w:top w:val="single" w:sz="4" w:space="1" w:color="auto"/>
                <w:left w:val="single" w:sz="4" w:space="1" w:color="auto"/>
                <w:bottom w:val="single" w:sz="4" w:space="1" w:color="auto"/>
                <w:right w:val="single" w:sz="4" w:space="1" w:color="auto"/>
                <w:between w:val="single" w:sz="4" w:space="1" w:color="auto"/>
              </w:pBdr>
              <w:tabs>
                <w:tab w:val="left" w:pos="374"/>
              </w:tabs>
              <w:spacing w:line="256" w:lineRule="auto"/>
              <w:rPr>
                <w:szCs w:val="22"/>
              </w:rPr>
            </w:pPr>
            <w:r w:rsidRPr="008E7D6A">
              <w:rPr>
                <w:sz w:val="22"/>
                <w:szCs w:val="22"/>
              </w:rPr>
              <w:t>3.</w:t>
            </w:r>
            <w:r w:rsidRPr="008E7D6A">
              <w:rPr>
                <w:sz w:val="22"/>
                <w:szCs w:val="22"/>
              </w:rPr>
              <w:tab/>
              <w:t>Contract Name or Title, Contract Number and Type of Contract</w:t>
            </w:r>
          </w:p>
          <w:p w14:paraId="0A7DD2AC" w14:textId="77777777" w:rsidR="005E2819" w:rsidRPr="008E7D6A" w:rsidRDefault="005E2819" w:rsidP="005E2819">
            <w:pPr>
              <w:pBdr>
                <w:top w:val="single" w:sz="4" w:space="1" w:color="auto"/>
                <w:left w:val="single" w:sz="4" w:space="1" w:color="auto"/>
                <w:bottom w:val="single" w:sz="4" w:space="1" w:color="auto"/>
                <w:right w:val="single" w:sz="4" w:space="1" w:color="auto"/>
                <w:between w:val="single" w:sz="4" w:space="1" w:color="auto"/>
              </w:pBdr>
              <w:tabs>
                <w:tab w:val="left" w:pos="374"/>
              </w:tabs>
              <w:spacing w:line="256" w:lineRule="auto"/>
              <w:rPr>
                <w:szCs w:val="22"/>
              </w:rPr>
            </w:pPr>
          </w:p>
        </w:tc>
      </w:tr>
      <w:tr w:rsidR="005E2819" w:rsidRPr="008E7D6A" w14:paraId="6A62CED5" w14:textId="77777777" w:rsidTr="005E2819">
        <w:tc>
          <w:tcPr>
            <w:tcW w:w="9810" w:type="dxa"/>
          </w:tcPr>
          <w:p w14:paraId="7EB311FD" w14:textId="77777777" w:rsidR="005E2819" w:rsidRPr="008E7D6A" w:rsidRDefault="005E2819" w:rsidP="005E2819">
            <w:pPr>
              <w:pBdr>
                <w:top w:val="single" w:sz="4" w:space="1" w:color="auto"/>
                <w:left w:val="single" w:sz="4" w:space="1" w:color="auto"/>
                <w:bottom w:val="single" w:sz="4" w:space="1" w:color="auto"/>
                <w:right w:val="single" w:sz="4" w:space="1" w:color="auto"/>
                <w:between w:val="single" w:sz="4" w:space="1" w:color="auto"/>
              </w:pBdr>
              <w:tabs>
                <w:tab w:val="left" w:pos="374"/>
              </w:tabs>
              <w:spacing w:line="256" w:lineRule="auto"/>
              <w:rPr>
                <w:szCs w:val="22"/>
              </w:rPr>
            </w:pPr>
            <w:r w:rsidRPr="008E7D6A">
              <w:rPr>
                <w:sz w:val="22"/>
                <w:szCs w:val="22"/>
              </w:rPr>
              <w:t>4.</w:t>
            </w:r>
            <w:r w:rsidRPr="008E7D6A">
              <w:rPr>
                <w:sz w:val="22"/>
                <w:szCs w:val="22"/>
              </w:rPr>
              <w:tab/>
              <w:t>Signature</w:t>
            </w:r>
          </w:p>
          <w:p w14:paraId="36C62413" w14:textId="77777777" w:rsidR="005E2819" w:rsidRPr="008E7D6A" w:rsidRDefault="005E2819" w:rsidP="005E2819">
            <w:pPr>
              <w:pBdr>
                <w:top w:val="single" w:sz="4" w:space="1" w:color="auto"/>
                <w:left w:val="single" w:sz="4" w:space="1" w:color="auto"/>
                <w:bottom w:val="single" w:sz="4" w:space="1" w:color="auto"/>
                <w:right w:val="single" w:sz="4" w:space="1" w:color="auto"/>
                <w:between w:val="single" w:sz="4" w:space="1" w:color="auto"/>
              </w:pBdr>
              <w:tabs>
                <w:tab w:val="left" w:pos="374"/>
              </w:tabs>
              <w:spacing w:line="256" w:lineRule="auto"/>
              <w:rPr>
                <w:szCs w:val="22"/>
              </w:rPr>
            </w:pPr>
          </w:p>
        </w:tc>
      </w:tr>
    </w:tbl>
    <w:p w14:paraId="3A134AAD"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 w:val="right" w:pos="9360"/>
        </w:tabs>
        <w:spacing w:after="120"/>
        <w:rPr>
          <w:bCs/>
          <w:u w:val="single"/>
        </w:rPr>
      </w:pPr>
      <w:r w:rsidRPr="008E7D6A">
        <w:rPr>
          <w:b/>
          <w:bCs/>
        </w:rPr>
        <w:tab/>
      </w:r>
    </w:p>
    <w:tbl>
      <w:tblPr>
        <w:tblW w:w="9738" w:type="dxa"/>
        <w:tblInd w:w="-180" w:type="dxa"/>
        <w:tblLook w:val="01E0" w:firstRow="1" w:lastRow="1" w:firstColumn="1" w:lastColumn="1" w:noHBand="0" w:noVBand="0"/>
      </w:tblPr>
      <w:tblGrid>
        <w:gridCol w:w="6498"/>
        <w:gridCol w:w="3240"/>
      </w:tblGrid>
      <w:tr w:rsidR="008E7D6A" w:rsidRPr="008E7D6A" w14:paraId="61C45CDC" w14:textId="77777777" w:rsidTr="008225B6">
        <w:tc>
          <w:tcPr>
            <w:tcW w:w="6498" w:type="dxa"/>
            <w:hideMark/>
          </w:tcPr>
          <w:p w14:paraId="1124AD8F"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360"/>
              </w:tabs>
              <w:spacing w:before="60" w:after="60" w:line="256" w:lineRule="auto"/>
              <w:ind w:left="360" w:hanging="360"/>
              <w:divId w:val="756905779"/>
              <w:rPr>
                <w:sz w:val="22"/>
                <w:szCs w:val="22"/>
              </w:rPr>
            </w:pPr>
            <w:r w:rsidRPr="008E7D6A">
              <w:rPr>
                <w:sz w:val="22"/>
                <w:szCs w:val="22"/>
              </w:rPr>
              <w:lastRenderedPageBreak/>
              <w:t>1.    How would you rate the Contractor’s performance in the following areas:                                                                       Meeting contract milestones?                                                            Submitting deliverables timely?                                             Adherence to contract schedules?</w:t>
            </w:r>
          </w:p>
        </w:tc>
        <w:tc>
          <w:tcPr>
            <w:tcW w:w="3240" w:type="dxa"/>
            <w:vAlign w:val="center"/>
          </w:tcPr>
          <w:p w14:paraId="47231134"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rPr>
            </w:pPr>
          </w:p>
          <w:p w14:paraId="2757D1F5"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rPr>
            </w:pPr>
            <w:r w:rsidRPr="008E7D6A">
              <w:rPr>
                <w:b/>
              </w:rPr>
              <w:t>[4]   [3]   [2]   [1]   [0]   [NA]   [DK]</w:t>
            </w:r>
          </w:p>
          <w:p w14:paraId="6F1E6437"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rPr>
            </w:pPr>
            <w:r w:rsidRPr="008E7D6A">
              <w:rPr>
                <w:b/>
              </w:rPr>
              <w:t>[4]   [3]   [2]   [1]   [0]   [NA]   [DK]</w:t>
            </w:r>
          </w:p>
          <w:p w14:paraId="7BF7855E"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bCs/>
              </w:rPr>
            </w:pPr>
            <w:r w:rsidRPr="008E7D6A">
              <w:rPr>
                <w:b/>
              </w:rPr>
              <w:t>[4]   [3]   [2]   [1]   [0]   [NA]   [DK]</w:t>
            </w:r>
          </w:p>
        </w:tc>
      </w:tr>
      <w:tr w:rsidR="008E7D6A" w:rsidRPr="008E7D6A" w14:paraId="377A1DDD" w14:textId="77777777" w:rsidTr="008225B6">
        <w:tc>
          <w:tcPr>
            <w:tcW w:w="6498" w:type="dxa"/>
            <w:hideMark/>
          </w:tcPr>
          <w:p w14:paraId="452B4B8C"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360"/>
              </w:tabs>
              <w:spacing w:before="60" w:after="60" w:line="256" w:lineRule="auto"/>
              <w:ind w:left="360" w:hanging="360"/>
              <w:rPr>
                <w:sz w:val="22"/>
                <w:szCs w:val="22"/>
              </w:rPr>
            </w:pPr>
            <w:r w:rsidRPr="008E7D6A">
              <w:rPr>
                <w:sz w:val="22"/>
                <w:szCs w:val="22"/>
              </w:rPr>
              <w:t>2.    How would you rate the Contractor’s ability to perform within the contract ceiling or estimated cost?</w:t>
            </w:r>
          </w:p>
        </w:tc>
        <w:tc>
          <w:tcPr>
            <w:tcW w:w="3240" w:type="dxa"/>
            <w:vAlign w:val="center"/>
            <w:hideMark/>
          </w:tcPr>
          <w:p w14:paraId="28FE1BB8"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bCs/>
              </w:rPr>
            </w:pPr>
            <w:r w:rsidRPr="008E7D6A">
              <w:rPr>
                <w:b/>
              </w:rPr>
              <w:t>[4]   [3]   [2]   [1]   [0]   [NA]   [DK]</w:t>
            </w:r>
          </w:p>
        </w:tc>
      </w:tr>
      <w:tr w:rsidR="008E7D6A" w:rsidRPr="008E7D6A" w14:paraId="2EC96D52" w14:textId="77777777" w:rsidTr="008225B6">
        <w:tc>
          <w:tcPr>
            <w:tcW w:w="6498" w:type="dxa"/>
            <w:hideMark/>
          </w:tcPr>
          <w:p w14:paraId="62D86DB7"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360"/>
              </w:tabs>
              <w:spacing w:before="60" w:after="60" w:line="256" w:lineRule="auto"/>
              <w:ind w:left="360" w:hanging="360"/>
              <w:rPr>
                <w:sz w:val="22"/>
                <w:szCs w:val="22"/>
              </w:rPr>
            </w:pPr>
            <w:r w:rsidRPr="008E7D6A">
              <w:rPr>
                <w:sz w:val="22"/>
                <w:szCs w:val="22"/>
              </w:rPr>
              <w:t>3.    Did the Contractor utilize cost efficiencies in performance of your contract?</w:t>
            </w:r>
          </w:p>
        </w:tc>
        <w:tc>
          <w:tcPr>
            <w:tcW w:w="3240" w:type="dxa"/>
            <w:vAlign w:val="center"/>
            <w:hideMark/>
          </w:tcPr>
          <w:p w14:paraId="23F5FBCB"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rPr>
            </w:pPr>
            <w:r w:rsidRPr="008E7D6A">
              <w:rPr>
                <w:b/>
              </w:rPr>
              <w:t>[4]   [3]   [2]   [1]   [0]   [NA]   [DK]</w:t>
            </w:r>
          </w:p>
        </w:tc>
      </w:tr>
      <w:tr w:rsidR="008E7D6A" w:rsidRPr="008E7D6A" w14:paraId="02E94EDE" w14:textId="77777777" w:rsidTr="008225B6">
        <w:tc>
          <w:tcPr>
            <w:tcW w:w="6498" w:type="dxa"/>
            <w:hideMark/>
          </w:tcPr>
          <w:p w14:paraId="00739CB6"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360"/>
              </w:tabs>
              <w:spacing w:before="60" w:after="60" w:line="256" w:lineRule="auto"/>
              <w:ind w:left="360" w:hanging="360"/>
              <w:jc w:val="both"/>
              <w:rPr>
                <w:sz w:val="22"/>
                <w:szCs w:val="22"/>
              </w:rPr>
            </w:pPr>
            <w:r w:rsidRPr="008E7D6A">
              <w:rPr>
                <w:sz w:val="22"/>
                <w:szCs w:val="22"/>
              </w:rPr>
              <w:t>4.    How would you rate the Contractor’s cost performance?</w:t>
            </w:r>
          </w:p>
        </w:tc>
        <w:tc>
          <w:tcPr>
            <w:tcW w:w="3240" w:type="dxa"/>
            <w:vAlign w:val="center"/>
            <w:hideMark/>
          </w:tcPr>
          <w:p w14:paraId="6E4FB540"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rPr>
            </w:pPr>
            <w:r w:rsidRPr="008E7D6A">
              <w:rPr>
                <w:b/>
              </w:rPr>
              <w:t>[4]   [3]   [2]   [1]   [0]   [NA]   [DK]</w:t>
            </w:r>
          </w:p>
        </w:tc>
      </w:tr>
      <w:tr w:rsidR="008E7D6A" w:rsidRPr="008E7D6A" w14:paraId="27ECAFF8" w14:textId="77777777" w:rsidTr="008225B6">
        <w:tc>
          <w:tcPr>
            <w:tcW w:w="6498" w:type="dxa"/>
            <w:hideMark/>
          </w:tcPr>
          <w:p w14:paraId="4B8347FB"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360"/>
              </w:tabs>
              <w:spacing w:before="60" w:after="60" w:line="256" w:lineRule="auto"/>
              <w:ind w:left="360" w:hanging="360"/>
              <w:jc w:val="both"/>
              <w:rPr>
                <w:sz w:val="22"/>
                <w:szCs w:val="22"/>
              </w:rPr>
            </w:pPr>
            <w:r w:rsidRPr="008E7D6A">
              <w:rPr>
                <w:sz w:val="22"/>
                <w:szCs w:val="22"/>
              </w:rPr>
              <w:t>5.    Did the Contractor submit accurate and timely invoices?</w:t>
            </w:r>
          </w:p>
        </w:tc>
        <w:tc>
          <w:tcPr>
            <w:tcW w:w="3240" w:type="dxa"/>
            <w:vAlign w:val="center"/>
            <w:hideMark/>
          </w:tcPr>
          <w:p w14:paraId="066D3DE8"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rPr>
            </w:pPr>
            <w:r w:rsidRPr="008E7D6A">
              <w:rPr>
                <w:b/>
              </w:rPr>
              <w:t>[4]   [3]   [2]   [1]   [0]   [NA]   [DK]</w:t>
            </w:r>
          </w:p>
        </w:tc>
      </w:tr>
      <w:tr w:rsidR="008E7D6A" w:rsidRPr="008E7D6A" w14:paraId="30CD888D" w14:textId="77777777" w:rsidTr="008225B6">
        <w:tc>
          <w:tcPr>
            <w:tcW w:w="6498" w:type="dxa"/>
            <w:hideMark/>
          </w:tcPr>
          <w:p w14:paraId="3E2789E5"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360"/>
              </w:tabs>
              <w:spacing w:before="60" w:after="60" w:line="256" w:lineRule="auto"/>
              <w:ind w:left="360" w:hanging="360"/>
              <w:rPr>
                <w:sz w:val="22"/>
                <w:szCs w:val="22"/>
              </w:rPr>
            </w:pPr>
            <w:r w:rsidRPr="008E7D6A">
              <w:rPr>
                <w:sz w:val="22"/>
                <w:szCs w:val="22"/>
              </w:rPr>
              <w:t>6.    If proposals were generated for changes, requests for equitable adjustment, or claims, how would you rate the reasonableness of the pricing?</w:t>
            </w:r>
          </w:p>
        </w:tc>
        <w:tc>
          <w:tcPr>
            <w:tcW w:w="3240" w:type="dxa"/>
            <w:vAlign w:val="center"/>
            <w:hideMark/>
          </w:tcPr>
          <w:p w14:paraId="0DE1F701"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rPr>
            </w:pPr>
            <w:r w:rsidRPr="008E7D6A">
              <w:rPr>
                <w:b/>
              </w:rPr>
              <w:t>[4]   [3]   [2]   [1]   [0]   [NA]   [DK]</w:t>
            </w:r>
          </w:p>
        </w:tc>
      </w:tr>
      <w:tr w:rsidR="008E7D6A" w:rsidRPr="008E7D6A" w14:paraId="0ACABA8D" w14:textId="77777777" w:rsidTr="008225B6">
        <w:tc>
          <w:tcPr>
            <w:tcW w:w="6498" w:type="dxa"/>
            <w:hideMark/>
          </w:tcPr>
          <w:p w14:paraId="57FC62FC"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360"/>
              </w:tabs>
              <w:spacing w:before="60" w:after="60" w:line="256" w:lineRule="auto"/>
              <w:ind w:left="360" w:hanging="360"/>
              <w:jc w:val="both"/>
              <w:rPr>
                <w:sz w:val="22"/>
                <w:szCs w:val="22"/>
              </w:rPr>
            </w:pPr>
            <w:r w:rsidRPr="008E7D6A">
              <w:rPr>
                <w:sz w:val="22"/>
                <w:szCs w:val="22"/>
              </w:rPr>
              <w:t>7.   How would you rate the Contractor’s Key Personnel performance?</w:t>
            </w:r>
          </w:p>
        </w:tc>
        <w:tc>
          <w:tcPr>
            <w:tcW w:w="3240" w:type="dxa"/>
            <w:vAlign w:val="center"/>
            <w:hideMark/>
          </w:tcPr>
          <w:p w14:paraId="086E4E9E"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rPr>
            </w:pPr>
            <w:r w:rsidRPr="008E7D6A">
              <w:rPr>
                <w:b/>
              </w:rPr>
              <w:t>[4]   [3]   [2]   [1]   [0]   [NA]   [DK]</w:t>
            </w:r>
          </w:p>
        </w:tc>
      </w:tr>
      <w:tr w:rsidR="008E7D6A" w:rsidRPr="008E7D6A" w14:paraId="473D27E9" w14:textId="77777777" w:rsidTr="008225B6">
        <w:tc>
          <w:tcPr>
            <w:tcW w:w="6498" w:type="dxa"/>
            <w:hideMark/>
          </w:tcPr>
          <w:p w14:paraId="1E635AB6"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360"/>
              </w:tabs>
              <w:spacing w:before="60" w:after="60" w:line="256" w:lineRule="auto"/>
              <w:ind w:left="360" w:hanging="360"/>
              <w:jc w:val="both"/>
              <w:rPr>
                <w:sz w:val="22"/>
                <w:szCs w:val="22"/>
              </w:rPr>
            </w:pPr>
            <w:r w:rsidRPr="008E7D6A">
              <w:rPr>
                <w:sz w:val="22"/>
                <w:szCs w:val="22"/>
              </w:rPr>
              <w:t>8.    How would you rate the Contractor’s ability to recruit and retain strong, well-qualified Key Personnel?</w:t>
            </w:r>
          </w:p>
        </w:tc>
        <w:tc>
          <w:tcPr>
            <w:tcW w:w="3240" w:type="dxa"/>
            <w:vAlign w:val="center"/>
            <w:hideMark/>
          </w:tcPr>
          <w:p w14:paraId="649BC764"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rPr>
            </w:pPr>
            <w:r w:rsidRPr="008E7D6A">
              <w:rPr>
                <w:b/>
              </w:rPr>
              <w:t>[4]   [3]   [2]   [1]   [0]   [NA]   [DK]</w:t>
            </w:r>
          </w:p>
        </w:tc>
      </w:tr>
      <w:tr w:rsidR="008E7D6A" w:rsidRPr="008E7D6A" w14:paraId="7F8DABAF" w14:textId="77777777" w:rsidTr="008225B6">
        <w:tc>
          <w:tcPr>
            <w:tcW w:w="6498" w:type="dxa"/>
            <w:hideMark/>
          </w:tcPr>
          <w:p w14:paraId="1030F4A8"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360"/>
              </w:tabs>
              <w:spacing w:before="60" w:after="60" w:line="256" w:lineRule="auto"/>
              <w:ind w:left="360" w:hanging="360"/>
              <w:jc w:val="both"/>
              <w:rPr>
                <w:b/>
                <w:bCs/>
                <w:sz w:val="22"/>
                <w:szCs w:val="22"/>
              </w:rPr>
            </w:pPr>
            <w:r w:rsidRPr="008E7D6A">
              <w:rPr>
                <w:sz w:val="22"/>
                <w:szCs w:val="22"/>
              </w:rPr>
              <w:t>9.</w:t>
            </w:r>
            <w:r w:rsidRPr="008E7D6A">
              <w:rPr>
                <w:sz w:val="22"/>
                <w:szCs w:val="22"/>
              </w:rPr>
              <w:tab/>
              <w:t>Did the Contractor utilize an effective project management system that included planning, budgeting, status tracking, reporting, baseline management, critical path analysis, and work breakdown structure?</w:t>
            </w:r>
          </w:p>
        </w:tc>
        <w:tc>
          <w:tcPr>
            <w:tcW w:w="3240" w:type="dxa"/>
            <w:vAlign w:val="center"/>
            <w:hideMark/>
          </w:tcPr>
          <w:p w14:paraId="412690CC"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bCs/>
              </w:rPr>
            </w:pPr>
            <w:r w:rsidRPr="008E7D6A">
              <w:rPr>
                <w:b/>
              </w:rPr>
              <w:t>[4]   [3]   [2]   [1]   [0]   [NA]   [DK]</w:t>
            </w:r>
          </w:p>
        </w:tc>
      </w:tr>
      <w:tr w:rsidR="008E7D6A" w:rsidRPr="008E7D6A" w14:paraId="1063A34B" w14:textId="77777777" w:rsidTr="008225B6">
        <w:tc>
          <w:tcPr>
            <w:tcW w:w="6498" w:type="dxa"/>
            <w:hideMark/>
          </w:tcPr>
          <w:p w14:paraId="79006702"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360"/>
              </w:tabs>
              <w:spacing w:before="60" w:after="60" w:line="256" w:lineRule="auto"/>
              <w:ind w:left="360" w:hanging="360"/>
              <w:jc w:val="both"/>
              <w:rPr>
                <w:b/>
                <w:bCs/>
                <w:sz w:val="22"/>
                <w:szCs w:val="22"/>
              </w:rPr>
            </w:pPr>
            <w:r w:rsidRPr="008E7D6A">
              <w:rPr>
                <w:sz w:val="22"/>
                <w:szCs w:val="22"/>
              </w:rPr>
              <w:t>10.</w:t>
            </w:r>
            <w:r w:rsidRPr="008E7D6A">
              <w:rPr>
                <w:sz w:val="22"/>
                <w:szCs w:val="22"/>
              </w:rPr>
              <w:tab/>
              <w:t>Has there been a positive or negative trend in contract performance (“0” would be a very negative trend, “4” would be a very positive trend)</w:t>
            </w:r>
          </w:p>
        </w:tc>
        <w:tc>
          <w:tcPr>
            <w:tcW w:w="3240" w:type="dxa"/>
            <w:vAlign w:val="center"/>
            <w:hideMark/>
          </w:tcPr>
          <w:p w14:paraId="1F7CC378"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bCs/>
              </w:rPr>
            </w:pPr>
            <w:r w:rsidRPr="008E7D6A">
              <w:rPr>
                <w:b/>
              </w:rPr>
              <w:t>[4]   [3]   [2]   [1]   [0]   [NA]   [DK]</w:t>
            </w:r>
          </w:p>
        </w:tc>
      </w:tr>
      <w:tr w:rsidR="008E7D6A" w:rsidRPr="008E7D6A" w14:paraId="47F51908" w14:textId="77777777" w:rsidTr="008225B6">
        <w:tc>
          <w:tcPr>
            <w:tcW w:w="6498" w:type="dxa"/>
            <w:hideMark/>
          </w:tcPr>
          <w:p w14:paraId="597C3FC6"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360"/>
              </w:tabs>
              <w:spacing w:before="60" w:after="60" w:line="256" w:lineRule="auto"/>
              <w:ind w:left="360" w:hanging="360"/>
              <w:jc w:val="both"/>
              <w:rPr>
                <w:b/>
                <w:bCs/>
                <w:sz w:val="22"/>
                <w:szCs w:val="22"/>
              </w:rPr>
            </w:pPr>
            <w:r w:rsidRPr="008E7D6A">
              <w:rPr>
                <w:sz w:val="22"/>
                <w:szCs w:val="22"/>
              </w:rPr>
              <w:t>11.</w:t>
            </w:r>
            <w:r w:rsidRPr="008E7D6A">
              <w:rPr>
                <w:sz w:val="22"/>
                <w:szCs w:val="22"/>
              </w:rPr>
              <w:tab/>
              <w:t>How would you rate the Contractor’s ability to create teaming/partnering relationships to achieve project goals?</w:t>
            </w:r>
          </w:p>
        </w:tc>
        <w:tc>
          <w:tcPr>
            <w:tcW w:w="3240" w:type="dxa"/>
            <w:vAlign w:val="center"/>
            <w:hideMark/>
          </w:tcPr>
          <w:p w14:paraId="0EA76C5E"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bCs/>
              </w:rPr>
            </w:pPr>
            <w:r w:rsidRPr="008E7D6A">
              <w:rPr>
                <w:b/>
              </w:rPr>
              <w:t>[4]   [3]   [2]   [1]   [0]   [NA]   [DK]</w:t>
            </w:r>
          </w:p>
        </w:tc>
      </w:tr>
      <w:tr w:rsidR="008E7D6A" w:rsidRPr="008E7D6A" w14:paraId="23707C3E" w14:textId="77777777" w:rsidTr="008225B6">
        <w:tc>
          <w:tcPr>
            <w:tcW w:w="6498" w:type="dxa"/>
            <w:hideMark/>
          </w:tcPr>
          <w:p w14:paraId="20CE1B4E" w14:textId="77777777" w:rsidR="008E7D6A" w:rsidRPr="008E7D6A" w:rsidRDefault="008E7D6A" w:rsidP="008E7D6A">
            <w:pPr>
              <w:keepNext/>
              <w:keepLines/>
              <w:pBdr>
                <w:top w:val="single" w:sz="4" w:space="1" w:color="auto"/>
                <w:left w:val="single" w:sz="4" w:space="1" w:color="auto"/>
                <w:bottom w:val="single" w:sz="4" w:space="1" w:color="auto"/>
                <w:right w:val="single" w:sz="4" w:space="1" w:color="auto"/>
                <w:between w:val="single" w:sz="4" w:space="1" w:color="auto"/>
              </w:pBdr>
              <w:tabs>
                <w:tab w:val="left" w:pos="360"/>
              </w:tabs>
              <w:spacing w:before="60" w:after="60" w:line="215" w:lineRule="atLeast"/>
              <w:ind w:left="360" w:hanging="360"/>
              <w:jc w:val="both"/>
              <w:rPr>
                <w:sz w:val="22"/>
                <w:szCs w:val="22"/>
              </w:rPr>
            </w:pPr>
            <w:r w:rsidRPr="008E7D6A">
              <w:rPr>
                <w:sz w:val="22"/>
                <w:szCs w:val="22"/>
              </w:rPr>
              <w:t>12. Was the Performance Work Statement executed effectively by the Contractor in a consistently high quality manner?</w:t>
            </w:r>
          </w:p>
        </w:tc>
        <w:tc>
          <w:tcPr>
            <w:tcW w:w="3240" w:type="dxa"/>
            <w:vAlign w:val="center"/>
            <w:hideMark/>
          </w:tcPr>
          <w:p w14:paraId="1DFA392F"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rPr>
            </w:pPr>
            <w:r w:rsidRPr="008E7D6A">
              <w:rPr>
                <w:b/>
              </w:rPr>
              <w:t>[4]   [3]   [2]   [1]   [0]   [NA]   [DK]</w:t>
            </w:r>
          </w:p>
        </w:tc>
      </w:tr>
      <w:tr w:rsidR="008E7D6A" w:rsidRPr="008E7D6A" w14:paraId="3970FCE0" w14:textId="77777777" w:rsidTr="008225B6">
        <w:tc>
          <w:tcPr>
            <w:tcW w:w="6498" w:type="dxa"/>
            <w:hideMark/>
          </w:tcPr>
          <w:p w14:paraId="2D5B2AE5" w14:textId="77777777" w:rsidR="008E7D6A" w:rsidRPr="008E7D6A" w:rsidRDefault="008E7D6A" w:rsidP="008E7D6A">
            <w:pPr>
              <w:keepNext/>
              <w:keepLines/>
              <w:pBdr>
                <w:top w:val="single" w:sz="4" w:space="1" w:color="auto"/>
                <w:left w:val="single" w:sz="4" w:space="1" w:color="auto"/>
                <w:bottom w:val="single" w:sz="4" w:space="1" w:color="auto"/>
                <w:right w:val="single" w:sz="4" w:space="1" w:color="auto"/>
                <w:between w:val="single" w:sz="4" w:space="1" w:color="auto"/>
              </w:pBdr>
              <w:tabs>
                <w:tab w:val="left" w:pos="360"/>
              </w:tabs>
              <w:spacing w:before="60" w:after="60" w:line="215" w:lineRule="atLeast"/>
              <w:ind w:left="360" w:hanging="360"/>
              <w:jc w:val="both"/>
              <w:rPr>
                <w:b/>
                <w:bCs/>
                <w:sz w:val="22"/>
                <w:szCs w:val="22"/>
              </w:rPr>
            </w:pPr>
            <w:r w:rsidRPr="008E7D6A">
              <w:rPr>
                <w:sz w:val="22"/>
                <w:szCs w:val="22"/>
              </w:rPr>
              <w:t>13.</w:t>
            </w:r>
            <w:r w:rsidRPr="008E7D6A">
              <w:rPr>
                <w:sz w:val="22"/>
                <w:szCs w:val="22"/>
              </w:rPr>
              <w:tab/>
              <w:t>Did the Contractor demonstrate an understanding of the scope of requirements and an appreciation of the complexity of requirements?</w:t>
            </w:r>
          </w:p>
        </w:tc>
        <w:tc>
          <w:tcPr>
            <w:tcW w:w="3240" w:type="dxa"/>
            <w:vAlign w:val="center"/>
            <w:hideMark/>
          </w:tcPr>
          <w:p w14:paraId="1D895AE6"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bCs/>
              </w:rPr>
            </w:pPr>
            <w:r w:rsidRPr="008E7D6A">
              <w:rPr>
                <w:b/>
              </w:rPr>
              <w:t>[4]   [3]   [2]   [1]   [0]   [NA]   [DK]</w:t>
            </w:r>
          </w:p>
        </w:tc>
      </w:tr>
      <w:tr w:rsidR="008E7D6A" w:rsidRPr="008E7D6A" w14:paraId="2958F2EF" w14:textId="77777777" w:rsidTr="008225B6">
        <w:tc>
          <w:tcPr>
            <w:tcW w:w="6498" w:type="dxa"/>
            <w:hideMark/>
          </w:tcPr>
          <w:p w14:paraId="3EA1F69D"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360"/>
              </w:tabs>
              <w:spacing w:before="60" w:after="60" w:line="256" w:lineRule="auto"/>
              <w:ind w:left="360" w:hanging="360"/>
              <w:jc w:val="both"/>
              <w:rPr>
                <w:b/>
                <w:bCs/>
                <w:sz w:val="22"/>
                <w:szCs w:val="22"/>
              </w:rPr>
            </w:pPr>
            <w:r w:rsidRPr="008E7D6A">
              <w:rPr>
                <w:sz w:val="22"/>
                <w:szCs w:val="22"/>
              </w:rPr>
              <w:t>14.</w:t>
            </w:r>
            <w:r w:rsidRPr="008E7D6A">
              <w:rPr>
                <w:sz w:val="22"/>
                <w:szCs w:val="22"/>
              </w:rPr>
              <w:tab/>
              <w:t>Did the Contractor effectively implement and maintain a Configuration Management System (CM) with accurate and complete data?</w:t>
            </w:r>
          </w:p>
        </w:tc>
        <w:tc>
          <w:tcPr>
            <w:tcW w:w="3240" w:type="dxa"/>
            <w:vAlign w:val="center"/>
            <w:hideMark/>
          </w:tcPr>
          <w:p w14:paraId="667ECBAF"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bCs/>
              </w:rPr>
            </w:pPr>
            <w:r w:rsidRPr="008E7D6A">
              <w:rPr>
                <w:b/>
              </w:rPr>
              <w:t>[4]   [3]   [2]   [1]   [0]   [NA]   [DK]</w:t>
            </w:r>
          </w:p>
        </w:tc>
      </w:tr>
      <w:tr w:rsidR="008E7D6A" w:rsidRPr="008E7D6A" w14:paraId="060A1FAD" w14:textId="77777777" w:rsidTr="008225B6">
        <w:trPr>
          <w:trHeight w:val="882"/>
        </w:trPr>
        <w:tc>
          <w:tcPr>
            <w:tcW w:w="6498" w:type="dxa"/>
            <w:hideMark/>
          </w:tcPr>
          <w:p w14:paraId="546C860D"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360"/>
              </w:tabs>
              <w:spacing w:before="60" w:after="60" w:line="256" w:lineRule="auto"/>
              <w:ind w:left="360" w:hanging="360"/>
              <w:jc w:val="both"/>
              <w:rPr>
                <w:b/>
                <w:bCs/>
                <w:sz w:val="22"/>
                <w:szCs w:val="22"/>
              </w:rPr>
            </w:pPr>
            <w:r w:rsidRPr="008E7D6A">
              <w:rPr>
                <w:sz w:val="22"/>
                <w:szCs w:val="22"/>
              </w:rPr>
              <w:t>15.</w:t>
            </w:r>
            <w:r w:rsidRPr="008E7D6A">
              <w:rPr>
                <w:sz w:val="22"/>
                <w:szCs w:val="22"/>
              </w:rPr>
              <w:tab/>
              <w:t>How would you rate the Contractor’s technical ability in design, development, and validation of software systems?</w:t>
            </w:r>
          </w:p>
        </w:tc>
        <w:tc>
          <w:tcPr>
            <w:tcW w:w="3240" w:type="dxa"/>
            <w:vAlign w:val="center"/>
            <w:hideMark/>
          </w:tcPr>
          <w:p w14:paraId="625F88A5"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bCs/>
              </w:rPr>
            </w:pPr>
            <w:r w:rsidRPr="008E7D6A">
              <w:rPr>
                <w:b/>
              </w:rPr>
              <w:t>[4]   [3]   [2]   [1]   [0]   [NA]   [DK]</w:t>
            </w:r>
          </w:p>
        </w:tc>
      </w:tr>
    </w:tbl>
    <w:p w14:paraId="0A860689" w14:textId="6BD2329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 w:val="right" w:pos="9360"/>
        </w:tabs>
        <w:spacing w:after="120"/>
        <w:rPr>
          <w:bCs/>
          <w:u w:val="single"/>
        </w:rPr>
      </w:pPr>
    </w:p>
    <w:tbl>
      <w:tblPr>
        <w:tblW w:w="9738" w:type="dxa"/>
        <w:tblInd w:w="-180" w:type="dxa"/>
        <w:tblLook w:val="01E0" w:firstRow="1" w:lastRow="1" w:firstColumn="1" w:lastColumn="1" w:noHBand="0" w:noVBand="0"/>
      </w:tblPr>
      <w:tblGrid>
        <w:gridCol w:w="6498"/>
        <w:gridCol w:w="3240"/>
      </w:tblGrid>
      <w:tr w:rsidR="008E7D6A" w:rsidRPr="008E7D6A" w14:paraId="2AC81D59" w14:textId="77777777" w:rsidTr="008225B6">
        <w:tc>
          <w:tcPr>
            <w:tcW w:w="6498" w:type="dxa"/>
            <w:hideMark/>
          </w:tcPr>
          <w:p w14:paraId="52B577A1"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360"/>
              </w:tabs>
              <w:spacing w:before="120" w:after="120" w:line="256" w:lineRule="auto"/>
              <w:ind w:left="360" w:hanging="360"/>
              <w:jc w:val="both"/>
              <w:divId w:val="1914316166"/>
              <w:rPr>
                <w:b/>
                <w:bCs/>
                <w:szCs w:val="22"/>
              </w:rPr>
            </w:pPr>
            <w:r w:rsidRPr="008E7D6A">
              <w:rPr>
                <w:sz w:val="22"/>
                <w:szCs w:val="22"/>
              </w:rPr>
              <w:lastRenderedPageBreak/>
              <w:t>16.</w:t>
            </w:r>
            <w:r w:rsidRPr="008E7D6A">
              <w:rPr>
                <w:sz w:val="22"/>
                <w:szCs w:val="22"/>
              </w:rPr>
              <w:tab/>
            </w:r>
            <w:r w:rsidRPr="008E7D6A">
              <w:rPr>
                <w:sz w:val="22"/>
              </w:rPr>
              <w:t>Did the Contractor effectively follow your technical direction and provide sound solutions and recommendations?</w:t>
            </w:r>
          </w:p>
        </w:tc>
        <w:tc>
          <w:tcPr>
            <w:tcW w:w="3240" w:type="dxa"/>
            <w:vAlign w:val="center"/>
            <w:hideMark/>
          </w:tcPr>
          <w:p w14:paraId="16BB4EBB"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bCs/>
              </w:rPr>
            </w:pPr>
            <w:r w:rsidRPr="008E7D6A">
              <w:rPr>
                <w:b/>
              </w:rPr>
              <w:t>[4]   [3]   [2]   [1]   [0]   [NA]   [DK]</w:t>
            </w:r>
          </w:p>
        </w:tc>
      </w:tr>
      <w:tr w:rsidR="008E7D6A" w:rsidRPr="008E7D6A" w14:paraId="7D1CD65D" w14:textId="77777777" w:rsidTr="008225B6">
        <w:tc>
          <w:tcPr>
            <w:tcW w:w="6498" w:type="dxa"/>
            <w:hideMark/>
          </w:tcPr>
          <w:p w14:paraId="5A1AA8C3"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360"/>
              </w:tabs>
              <w:spacing w:before="60" w:after="60" w:line="256" w:lineRule="auto"/>
              <w:ind w:left="360" w:hanging="360"/>
              <w:rPr>
                <w:b/>
                <w:bCs/>
                <w:szCs w:val="22"/>
              </w:rPr>
            </w:pPr>
            <w:r w:rsidRPr="008E7D6A">
              <w:rPr>
                <w:sz w:val="22"/>
                <w:szCs w:val="22"/>
              </w:rPr>
              <w:t>17.  How would you rate the Contractor’s ability to successfully resolve disagreements/disputes?</w:t>
            </w:r>
          </w:p>
        </w:tc>
        <w:tc>
          <w:tcPr>
            <w:tcW w:w="3240" w:type="dxa"/>
            <w:vAlign w:val="center"/>
            <w:hideMark/>
          </w:tcPr>
          <w:p w14:paraId="4BC91AFA"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bCs/>
              </w:rPr>
            </w:pPr>
            <w:r w:rsidRPr="008E7D6A">
              <w:rPr>
                <w:b/>
              </w:rPr>
              <w:t>[4]   [3]   [2]   [1]   [0]   [NA]   [DK]</w:t>
            </w:r>
          </w:p>
        </w:tc>
      </w:tr>
      <w:tr w:rsidR="008E7D6A" w:rsidRPr="008E7D6A" w14:paraId="0085561A" w14:textId="77777777" w:rsidTr="008225B6">
        <w:tc>
          <w:tcPr>
            <w:tcW w:w="6498" w:type="dxa"/>
            <w:hideMark/>
          </w:tcPr>
          <w:p w14:paraId="56589D0D"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360"/>
              </w:tabs>
              <w:spacing w:before="60" w:after="60" w:line="256" w:lineRule="auto"/>
              <w:ind w:left="360" w:hanging="360"/>
              <w:jc w:val="both"/>
              <w:rPr>
                <w:b/>
                <w:bCs/>
                <w:szCs w:val="22"/>
              </w:rPr>
            </w:pPr>
            <w:r w:rsidRPr="008E7D6A">
              <w:rPr>
                <w:sz w:val="22"/>
                <w:szCs w:val="22"/>
              </w:rPr>
              <w:t>18.</w:t>
            </w:r>
            <w:r w:rsidRPr="008E7D6A">
              <w:rPr>
                <w:sz w:val="22"/>
                <w:szCs w:val="22"/>
              </w:rPr>
              <w:tab/>
              <w:t>Did the Contractor effectively maintain awareness and manage cyber security compliance?</w:t>
            </w:r>
          </w:p>
        </w:tc>
        <w:tc>
          <w:tcPr>
            <w:tcW w:w="3240" w:type="dxa"/>
            <w:vAlign w:val="center"/>
            <w:hideMark/>
          </w:tcPr>
          <w:p w14:paraId="208DF1E3"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bCs/>
              </w:rPr>
            </w:pPr>
            <w:r w:rsidRPr="008E7D6A">
              <w:rPr>
                <w:b/>
              </w:rPr>
              <w:t>[4]   [3]   [2]   [1]   [0]   [NA]   [DK]</w:t>
            </w:r>
          </w:p>
        </w:tc>
      </w:tr>
      <w:tr w:rsidR="008E7D6A" w:rsidRPr="008E7D6A" w14:paraId="088AA63F" w14:textId="77777777" w:rsidTr="008225B6">
        <w:tc>
          <w:tcPr>
            <w:tcW w:w="6498" w:type="dxa"/>
            <w:hideMark/>
          </w:tcPr>
          <w:p w14:paraId="1644E59C"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360"/>
              </w:tabs>
              <w:spacing w:before="60" w:after="60" w:line="256" w:lineRule="auto"/>
              <w:ind w:left="360" w:hanging="360"/>
              <w:jc w:val="both"/>
              <w:rPr>
                <w:b/>
                <w:bCs/>
                <w:szCs w:val="22"/>
              </w:rPr>
            </w:pPr>
            <w:r w:rsidRPr="008E7D6A">
              <w:rPr>
                <w:sz w:val="22"/>
                <w:szCs w:val="22"/>
              </w:rPr>
              <w:t>19.</w:t>
            </w:r>
            <w:r w:rsidRPr="008E7D6A">
              <w:rPr>
                <w:sz w:val="22"/>
                <w:szCs w:val="22"/>
              </w:rPr>
              <w:tab/>
              <w:t>Did the Contractor’s corporate office effectively support your contract?</w:t>
            </w:r>
          </w:p>
        </w:tc>
        <w:tc>
          <w:tcPr>
            <w:tcW w:w="3240" w:type="dxa"/>
            <w:vAlign w:val="center"/>
            <w:hideMark/>
          </w:tcPr>
          <w:p w14:paraId="6C29540F"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bCs/>
              </w:rPr>
            </w:pPr>
            <w:r w:rsidRPr="008E7D6A">
              <w:rPr>
                <w:b/>
              </w:rPr>
              <w:t>[4]   [3]   [2]   [1]   [0]   [NA]   [DK]</w:t>
            </w:r>
          </w:p>
        </w:tc>
      </w:tr>
      <w:tr w:rsidR="008E7D6A" w:rsidRPr="008E7D6A" w14:paraId="574B2D1C" w14:textId="77777777" w:rsidTr="008225B6">
        <w:tc>
          <w:tcPr>
            <w:tcW w:w="6498" w:type="dxa"/>
            <w:hideMark/>
          </w:tcPr>
          <w:p w14:paraId="4A187236"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360"/>
              </w:tabs>
              <w:spacing w:before="60" w:after="60" w:line="256" w:lineRule="auto"/>
              <w:ind w:left="360" w:hanging="360"/>
              <w:jc w:val="both"/>
              <w:rPr>
                <w:b/>
                <w:bCs/>
                <w:szCs w:val="22"/>
              </w:rPr>
            </w:pPr>
            <w:r w:rsidRPr="008E7D6A">
              <w:rPr>
                <w:sz w:val="22"/>
                <w:szCs w:val="22"/>
              </w:rPr>
              <w:t>20.</w:t>
            </w:r>
            <w:r w:rsidRPr="008E7D6A">
              <w:rPr>
                <w:sz w:val="22"/>
                <w:szCs w:val="22"/>
              </w:rPr>
              <w:tab/>
              <w:t>Did the Contractor develop and implement an effective quality assurance program?</w:t>
            </w:r>
          </w:p>
        </w:tc>
        <w:tc>
          <w:tcPr>
            <w:tcW w:w="3240" w:type="dxa"/>
            <w:vAlign w:val="center"/>
            <w:hideMark/>
          </w:tcPr>
          <w:p w14:paraId="26E26BB8"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bCs/>
              </w:rPr>
            </w:pPr>
            <w:r w:rsidRPr="008E7D6A">
              <w:rPr>
                <w:b/>
              </w:rPr>
              <w:t>[4]   [3]   [2]   [1]   [0]   [NA]   [DK]</w:t>
            </w:r>
          </w:p>
        </w:tc>
      </w:tr>
      <w:tr w:rsidR="008E7D6A" w:rsidRPr="008E7D6A" w14:paraId="31639B5E" w14:textId="77777777" w:rsidTr="008225B6">
        <w:tc>
          <w:tcPr>
            <w:tcW w:w="6498" w:type="dxa"/>
            <w:hideMark/>
          </w:tcPr>
          <w:p w14:paraId="7A0E7F02"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360"/>
              </w:tabs>
              <w:spacing w:before="60" w:after="60" w:line="256" w:lineRule="auto"/>
              <w:ind w:left="360" w:hanging="360"/>
              <w:jc w:val="both"/>
              <w:rPr>
                <w:b/>
                <w:bCs/>
                <w:szCs w:val="22"/>
              </w:rPr>
            </w:pPr>
            <w:r w:rsidRPr="008E7D6A">
              <w:rPr>
                <w:sz w:val="22"/>
                <w:szCs w:val="22"/>
              </w:rPr>
              <w:t>21.</w:t>
            </w:r>
            <w:r w:rsidRPr="008E7D6A">
              <w:rPr>
                <w:sz w:val="22"/>
                <w:szCs w:val="22"/>
              </w:rPr>
              <w:tab/>
              <w:t>How would you rate the Contractor’s timely identification, response and mitigation of risks?</w:t>
            </w:r>
          </w:p>
        </w:tc>
        <w:tc>
          <w:tcPr>
            <w:tcW w:w="3240" w:type="dxa"/>
            <w:vAlign w:val="center"/>
            <w:hideMark/>
          </w:tcPr>
          <w:p w14:paraId="192B68E3"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bCs/>
              </w:rPr>
            </w:pPr>
            <w:r w:rsidRPr="008E7D6A">
              <w:rPr>
                <w:b/>
              </w:rPr>
              <w:t>[4]   [3]   [2]   [1]   [0]   [NA]   [DK]</w:t>
            </w:r>
          </w:p>
        </w:tc>
      </w:tr>
      <w:tr w:rsidR="008E7D6A" w:rsidRPr="008E7D6A" w14:paraId="7FD0AD84" w14:textId="77777777" w:rsidTr="008225B6">
        <w:tc>
          <w:tcPr>
            <w:tcW w:w="6498" w:type="dxa"/>
            <w:hideMark/>
          </w:tcPr>
          <w:p w14:paraId="554C22E3"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360"/>
              </w:tabs>
              <w:spacing w:before="60" w:after="60" w:line="256" w:lineRule="auto"/>
              <w:ind w:left="360" w:hanging="360"/>
              <w:jc w:val="both"/>
              <w:rPr>
                <w:szCs w:val="22"/>
              </w:rPr>
            </w:pPr>
            <w:r w:rsidRPr="008E7D6A">
              <w:rPr>
                <w:sz w:val="22"/>
                <w:szCs w:val="22"/>
              </w:rPr>
              <w:t>22. Did the Contractor manage effectively including cooperation with the technical representatives, the Contracting Officer, and other stakeholders showing flexibility and responsiveness?</w:t>
            </w:r>
          </w:p>
        </w:tc>
        <w:tc>
          <w:tcPr>
            <w:tcW w:w="3240" w:type="dxa"/>
            <w:vAlign w:val="center"/>
            <w:hideMark/>
          </w:tcPr>
          <w:p w14:paraId="64E35214"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rPr>
            </w:pPr>
            <w:r w:rsidRPr="008E7D6A">
              <w:rPr>
                <w:b/>
              </w:rPr>
              <w:t>[4]   [3]   [2]   [1]   [0]   [NA]   [DK]</w:t>
            </w:r>
          </w:p>
        </w:tc>
      </w:tr>
      <w:tr w:rsidR="008E7D6A" w:rsidRPr="008E7D6A" w14:paraId="5260EF2F" w14:textId="77777777" w:rsidTr="008225B6">
        <w:tc>
          <w:tcPr>
            <w:tcW w:w="6498" w:type="dxa"/>
            <w:hideMark/>
          </w:tcPr>
          <w:p w14:paraId="039DA282"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360"/>
              </w:tabs>
              <w:spacing w:before="120" w:after="120" w:line="256" w:lineRule="auto"/>
              <w:ind w:left="360" w:hanging="360"/>
              <w:jc w:val="both"/>
              <w:rPr>
                <w:szCs w:val="22"/>
              </w:rPr>
            </w:pPr>
            <w:r w:rsidRPr="008E7D6A">
              <w:rPr>
                <w:sz w:val="22"/>
                <w:szCs w:val="22"/>
              </w:rPr>
              <w:t>23.</w:t>
            </w:r>
            <w:r w:rsidRPr="008E7D6A">
              <w:rPr>
                <w:sz w:val="22"/>
                <w:szCs w:val="22"/>
              </w:rPr>
              <w:tab/>
              <w:t>Provide an overall assessment of the Contractor’s performance.</w:t>
            </w:r>
          </w:p>
        </w:tc>
        <w:tc>
          <w:tcPr>
            <w:tcW w:w="3240" w:type="dxa"/>
            <w:vAlign w:val="center"/>
            <w:hideMark/>
          </w:tcPr>
          <w:p w14:paraId="51700AF3"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rPr>
            </w:pPr>
            <w:r w:rsidRPr="008E7D6A">
              <w:rPr>
                <w:b/>
              </w:rPr>
              <w:t>[4]   [3]   [2]   [1]   [0]</w:t>
            </w:r>
          </w:p>
        </w:tc>
      </w:tr>
      <w:tr w:rsidR="008E7D6A" w:rsidRPr="008E7D6A" w14:paraId="47A512DF" w14:textId="77777777" w:rsidTr="008225B6">
        <w:tc>
          <w:tcPr>
            <w:tcW w:w="6498" w:type="dxa"/>
            <w:hideMark/>
          </w:tcPr>
          <w:p w14:paraId="6BC4AEEB"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360"/>
              </w:tabs>
              <w:spacing w:before="120" w:after="120" w:line="256" w:lineRule="auto"/>
              <w:ind w:left="360" w:hanging="360"/>
              <w:jc w:val="both"/>
              <w:rPr>
                <w:b/>
                <w:bCs/>
                <w:szCs w:val="22"/>
              </w:rPr>
            </w:pPr>
            <w:r w:rsidRPr="008E7D6A">
              <w:rPr>
                <w:sz w:val="22"/>
                <w:szCs w:val="22"/>
              </w:rPr>
              <w:t>24.</w:t>
            </w:r>
            <w:r w:rsidRPr="008E7D6A">
              <w:rPr>
                <w:sz w:val="22"/>
                <w:szCs w:val="22"/>
              </w:rPr>
              <w:tab/>
              <w:t>Would you hire this Company again?</w:t>
            </w:r>
          </w:p>
        </w:tc>
        <w:tc>
          <w:tcPr>
            <w:tcW w:w="3240" w:type="dxa"/>
            <w:vAlign w:val="center"/>
            <w:hideMark/>
          </w:tcPr>
          <w:p w14:paraId="73776D32" w14:textId="77777777" w:rsidR="008E7D6A" w:rsidRPr="008E7D6A" w:rsidRDefault="008E7D6A" w:rsidP="008E7D6A">
            <w:pPr>
              <w:pBdr>
                <w:top w:val="single" w:sz="4" w:space="1" w:color="auto"/>
                <w:left w:val="single" w:sz="4" w:space="1" w:color="auto"/>
                <w:bottom w:val="single" w:sz="4" w:space="1" w:color="auto"/>
                <w:right w:val="single" w:sz="4" w:space="1" w:color="auto"/>
                <w:between w:val="single" w:sz="4" w:space="1" w:color="auto"/>
              </w:pBdr>
              <w:tabs>
                <w:tab w:val="left" w:pos="-1195"/>
                <w:tab w:val="left" w:pos="-720"/>
                <w:tab w:val="left" w:pos="0"/>
                <w:tab w:val="left" w:pos="540"/>
                <w:tab w:val="left" w:pos="1440"/>
              </w:tabs>
              <w:spacing w:before="60" w:after="60" w:line="256" w:lineRule="auto"/>
              <w:jc w:val="center"/>
              <w:rPr>
                <w:b/>
                <w:bCs/>
              </w:rPr>
            </w:pPr>
            <w:r w:rsidRPr="008E7D6A">
              <w:rPr>
                <w:b/>
              </w:rPr>
              <w:t>[  ]  Yes      [  ]  No</w:t>
            </w:r>
          </w:p>
        </w:tc>
      </w:tr>
    </w:tbl>
    <w:p w14:paraId="22D1CAA8" w14:textId="77777777" w:rsidR="008E7D6A" w:rsidRPr="008E7D6A" w:rsidRDefault="008E7D6A" w:rsidP="008E7D6A">
      <w:pPr>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jc w:val="center"/>
        <w:rPr>
          <w:bCs/>
        </w:rPr>
      </w:pPr>
      <w:r w:rsidRPr="008E7D6A">
        <w:rPr>
          <w:bCs/>
        </w:rPr>
        <w:t>Please Provide Any Additional Comments Below</w:t>
      </w:r>
    </w:p>
    <w:p w14:paraId="65585A1C" w14:textId="77777777" w:rsidR="008E7D6A" w:rsidRPr="008E7D6A" w:rsidRDefault="008E7D6A" w:rsidP="008E7D6A">
      <w:pPr>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rPr>
          <w:bCs/>
        </w:rPr>
      </w:pPr>
    </w:p>
    <w:p w14:paraId="0985BE2A" w14:textId="77777777" w:rsidR="008E7D6A" w:rsidRPr="008E7D6A" w:rsidRDefault="008E7D6A" w:rsidP="008E7D6A">
      <w:pPr>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rPr>
          <w:bCs/>
          <w:u w:val="single"/>
        </w:rPr>
      </w:pPr>
    </w:p>
    <w:p w14:paraId="6ADD0A80" w14:textId="77777777" w:rsidR="008E7D6A" w:rsidRPr="008E7D6A" w:rsidRDefault="008E7D6A" w:rsidP="008E7D6A">
      <w:pPr>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rPr>
          <w:bCs/>
          <w:u w:val="single"/>
        </w:rPr>
      </w:pPr>
    </w:p>
    <w:p w14:paraId="3CE8C803" w14:textId="77777777" w:rsidR="008E7D6A" w:rsidRPr="008E7D6A" w:rsidRDefault="008E7D6A" w:rsidP="008E7D6A">
      <w:pPr>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rPr>
          <w:bCs/>
          <w:u w:val="single"/>
        </w:rPr>
      </w:pPr>
    </w:p>
    <w:p w14:paraId="494DEA24" w14:textId="77777777" w:rsidR="008E7D6A" w:rsidRPr="008E7D6A" w:rsidRDefault="008E7D6A" w:rsidP="008E7D6A">
      <w:pPr>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rPr>
          <w:bCs/>
          <w:u w:val="single"/>
        </w:rPr>
      </w:pPr>
    </w:p>
    <w:p w14:paraId="4D1C32C1" w14:textId="77777777" w:rsidR="008E7D6A" w:rsidRPr="008E7D6A" w:rsidRDefault="008E7D6A" w:rsidP="008E7D6A">
      <w:pPr>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rPr>
          <w:bCs/>
          <w:u w:val="single"/>
        </w:rPr>
      </w:pPr>
    </w:p>
    <w:p w14:paraId="4DD4017C" w14:textId="77777777" w:rsidR="008E7D6A" w:rsidRPr="008E7D6A" w:rsidRDefault="008E7D6A" w:rsidP="008E7D6A">
      <w:pPr>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rPr>
          <w:bCs/>
          <w:u w:val="single"/>
        </w:rPr>
      </w:pPr>
    </w:p>
    <w:p w14:paraId="5949D70D" w14:textId="77777777" w:rsidR="008E7D6A" w:rsidRPr="008E7D6A" w:rsidRDefault="008E7D6A" w:rsidP="008E7D6A">
      <w:pPr>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rPr>
          <w:bCs/>
          <w:u w:val="single"/>
        </w:rPr>
      </w:pPr>
    </w:p>
    <w:p w14:paraId="00CBE1DF" w14:textId="77777777" w:rsidR="008E7D6A" w:rsidRPr="008E7D6A" w:rsidRDefault="008E7D6A" w:rsidP="008E7D6A">
      <w:pPr>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rPr>
          <w:bCs/>
          <w:u w:val="single"/>
        </w:rPr>
      </w:pPr>
    </w:p>
    <w:p w14:paraId="28A4DAD1" w14:textId="77777777" w:rsidR="008E7D6A" w:rsidRPr="008E7D6A" w:rsidRDefault="008E7D6A" w:rsidP="008E7D6A">
      <w:pPr>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rPr>
          <w:bCs/>
          <w:u w:val="single"/>
        </w:rPr>
      </w:pPr>
    </w:p>
    <w:p w14:paraId="576B3D3F" w14:textId="77777777" w:rsidR="008E7D6A" w:rsidRPr="008E7D6A" w:rsidRDefault="008E7D6A" w:rsidP="008E7D6A">
      <w:pPr>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rPr>
          <w:bCs/>
          <w:u w:val="single"/>
        </w:rPr>
      </w:pPr>
    </w:p>
    <w:p w14:paraId="48197D81" w14:textId="77777777" w:rsidR="008E7D6A" w:rsidRPr="008E7D6A" w:rsidRDefault="008E7D6A" w:rsidP="008E7D6A">
      <w:pPr>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rPr>
          <w:bCs/>
          <w:u w:val="single"/>
        </w:rPr>
      </w:pPr>
    </w:p>
    <w:p w14:paraId="14F09755" w14:textId="77777777" w:rsidR="008E7D6A" w:rsidRPr="008E7D6A" w:rsidRDefault="008E7D6A" w:rsidP="008E7D6A">
      <w:pPr>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rPr>
          <w:bCs/>
          <w:u w:val="single"/>
        </w:rPr>
      </w:pPr>
    </w:p>
    <w:p w14:paraId="6CEA46B5" w14:textId="77777777" w:rsidR="008E7D6A" w:rsidRPr="008E7D6A" w:rsidRDefault="008E7D6A" w:rsidP="008E7D6A">
      <w:pPr>
        <w:rPr>
          <w:szCs w:val="24"/>
        </w:rPr>
      </w:pPr>
    </w:p>
    <w:p w14:paraId="0BA6D4C8" w14:textId="77777777" w:rsidR="003F08CA" w:rsidRDefault="003F08CA" w:rsidP="003F08CA">
      <w:pPr>
        <w:rPr>
          <w:b/>
          <w:u w:val="single"/>
        </w:rPr>
      </w:pPr>
    </w:p>
    <w:p w14:paraId="1CBE18A7" w14:textId="0A26C522" w:rsidR="003F08CA" w:rsidRDefault="008E7D6A" w:rsidP="003F08CA">
      <w:pPr>
        <w:rPr>
          <w:b/>
          <w:u w:val="single"/>
        </w:rPr>
      </w:pPr>
      <w:r>
        <w:rPr>
          <w:b/>
          <w:u w:val="single"/>
        </w:rPr>
        <w:br w:type="page"/>
      </w:r>
    </w:p>
    <w:p w14:paraId="66D99361" w14:textId="7B0CFD3C" w:rsidR="006F3785" w:rsidRPr="004544BB" w:rsidRDefault="008F6ADA" w:rsidP="006F3785">
      <w:pPr>
        <w:pStyle w:val="Heading2"/>
        <w:keepLines/>
        <w:rPr>
          <w:b/>
          <w:u w:val="single"/>
        </w:rPr>
      </w:pPr>
      <w:bookmarkStart w:id="295" w:name="_Toc485735552"/>
      <w:r>
        <w:rPr>
          <w:b/>
        </w:rPr>
        <w:lastRenderedPageBreak/>
        <w:t>J.9</w:t>
      </w:r>
      <w:r w:rsidR="006F3785" w:rsidRPr="004544BB">
        <w:rPr>
          <w:b/>
        </w:rPr>
        <w:tab/>
      </w:r>
      <w:r>
        <w:rPr>
          <w:b/>
          <w:u w:val="single"/>
        </w:rPr>
        <w:t>ATTACHMENT H</w:t>
      </w:r>
      <w:r w:rsidR="006F3785">
        <w:rPr>
          <w:b/>
          <w:u w:val="single"/>
        </w:rPr>
        <w:t xml:space="preserve"> – PAST PERFORMANCE REFERENCE INFORMATION FORMS</w:t>
      </w:r>
      <w:bookmarkEnd w:id="295"/>
    </w:p>
    <w:p w14:paraId="43F7F131" w14:textId="77777777" w:rsidR="003F08CA" w:rsidRDefault="003F08CA" w:rsidP="003F08CA">
      <w:pPr>
        <w:rPr>
          <w:szCs w:val="24"/>
        </w:rPr>
      </w:pPr>
    </w:p>
    <w:tbl>
      <w:tblPr>
        <w:tblW w:w="9985" w:type="dxa"/>
        <w:jc w:val="center"/>
        <w:tblBorders>
          <w:insideH w:val="single" w:sz="6" w:space="0" w:color="auto"/>
          <w:insideV w:val="single" w:sz="6" w:space="0" w:color="auto"/>
        </w:tblBorders>
        <w:tblLayout w:type="fixed"/>
        <w:tblLook w:val="0000" w:firstRow="0" w:lastRow="0" w:firstColumn="0" w:lastColumn="0" w:noHBand="0" w:noVBand="0"/>
      </w:tblPr>
      <w:tblGrid>
        <w:gridCol w:w="5680"/>
        <w:gridCol w:w="4305"/>
      </w:tblGrid>
      <w:tr w:rsidR="003F08CA" w14:paraId="2812E581" w14:textId="77777777" w:rsidTr="009F2FFE">
        <w:trPr>
          <w:cantSplit/>
          <w:trHeight w:hRule="exact" w:val="280"/>
          <w:jc w:val="center"/>
        </w:trPr>
        <w:tc>
          <w:tcPr>
            <w:tcW w:w="9985" w:type="dxa"/>
            <w:gridSpan w:val="2"/>
            <w:tcBorders>
              <w:top w:val="thickThinSmallGap" w:sz="24" w:space="0" w:color="auto"/>
              <w:left w:val="thickThinSmallGap" w:sz="24" w:space="0" w:color="auto"/>
              <w:bottom w:val="nil"/>
              <w:right w:val="thinThickSmallGap" w:sz="24" w:space="0" w:color="auto"/>
            </w:tcBorders>
            <w:vAlign w:val="bottom"/>
          </w:tcPr>
          <w:p w14:paraId="19ECAF6F" w14:textId="77777777" w:rsidR="003F08CA" w:rsidRPr="001B50B0" w:rsidRDefault="003F08CA" w:rsidP="009F2FFE">
            <w:pPr>
              <w:rPr>
                <w:b/>
                <w:szCs w:val="24"/>
                <w:vertAlign w:val="superscript"/>
              </w:rPr>
            </w:pPr>
            <w:r w:rsidRPr="001B50B0">
              <w:rPr>
                <w:b/>
                <w:szCs w:val="24"/>
                <w:vertAlign w:val="superscript"/>
              </w:rPr>
              <w:t>1. Complete name of Government agency, commercial firm, or other organization</w:t>
            </w:r>
          </w:p>
        </w:tc>
      </w:tr>
      <w:tr w:rsidR="003F08CA" w14:paraId="00657BA5" w14:textId="77777777" w:rsidTr="009F2FFE">
        <w:trPr>
          <w:cantSplit/>
          <w:trHeight w:hRule="exact" w:val="360"/>
          <w:jc w:val="center"/>
        </w:trPr>
        <w:tc>
          <w:tcPr>
            <w:tcW w:w="9985" w:type="dxa"/>
            <w:gridSpan w:val="2"/>
            <w:tcBorders>
              <w:top w:val="nil"/>
              <w:left w:val="thickThinSmallGap" w:sz="24" w:space="0" w:color="auto"/>
              <w:bottom w:val="nil"/>
              <w:right w:val="thinThickSmallGap" w:sz="24" w:space="0" w:color="auto"/>
            </w:tcBorders>
          </w:tcPr>
          <w:p w14:paraId="77FB57D5" w14:textId="77777777" w:rsidR="003F08CA" w:rsidRPr="001B50B0" w:rsidRDefault="003F08CA" w:rsidP="009F2FFE">
            <w:pPr>
              <w:rPr>
                <w:b/>
                <w:szCs w:val="24"/>
                <w:vertAlign w:val="superscript"/>
              </w:rPr>
            </w:pPr>
          </w:p>
        </w:tc>
      </w:tr>
      <w:tr w:rsidR="003F08CA" w14:paraId="07ECB4B4" w14:textId="77777777" w:rsidTr="009F2FFE">
        <w:trPr>
          <w:cantSplit/>
          <w:trHeight w:hRule="exact" w:val="160"/>
          <w:jc w:val="center"/>
        </w:trPr>
        <w:tc>
          <w:tcPr>
            <w:tcW w:w="9985" w:type="dxa"/>
            <w:gridSpan w:val="2"/>
            <w:tcBorders>
              <w:top w:val="single" w:sz="6" w:space="0" w:color="auto"/>
              <w:left w:val="thickThinSmallGap" w:sz="24" w:space="0" w:color="auto"/>
              <w:bottom w:val="nil"/>
              <w:right w:val="thinThickSmallGap" w:sz="24" w:space="0" w:color="auto"/>
            </w:tcBorders>
          </w:tcPr>
          <w:p w14:paraId="504526C2" w14:textId="77777777" w:rsidR="003F08CA" w:rsidRPr="001B50B0" w:rsidRDefault="003F08CA" w:rsidP="009F2FFE">
            <w:pPr>
              <w:rPr>
                <w:b/>
                <w:szCs w:val="24"/>
                <w:vertAlign w:val="superscript"/>
              </w:rPr>
            </w:pPr>
            <w:r w:rsidRPr="001B50B0">
              <w:rPr>
                <w:b/>
                <w:szCs w:val="24"/>
                <w:vertAlign w:val="superscript"/>
              </w:rPr>
              <w:t>2. Complete address</w:t>
            </w:r>
          </w:p>
        </w:tc>
      </w:tr>
      <w:tr w:rsidR="003F08CA" w14:paraId="1F3684D8" w14:textId="77777777" w:rsidTr="009F2FFE">
        <w:trPr>
          <w:cantSplit/>
          <w:trHeight w:hRule="exact" w:val="320"/>
          <w:jc w:val="center"/>
        </w:trPr>
        <w:tc>
          <w:tcPr>
            <w:tcW w:w="9985" w:type="dxa"/>
            <w:gridSpan w:val="2"/>
            <w:tcBorders>
              <w:top w:val="nil"/>
              <w:left w:val="thickThinSmallGap" w:sz="24" w:space="0" w:color="auto"/>
              <w:bottom w:val="nil"/>
              <w:right w:val="thinThickSmallGap" w:sz="24" w:space="0" w:color="auto"/>
            </w:tcBorders>
          </w:tcPr>
          <w:p w14:paraId="1EDCFF30" w14:textId="77777777" w:rsidR="003F08CA" w:rsidRPr="001B50B0" w:rsidRDefault="003F08CA" w:rsidP="009F2FFE">
            <w:pPr>
              <w:rPr>
                <w:b/>
                <w:szCs w:val="24"/>
                <w:vertAlign w:val="superscript"/>
              </w:rPr>
            </w:pPr>
          </w:p>
        </w:tc>
      </w:tr>
      <w:tr w:rsidR="003F08CA" w14:paraId="0311DADC" w14:textId="77777777" w:rsidTr="009F2FFE">
        <w:trPr>
          <w:cantSplit/>
          <w:trHeight w:hRule="exact" w:val="160"/>
          <w:jc w:val="center"/>
        </w:trPr>
        <w:tc>
          <w:tcPr>
            <w:tcW w:w="5680" w:type="dxa"/>
            <w:tcBorders>
              <w:top w:val="single" w:sz="6" w:space="0" w:color="auto"/>
              <w:left w:val="thickThinSmallGap" w:sz="24" w:space="0" w:color="auto"/>
              <w:bottom w:val="nil"/>
            </w:tcBorders>
          </w:tcPr>
          <w:p w14:paraId="099312FC" w14:textId="77777777" w:rsidR="003F08CA" w:rsidRPr="001B50B0" w:rsidRDefault="003F08CA" w:rsidP="009F2FFE">
            <w:pPr>
              <w:rPr>
                <w:b/>
                <w:szCs w:val="24"/>
                <w:vertAlign w:val="superscript"/>
              </w:rPr>
            </w:pPr>
            <w:r w:rsidRPr="001B50B0">
              <w:rPr>
                <w:b/>
                <w:szCs w:val="24"/>
                <w:vertAlign w:val="superscript"/>
              </w:rPr>
              <w:t>3. Contract number or other reference and type</w:t>
            </w:r>
          </w:p>
        </w:tc>
        <w:tc>
          <w:tcPr>
            <w:tcW w:w="4305" w:type="dxa"/>
            <w:tcBorders>
              <w:top w:val="single" w:sz="6" w:space="0" w:color="auto"/>
              <w:bottom w:val="nil"/>
              <w:right w:val="thinThickSmallGap" w:sz="24" w:space="0" w:color="auto"/>
            </w:tcBorders>
          </w:tcPr>
          <w:p w14:paraId="6A4C1015" w14:textId="77777777" w:rsidR="003F08CA" w:rsidRPr="001B50B0" w:rsidRDefault="003F08CA" w:rsidP="009F2FFE">
            <w:pPr>
              <w:rPr>
                <w:b/>
                <w:szCs w:val="24"/>
                <w:vertAlign w:val="superscript"/>
              </w:rPr>
            </w:pPr>
            <w:r w:rsidRPr="001B50B0">
              <w:rPr>
                <w:b/>
                <w:szCs w:val="24"/>
                <w:vertAlign w:val="superscript"/>
              </w:rPr>
              <w:t>4. Date of contract</w:t>
            </w:r>
          </w:p>
        </w:tc>
      </w:tr>
      <w:tr w:rsidR="003F08CA" w14:paraId="64D3BEC4" w14:textId="77777777" w:rsidTr="009F2FFE">
        <w:trPr>
          <w:cantSplit/>
          <w:trHeight w:hRule="exact" w:val="320"/>
          <w:jc w:val="center"/>
        </w:trPr>
        <w:tc>
          <w:tcPr>
            <w:tcW w:w="5680" w:type="dxa"/>
            <w:tcBorders>
              <w:top w:val="nil"/>
              <w:left w:val="thickThinSmallGap" w:sz="24" w:space="0" w:color="auto"/>
              <w:bottom w:val="nil"/>
            </w:tcBorders>
          </w:tcPr>
          <w:p w14:paraId="5F05EC9B" w14:textId="77777777" w:rsidR="003F08CA" w:rsidRPr="001B50B0" w:rsidRDefault="003F08CA" w:rsidP="009F2FFE">
            <w:pPr>
              <w:rPr>
                <w:b/>
                <w:szCs w:val="24"/>
                <w:vertAlign w:val="superscript"/>
              </w:rPr>
            </w:pPr>
          </w:p>
        </w:tc>
        <w:tc>
          <w:tcPr>
            <w:tcW w:w="4305" w:type="dxa"/>
            <w:tcBorders>
              <w:top w:val="nil"/>
              <w:bottom w:val="nil"/>
              <w:right w:val="thinThickSmallGap" w:sz="24" w:space="0" w:color="auto"/>
            </w:tcBorders>
          </w:tcPr>
          <w:p w14:paraId="0152E97B" w14:textId="77777777" w:rsidR="003F08CA" w:rsidRPr="001B50B0" w:rsidRDefault="003F08CA" w:rsidP="009F2FFE">
            <w:pPr>
              <w:rPr>
                <w:b/>
                <w:szCs w:val="24"/>
                <w:vertAlign w:val="superscript"/>
              </w:rPr>
            </w:pPr>
          </w:p>
        </w:tc>
      </w:tr>
      <w:tr w:rsidR="003F08CA" w14:paraId="6507DCE7" w14:textId="77777777" w:rsidTr="009F2FFE">
        <w:trPr>
          <w:cantSplit/>
          <w:trHeight w:hRule="exact" w:val="160"/>
          <w:jc w:val="center"/>
        </w:trPr>
        <w:tc>
          <w:tcPr>
            <w:tcW w:w="5680" w:type="dxa"/>
            <w:tcBorders>
              <w:top w:val="single" w:sz="6" w:space="0" w:color="auto"/>
              <w:left w:val="thickThinSmallGap" w:sz="24" w:space="0" w:color="auto"/>
              <w:bottom w:val="nil"/>
            </w:tcBorders>
          </w:tcPr>
          <w:p w14:paraId="2A4A500E" w14:textId="77777777" w:rsidR="003F08CA" w:rsidRPr="001B50B0" w:rsidRDefault="003F08CA" w:rsidP="009F2FFE">
            <w:pPr>
              <w:rPr>
                <w:b/>
                <w:szCs w:val="24"/>
                <w:vertAlign w:val="superscript"/>
              </w:rPr>
            </w:pPr>
            <w:r w:rsidRPr="001B50B0">
              <w:rPr>
                <w:b/>
                <w:szCs w:val="24"/>
                <w:vertAlign w:val="superscript"/>
              </w:rPr>
              <w:t>5. Date work commenced</w:t>
            </w:r>
          </w:p>
        </w:tc>
        <w:tc>
          <w:tcPr>
            <w:tcW w:w="4305" w:type="dxa"/>
            <w:tcBorders>
              <w:top w:val="single" w:sz="6" w:space="0" w:color="auto"/>
              <w:bottom w:val="nil"/>
              <w:right w:val="thinThickSmallGap" w:sz="24" w:space="0" w:color="auto"/>
            </w:tcBorders>
          </w:tcPr>
          <w:p w14:paraId="7FEDE8C5" w14:textId="77777777" w:rsidR="003F08CA" w:rsidRPr="001B50B0" w:rsidRDefault="003F08CA" w:rsidP="009F2FFE">
            <w:pPr>
              <w:rPr>
                <w:b/>
                <w:szCs w:val="24"/>
                <w:vertAlign w:val="superscript"/>
              </w:rPr>
            </w:pPr>
            <w:r w:rsidRPr="001B50B0">
              <w:rPr>
                <w:b/>
                <w:szCs w:val="24"/>
                <w:vertAlign w:val="superscript"/>
              </w:rPr>
              <w:t>6. Date work was completed or scheduled to be completed</w:t>
            </w:r>
          </w:p>
        </w:tc>
      </w:tr>
      <w:tr w:rsidR="003F08CA" w14:paraId="45F2DB4C" w14:textId="77777777" w:rsidTr="009F2FFE">
        <w:trPr>
          <w:cantSplit/>
          <w:trHeight w:hRule="exact" w:val="320"/>
          <w:jc w:val="center"/>
        </w:trPr>
        <w:tc>
          <w:tcPr>
            <w:tcW w:w="5680" w:type="dxa"/>
            <w:tcBorders>
              <w:top w:val="nil"/>
              <w:left w:val="thickThinSmallGap" w:sz="24" w:space="0" w:color="auto"/>
              <w:bottom w:val="nil"/>
            </w:tcBorders>
          </w:tcPr>
          <w:p w14:paraId="79B27630" w14:textId="77777777" w:rsidR="003F08CA" w:rsidRPr="001B50B0" w:rsidRDefault="003F08CA" w:rsidP="009F2FFE">
            <w:pPr>
              <w:rPr>
                <w:b/>
                <w:szCs w:val="24"/>
                <w:vertAlign w:val="superscript"/>
              </w:rPr>
            </w:pPr>
          </w:p>
        </w:tc>
        <w:tc>
          <w:tcPr>
            <w:tcW w:w="4305" w:type="dxa"/>
            <w:tcBorders>
              <w:top w:val="nil"/>
              <w:bottom w:val="nil"/>
              <w:right w:val="thinThickSmallGap" w:sz="24" w:space="0" w:color="auto"/>
            </w:tcBorders>
          </w:tcPr>
          <w:p w14:paraId="4E6CFB55" w14:textId="77777777" w:rsidR="003F08CA" w:rsidRPr="001B50B0" w:rsidRDefault="003F08CA" w:rsidP="009F2FFE">
            <w:pPr>
              <w:rPr>
                <w:b/>
                <w:szCs w:val="24"/>
                <w:vertAlign w:val="superscript"/>
              </w:rPr>
            </w:pPr>
          </w:p>
        </w:tc>
      </w:tr>
      <w:tr w:rsidR="003F08CA" w14:paraId="2AE51298" w14:textId="77777777" w:rsidTr="009F2FFE">
        <w:trPr>
          <w:cantSplit/>
          <w:trHeight w:hRule="exact" w:val="160"/>
          <w:jc w:val="center"/>
        </w:trPr>
        <w:tc>
          <w:tcPr>
            <w:tcW w:w="5680" w:type="dxa"/>
            <w:tcBorders>
              <w:top w:val="single" w:sz="6" w:space="0" w:color="auto"/>
              <w:left w:val="thickThinSmallGap" w:sz="24" w:space="0" w:color="auto"/>
              <w:bottom w:val="nil"/>
            </w:tcBorders>
          </w:tcPr>
          <w:p w14:paraId="10D3D046" w14:textId="77777777" w:rsidR="003F08CA" w:rsidRPr="001B50B0" w:rsidRDefault="003F08CA" w:rsidP="009F2FFE">
            <w:pPr>
              <w:rPr>
                <w:b/>
                <w:szCs w:val="24"/>
                <w:vertAlign w:val="superscript"/>
              </w:rPr>
            </w:pPr>
            <w:r w:rsidRPr="001B50B0">
              <w:rPr>
                <w:b/>
                <w:szCs w:val="24"/>
                <w:vertAlign w:val="superscript"/>
              </w:rPr>
              <w:t>7.  Contract Type and Contract Value</w:t>
            </w:r>
          </w:p>
        </w:tc>
        <w:tc>
          <w:tcPr>
            <w:tcW w:w="4305" w:type="dxa"/>
            <w:tcBorders>
              <w:top w:val="single" w:sz="6" w:space="0" w:color="auto"/>
              <w:bottom w:val="nil"/>
              <w:right w:val="thinThickSmallGap" w:sz="24" w:space="0" w:color="auto"/>
            </w:tcBorders>
          </w:tcPr>
          <w:p w14:paraId="28E9C2DB" w14:textId="77777777" w:rsidR="003F08CA" w:rsidRPr="001B50B0" w:rsidRDefault="003F08CA" w:rsidP="009F2FFE">
            <w:pPr>
              <w:rPr>
                <w:b/>
                <w:szCs w:val="24"/>
                <w:vertAlign w:val="superscript"/>
              </w:rPr>
            </w:pPr>
            <w:r w:rsidRPr="001B50B0">
              <w:rPr>
                <w:b/>
                <w:szCs w:val="24"/>
                <w:vertAlign w:val="superscript"/>
              </w:rPr>
              <w:t>8. Final amount invoiced or amount invoiced to date</w:t>
            </w:r>
          </w:p>
        </w:tc>
      </w:tr>
      <w:tr w:rsidR="003F08CA" w14:paraId="111E03B3" w14:textId="77777777" w:rsidTr="009F2FFE">
        <w:trPr>
          <w:cantSplit/>
          <w:trHeight w:hRule="exact" w:val="320"/>
          <w:jc w:val="center"/>
        </w:trPr>
        <w:tc>
          <w:tcPr>
            <w:tcW w:w="5680" w:type="dxa"/>
            <w:tcBorders>
              <w:top w:val="nil"/>
              <w:left w:val="thickThinSmallGap" w:sz="24" w:space="0" w:color="auto"/>
              <w:bottom w:val="nil"/>
              <w:right w:val="single" w:sz="6" w:space="0" w:color="auto"/>
            </w:tcBorders>
          </w:tcPr>
          <w:p w14:paraId="31070C30" w14:textId="77777777" w:rsidR="003F08CA" w:rsidRPr="001B50B0" w:rsidRDefault="003F08CA" w:rsidP="009F2FFE">
            <w:pPr>
              <w:rPr>
                <w:b/>
                <w:szCs w:val="24"/>
                <w:vertAlign w:val="superscript"/>
              </w:rPr>
            </w:pPr>
          </w:p>
        </w:tc>
        <w:tc>
          <w:tcPr>
            <w:tcW w:w="4305" w:type="dxa"/>
            <w:tcBorders>
              <w:top w:val="nil"/>
              <w:left w:val="single" w:sz="6" w:space="0" w:color="auto"/>
              <w:bottom w:val="nil"/>
              <w:right w:val="thinThickSmallGap" w:sz="24" w:space="0" w:color="auto"/>
            </w:tcBorders>
          </w:tcPr>
          <w:p w14:paraId="766B6566" w14:textId="77777777" w:rsidR="003F08CA" w:rsidRPr="001B50B0" w:rsidRDefault="003F08CA" w:rsidP="009F2FFE">
            <w:pPr>
              <w:rPr>
                <w:b/>
                <w:szCs w:val="24"/>
                <w:vertAlign w:val="superscript"/>
              </w:rPr>
            </w:pPr>
          </w:p>
        </w:tc>
      </w:tr>
      <w:tr w:rsidR="003F08CA" w14:paraId="01829255" w14:textId="77777777" w:rsidTr="009F2FFE">
        <w:trPr>
          <w:cantSplit/>
          <w:jc w:val="center"/>
        </w:trPr>
        <w:tc>
          <w:tcPr>
            <w:tcW w:w="5680" w:type="dxa"/>
            <w:tcBorders>
              <w:top w:val="single" w:sz="6" w:space="0" w:color="auto"/>
              <w:left w:val="thickThinSmallGap" w:sz="24" w:space="0" w:color="auto"/>
              <w:bottom w:val="nil"/>
              <w:right w:val="single" w:sz="6" w:space="0" w:color="auto"/>
            </w:tcBorders>
          </w:tcPr>
          <w:p w14:paraId="4780B76E" w14:textId="77777777" w:rsidR="003F08CA" w:rsidRPr="001B50B0" w:rsidRDefault="003F08CA" w:rsidP="009F2FFE">
            <w:pPr>
              <w:rPr>
                <w:b/>
                <w:szCs w:val="24"/>
                <w:vertAlign w:val="superscript"/>
              </w:rPr>
            </w:pPr>
            <w:r w:rsidRPr="001B50B0">
              <w:rPr>
                <w:b/>
                <w:szCs w:val="24"/>
                <w:vertAlign w:val="superscript"/>
              </w:rPr>
              <w:t>9a. Technical point of contact (name, title, company/agency, address, telephone number, fax number, and e-mail address)</w:t>
            </w:r>
          </w:p>
        </w:tc>
        <w:tc>
          <w:tcPr>
            <w:tcW w:w="4305" w:type="dxa"/>
            <w:tcBorders>
              <w:top w:val="single" w:sz="6" w:space="0" w:color="auto"/>
              <w:left w:val="single" w:sz="6" w:space="0" w:color="auto"/>
              <w:bottom w:val="nil"/>
              <w:right w:val="thinThickSmallGap" w:sz="24" w:space="0" w:color="auto"/>
            </w:tcBorders>
          </w:tcPr>
          <w:p w14:paraId="3009C2CA" w14:textId="77777777" w:rsidR="003F08CA" w:rsidRPr="001B50B0" w:rsidRDefault="003F08CA" w:rsidP="009F2FFE">
            <w:pPr>
              <w:rPr>
                <w:b/>
                <w:szCs w:val="24"/>
                <w:vertAlign w:val="superscript"/>
              </w:rPr>
            </w:pPr>
            <w:r w:rsidRPr="001B50B0">
              <w:rPr>
                <w:b/>
                <w:szCs w:val="24"/>
                <w:vertAlign w:val="superscript"/>
              </w:rPr>
              <w:t>9b. Contracting point of contact (name, title, company/agency, address, telephone number, fax number, and e-mail address)</w:t>
            </w:r>
          </w:p>
        </w:tc>
      </w:tr>
      <w:tr w:rsidR="003F08CA" w14:paraId="63FEADA9" w14:textId="77777777" w:rsidTr="009F2FFE">
        <w:trPr>
          <w:cantSplit/>
          <w:jc w:val="center"/>
        </w:trPr>
        <w:tc>
          <w:tcPr>
            <w:tcW w:w="5680" w:type="dxa"/>
            <w:tcBorders>
              <w:top w:val="nil"/>
              <w:left w:val="thickThinSmallGap" w:sz="24" w:space="0" w:color="auto"/>
              <w:bottom w:val="nil"/>
              <w:right w:val="single" w:sz="6" w:space="0" w:color="auto"/>
            </w:tcBorders>
          </w:tcPr>
          <w:p w14:paraId="09347D48" w14:textId="77777777" w:rsidR="003F08CA" w:rsidRPr="001B50B0" w:rsidRDefault="003F08CA" w:rsidP="009F2FFE">
            <w:pPr>
              <w:rPr>
                <w:b/>
                <w:szCs w:val="24"/>
                <w:vertAlign w:val="superscript"/>
              </w:rPr>
            </w:pPr>
          </w:p>
          <w:p w14:paraId="3DB6E1B0" w14:textId="77777777" w:rsidR="003F08CA" w:rsidRPr="001B50B0" w:rsidRDefault="003F08CA" w:rsidP="009F2FFE">
            <w:pPr>
              <w:rPr>
                <w:b/>
                <w:szCs w:val="24"/>
                <w:vertAlign w:val="superscript"/>
              </w:rPr>
            </w:pPr>
          </w:p>
          <w:p w14:paraId="2BFCFA90" w14:textId="77777777" w:rsidR="003F08CA" w:rsidRPr="001B50B0" w:rsidRDefault="003F08CA" w:rsidP="009F2FFE">
            <w:pPr>
              <w:rPr>
                <w:b/>
                <w:szCs w:val="24"/>
                <w:vertAlign w:val="superscript"/>
              </w:rPr>
            </w:pPr>
          </w:p>
        </w:tc>
        <w:tc>
          <w:tcPr>
            <w:tcW w:w="4305" w:type="dxa"/>
            <w:tcBorders>
              <w:top w:val="nil"/>
              <w:left w:val="single" w:sz="6" w:space="0" w:color="auto"/>
              <w:bottom w:val="nil"/>
              <w:right w:val="thinThickSmallGap" w:sz="24" w:space="0" w:color="auto"/>
            </w:tcBorders>
          </w:tcPr>
          <w:p w14:paraId="23252B66" w14:textId="77777777" w:rsidR="003F08CA" w:rsidRPr="001B50B0" w:rsidRDefault="003F08CA" w:rsidP="009F2FFE">
            <w:pPr>
              <w:rPr>
                <w:b/>
                <w:szCs w:val="24"/>
                <w:vertAlign w:val="superscript"/>
              </w:rPr>
            </w:pPr>
          </w:p>
        </w:tc>
      </w:tr>
      <w:tr w:rsidR="003F08CA" w14:paraId="62E45653" w14:textId="77777777" w:rsidTr="009F2FFE">
        <w:trPr>
          <w:cantSplit/>
          <w:jc w:val="center"/>
        </w:trPr>
        <w:tc>
          <w:tcPr>
            <w:tcW w:w="5680" w:type="dxa"/>
            <w:tcBorders>
              <w:top w:val="single" w:sz="6" w:space="0" w:color="auto"/>
              <w:left w:val="thickThinSmallGap" w:sz="24" w:space="0" w:color="auto"/>
              <w:bottom w:val="nil"/>
              <w:right w:val="single" w:sz="6" w:space="0" w:color="auto"/>
            </w:tcBorders>
          </w:tcPr>
          <w:p w14:paraId="3C5922C8" w14:textId="77777777" w:rsidR="003F08CA" w:rsidRPr="001B50B0" w:rsidRDefault="003F08CA" w:rsidP="009F2FFE">
            <w:pPr>
              <w:rPr>
                <w:b/>
                <w:szCs w:val="24"/>
                <w:vertAlign w:val="superscript"/>
              </w:rPr>
            </w:pPr>
            <w:r w:rsidRPr="001B50B0">
              <w:rPr>
                <w:b/>
                <w:szCs w:val="24"/>
                <w:vertAlign w:val="superscript"/>
              </w:rPr>
              <w:t xml:space="preserve">9c. Environmental Regulator point of contact (name, title, company/agency, address, telephone number, fax number, and e-mail address) </w:t>
            </w:r>
          </w:p>
        </w:tc>
        <w:tc>
          <w:tcPr>
            <w:tcW w:w="4305" w:type="dxa"/>
            <w:tcBorders>
              <w:top w:val="single" w:sz="6" w:space="0" w:color="auto"/>
              <w:left w:val="single" w:sz="6" w:space="0" w:color="auto"/>
              <w:bottom w:val="nil"/>
              <w:right w:val="thinThickSmallGap" w:sz="24" w:space="0" w:color="auto"/>
            </w:tcBorders>
          </w:tcPr>
          <w:p w14:paraId="42982C32" w14:textId="77777777" w:rsidR="003F08CA" w:rsidRPr="001B50B0" w:rsidRDefault="003F08CA" w:rsidP="009F2FFE">
            <w:pPr>
              <w:rPr>
                <w:b/>
                <w:szCs w:val="24"/>
                <w:vertAlign w:val="superscript"/>
              </w:rPr>
            </w:pPr>
            <w:r w:rsidRPr="001B50B0">
              <w:rPr>
                <w:b/>
                <w:szCs w:val="24"/>
                <w:vertAlign w:val="superscript"/>
              </w:rPr>
              <w:t>10. Consultants and partners/subcontractors used (names, addresses, and phone numbers)</w:t>
            </w:r>
          </w:p>
        </w:tc>
      </w:tr>
      <w:tr w:rsidR="003F08CA" w14:paraId="367E9008" w14:textId="77777777" w:rsidTr="009F2FFE">
        <w:trPr>
          <w:cantSplit/>
          <w:trHeight w:val="873"/>
          <w:jc w:val="center"/>
        </w:trPr>
        <w:tc>
          <w:tcPr>
            <w:tcW w:w="5680" w:type="dxa"/>
            <w:tcBorders>
              <w:top w:val="nil"/>
              <w:left w:val="thickThinSmallGap" w:sz="24" w:space="0" w:color="auto"/>
              <w:bottom w:val="nil"/>
              <w:right w:val="single" w:sz="6" w:space="0" w:color="auto"/>
            </w:tcBorders>
          </w:tcPr>
          <w:p w14:paraId="6CD09806" w14:textId="77777777" w:rsidR="003F08CA" w:rsidRPr="001B50B0" w:rsidRDefault="003F08CA" w:rsidP="009F2FFE">
            <w:pPr>
              <w:rPr>
                <w:b/>
                <w:szCs w:val="24"/>
                <w:vertAlign w:val="superscript"/>
              </w:rPr>
            </w:pPr>
          </w:p>
          <w:p w14:paraId="19651146" w14:textId="77777777" w:rsidR="003F08CA" w:rsidRPr="001B50B0" w:rsidRDefault="003F08CA" w:rsidP="009F2FFE">
            <w:pPr>
              <w:rPr>
                <w:b/>
                <w:szCs w:val="24"/>
                <w:vertAlign w:val="superscript"/>
              </w:rPr>
            </w:pPr>
          </w:p>
          <w:p w14:paraId="55545DE8" w14:textId="77777777" w:rsidR="003F08CA" w:rsidRPr="001B50B0" w:rsidRDefault="003F08CA" w:rsidP="009F2FFE">
            <w:pPr>
              <w:rPr>
                <w:b/>
                <w:szCs w:val="24"/>
                <w:vertAlign w:val="superscript"/>
              </w:rPr>
            </w:pPr>
          </w:p>
        </w:tc>
        <w:tc>
          <w:tcPr>
            <w:tcW w:w="4305" w:type="dxa"/>
            <w:tcBorders>
              <w:top w:val="nil"/>
              <w:left w:val="single" w:sz="6" w:space="0" w:color="auto"/>
              <w:bottom w:val="nil"/>
              <w:right w:val="thinThickSmallGap" w:sz="24" w:space="0" w:color="auto"/>
            </w:tcBorders>
          </w:tcPr>
          <w:p w14:paraId="20A35EF5" w14:textId="77777777" w:rsidR="003F08CA" w:rsidRPr="001B50B0" w:rsidRDefault="003F08CA" w:rsidP="009F2FFE">
            <w:pPr>
              <w:rPr>
                <w:b/>
                <w:szCs w:val="24"/>
                <w:vertAlign w:val="superscript"/>
              </w:rPr>
            </w:pPr>
          </w:p>
        </w:tc>
      </w:tr>
      <w:tr w:rsidR="003F08CA" w14:paraId="2CFD511B" w14:textId="77777777" w:rsidTr="009F2FFE">
        <w:trPr>
          <w:cantSplit/>
          <w:jc w:val="center"/>
        </w:trPr>
        <w:tc>
          <w:tcPr>
            <w:tcW w:w="9985" w:type="dxa"/>
            <w:gridSpan w:val="2"/>
            <w:tcBorders>
              <w:top w:val="single" w:sz="6" w:space="0" w:color="auto"/>
              <w:left w:val="thickThinSmallGap" w:sz="24" w:space="0" w:color="auto"/>
              <w:bottom w:val="nil"/>
              <w:right w:val="thinThickSmallGap" w:sz="24" w:space="0" w:color="auto"/>
            </w:tcBorders>
          </w:tcPr>
          <w:p w14:paraId="30685122" w14:textId="77777777" w:rsidR="003F08CA" w:rsidRPr="001B50B0" w:rsidRDefault="003F08CA" w:rsidP="009F2FFE">
            <w:pPr>
              <w:rPr>
                <w:b/>
                <w:szCs w:val="24"/>
                <w:vertAlign w:val="superscript"/>
              </w:rPr>
            </w:pPr>
            <w:r w:rsidRPr="001B50B0">
              <w:rPr>
                <w:b/>
                <w:szCs w:val="24"/>
                <w:vertAlign w:val="superscript"/>
              </w:rPr>
              <w:t>11.  Project/Contract Title</w:t>
            </w:r>
          </w:p>
        </w:tc>
      </w:tr>
      <w:tr w:rsidR="003F08CA" w14:paraId="04FD9356" w14:textId="77777777" w:rsidTr="009F2FFE">
        <w:trPr>
          <w:cantSplit/>
          <w:jc w:val="center"/>
        </w:trPr>
        <w:tc>
          <w:tcPr>
            <w:tcW w:w="9985" w:type="dxa"/>
            <w:gridSpan w:val="2"/>
            <w:tcBorders>
              <w:top w:val="nil"/>
              <w:left w:val="thickThinSmallGap" w:sz="24" w:space="0" w:color="auto"/>
              <w:bottom w:val="nil"/>
              <w:right w:val="thinThickSmallGap" w:sz="24" w:space="0" w:color="auto"/>
            </w:tcBorders>
          </w:tcPr>
          <w:p w14:paraId="0D1D44CA" w14:textId="77777777" w:rsidR="003F08CA" w:rsidRPr="001B50B0" w:rsidRDefault="003F08CA" w:rsidP="009F2FFE">
            <w:pPr>
              <w:rPr>
                <w:b/>
                <w:szCs w:val="24"/>
                <w:vertAlign w:val="superscript"/>
              </w:rPr>
            </w:pPr>
          </w:p>
          <w:p w14:paraId="36E4B3E7" w14:textId="77777777" w:rsidR="003F08CA" w:rsidRPr="001B50B0" w:rsidRDefault="003F08CA" w:rsidP="009F2FFE">
            <w:pPr>
              <w:rPr>
                <w:b/>
                <w:szCs w:val="24"/>
                <w:vertAlign w:val="superscript"/>
              </w:rPr>
            </w:pPr>
          </w:p>
          <w:p w14:paraId="7ED6796F" w14:textId="77777777" w:rsidR="003F08CA" w:rsidRPr="001B50B0" w:rsidRDefault="003F08CA" w:rsidP="009F2FFE">
            <w:pPr>
              <w:rPr>
                <w:b/>
                <w:szCs w:val="24"/>
                <w:vertAlign w:val="superscript"/>
              </w:rPr>
            </w:pPr>
          </w:p>
        </w:tc>
      </w:tr>
      <w:tr w:rsidR="003F08CA" w14:paraId="0B23E6DE" w14:textId="77777777" w:rsidTr="009F2FFE">
        <w:trPr>
          <w:cantSplit/>
          <w:trHeight w:val="2127"/>
          <w:jc w:val="center"/>
        </w:trPr>
        <w:tc>
          <w:tcPr>
            <w:tcW w:w="9985" w:type="dxa"/>
            <w:gridSpan w:val="2"/>
            <w:tcBorders>
              <w:top w:val="single" w:sz="6" w:space="0" w:color="auto"/>
              <w:left w:val="thickThinSmallGap" w:sz="24" w:space="0" w:color="auto"/>
              <w:bottom w:val="single" w:sz="6" w:space="0" w:color="auto"/>
              <w:right w:val="thinThickSmallGap" w:sz="24" w:space="0" w:color="auto"/>
            </w:tcBorders>
          </w:tcPr>
          <w:p w14:paraId="0F09EF09" w14:textId="77777777" w:rsidR="003F08CA" w:rsidRPr="001B50B0" w:rsidRDefault="003F08CA" w:rsidP="009F2FFE">
            <w:pPr>
              <w:rPr>
                <w:b/>
                <w:szCs w:val="24"/>
                <w:vertAlign w:val="superscript"/>
              </w:rPr>
            </w:pPr>
            <w:r w:rsidRPr="001B50B0">
              <w:rPr>
                <w:b/>
                <w:szCs w:val="24"/>
                <w:vertAlign w:val="superscript"/>
              </w:rPr>
              <w:t>12. Description of contract work (Describe nature and scope)</w:t>
            </w:r>
          </w:p>
        </w:tc>
      </w:tr>
      <w:tr w:rsidR="003F08CA" w14:paraId="185F0C9C" w14:textId="77777777" w:rsidTr="009F2FFE">
        <w:trPr>
          <w:cantSplit/>
          <w:trHeight w:val="849"/>
          <w:jc w:val="center"/>
        </w:trPr>
        <w:tc>
          <w:tcPr>
            <w:tcW w:w="9985" w:type="dxa"/>
            <w:gridSpan w:val="2"/>
            <w:tcBorders>
              <w:top w:val="single" w:sz="6" w:space="0" w:color="auto"/>
              <w:left w:val="thickThinSmallGap" w:sz="24" w:space="0" w:color="auto"/>
              <w:bottom w:val="thickThinSmallGap" w:sz="24" w:space="0" w:color="auto"/>
              <w:right w:val="thinThickSmallGap" w:sz="24" w:space="0" w:color="auto"/>
            </w:tcBorders>
          </w:tcPr>
          <w:p w14:paraId="7B5C87C5" w14:textId="77777777" w:rsidR="003F08CA" w:rsidRDefault="003F08CA" w:rsidP="009F2FFE">
            <w:pPr>
              <w:rPr>
                <w:b/>
                <w:szCs w:val="24"/>
                <w:vertAlign w:val="superscript"/>
              </w:rPr>
            </w:pPr>
            <w:r>
              <w:rPr>
                <w:b/>
                <w:szCs w:val="24"/>
                <w:vertAlign w:val="superscript"/>
              </w:rPr>
              <w:t>13. Current Status of Contract (choose one)</w:t>
            </w:r>
          </w:p>
          <w:p w14:paraId="27D18874" w14:textId="77777777" w:rsidR="003F08CA" w:rsidRPr="00DD2E0D" w:rsidRDefault="003F08CA" w:rsidP="009F2FFE">
            <w:pPr>
              <w:rPr>
                <w:b/>
                <w:szCs w:val="24"/>
                <w:vertAlign w:val="superscript"/>
              </w:rPr>
            </w:pPr>
            <w:r w:rsidRPr="00DD2E0D">
              <w:rPr>
                <w:b/>
                <w:szCs w:val="24"/>
                <w:vertAlign w:val="superscript"/>
              </w:rPr>
              <w:t xml:space="preserve">[ </w:t>
            </w:r>
            <w:r>
              <w:rPr>
                <w:b/>
                <w:szCs w:val="24"/>
                <w:vertAlign w:val="superscript"/>
              </w:rPr>
              <w:t xml:space="preserve">  </w:t>
            </w:r>
            <w:r w:rsidRPr="00DD2E0D">
              <w:rPr>
                <w:b/>
                <w:szCs w:val="24"/>
                <w:vertAlign w:val="superscript"/>
              </w:rPr>
              <w:t xml:space="preserve"> ]  W</w:t>
            </w:r>
            <w:r>
              <w:rPr>
                <w:b/>
                <w:szCs w:val="24"/>
                <w:vertAlign w:val="superscript"/>
              </w:rPr>
              <w:t>ork Continuing, On Schedule</w:t>
            </w:r>
          </w:p>
          <w:p w14:paraId="2C6C9598" w14:textId="77777777" w:rsidR="003F08CA" w:rsidRPr="00DD2E0D" w:rsidRDefault="003F08CA" w:rsidP="009F2FFE">
            <w:pPr>
              <w:rPr>
                <w:b/>
                <w:szCs w:val="24"/>
                <w:vertAlign w:val="superscript"/>
              </w:rPr>
            </w:pPr>
            <w:r w:rsidRPr="00DD2E0D">
              <w:rPr>
                <w:b/>
                <w:szCs w:val="24"/>
                <w:vertAlign w:val="superscript"/>
              </w:rPr>
              <w:t>[    ]  Work Continuing, Behind Schedule</w:t>
            </w:r>
          </w:p>
          <w:p w14:paraId="5CB3BEAF" w14:textId="77777777" w:rsidR="003F08CA" w:rsidRPr="00DD2E0D" w:rsidRDefault="003F08CA" w:rsidP="009F2FFE">
            <w:pPr>
              <w:rPr>
                <w:b/>
                <w:szCs w:val="24"/>
                <w:vertAlign w:val="superscript"/>
              </w:rPr>
            </w:pPr>
            <w:r>
              <w:rPr>
                <w:b/>
                <w:szCs w:val="24"/>
                <w:vertAlign w:val="superscript"/>
              </w:rPr>
              <w:t>[    ]  Work Completed, No further Action Pending or Underway</w:t>
            </w:r>
          </w:p>
          <w:p w14:paraId="76A730F0" w14:textId="77777777" w:rsidR="003F08CA" w:rsidRPr="00DD2E0D" w:rsidRDefault="003F08CA" w:rsidP="009F2FFE">
            <w:pPr>
              <w:rPr>
                <w:b/>
                <w:szCs w:val="24"/>
                <w:vertAlign w:val="superscript"/>
              </w:rPr>
            </w:pPr>
            <w:r>
              <w:rPr>
                <w:b/>
                <w:szCs w:val="24"/>
                <w:vertAlign w:val="superscript"/>
              </w:rPr>
              <w:t>[    ]  Work Completed, Routine Administrative Action Pending or Underway</w:t>
            </w:r>
          </w:p>
          <w:p w14:paraId="070D6093" w14:textId="77777777" w:rsidR="003F08CA" w:rsidRPr="00DD2E0D" w:rsidRDefault="003F08CA" w:rsidP="009F2FFE">
            <w:pPr>
              <w:rPr>
                <w:b/>
                <w:szCs w:val="24"/>
                <w:vertAlign w:val="superscript"/>
              </w:rPr>
            </w:pPr>
            <w:r>
              <w:rPr>
                <w:b/>
                <w:szCs w:val="24"/>
                <w:vertAlign w:val="superscript"/>
              </w:rPr>
              <w:t>[    ]  Work Completed, Litigation Pending or Underway</w:t>
            </w:r>
          </w:p>
          <w:p w14:paraId="273EA4C5" w14:textId="77777777" w:rsidR="003F08CA" w:rsidRPr="00DD2E0D" w:rsidRDefault="003F08CA" w:rsidP="009F2FFE">
            <w:pPr>
              <w:rPr>
                <w:b/>
                <w:szCs w:val="24"/>
                <w:vertAlign w:val="superscript"/>
              </w:rPr>
            </w:pPr>
            <w:r>
              <w:rPr>
                <w:b/>
                <w:szCs w:val="24"/>
                <w:vertAlign w:val="superscript"/>
              </w:rPr>
              <w:t>[    ]  Terminated for Convenience</w:t>
            </w:r>
          </w:p>
          <w:p w14:paraId="2943EA57" w14:textId="77777777" w:rsidR="003F08CA" w:rsidRPr="00DD2E0D" w:rsidRDefault="003F08CA" w:rsidP="009F2FFE">
            <w:pPr>
              <w:rPr>
                <w:b/>
                <w:szCs w:val="24"/>
                <w:vertAlign w:val="superscript"/>
              </w:rPr>
            </w:pPr>
            <w:r>
              <w:rPr>
                <w:b/>
                <w:szCs w:val="24"/>
                <w:vertAlign w:val="superscript"/>
              </w:rPr>
              <w:t>[    ]  Terminated for Default</w:t>
            </w:r>
          </w:p>
          <w:p w14:paraId="2D81DE1A" w14:textId="77777777" w:rsidR="003F08CA" w:rsidRPr="00DD2E0D" w:rsidRDefault="003F08CA" w:rsidP="009F2FFE">
            <w:pPr>
              <w:rPr>
                <w:b/>
                <w:szCs w:val="24"/>
                <w:vertAlign w:val="superscript"/>
              </w:rPr>
            </w:pPr>
            <w:r>
              <w:rPr>
                <w:b/>
                <w:szCs w:val="24"/>
                <w:vertAlign w:val="superscript"/>
              </w:rPr>
              <w:t>[    ]  Other (explain):</w:t>
            </w:r>
          </w:p>
          <w:p w14:paraId="6A3264C2" w14:textId="77777777" w:rsidR="003F08CA" w:rsidRPr="00DD2E0D" w:rsidRDefault="003F08CA" w:rsidP="009F2FFE">
            <w:pPr>
              <w:rPr>
                <w:szCs w:val="24"/>
                <w:vertAlign w:val="superscript"/>
              </w:rPr>
            </w:pPr>
          </w:p>
          <w:p w14:paraId="2A505419" w14:textId="77777777" w:rsidR="003F08CA" w:rsidRDefault="003F08CA" w:rsidP="009F2FFE">
            <w:pPr>
              <w:rPr>
                <w:szCs w:val="24"/>
                <w:vertAlign w:val="superscript"/>
              </w:rPr>
            </w:pPr>
            <w:r>
              <w:rPr>
                <w:szCs w:val="24"/>
              </w:rPr>
              <w:t>Attach additional sheet if necessary (one additional sheet maximum)</w:t>
            </w:r>
          </w:p>
          <w:p w14:paraId="66B712F4" w14:textId="77777777" w:rsidR="003F08CA" w:rsidRPr="001B50B0" w:rsidRDefault="003F08CA" w:rsidP="009F2FFE">
            <w:pPr>
              <w:rPr>
                <w:b/>
                <w:szCs w:val="24"/>
                <w:vertAlign w:val="superscript"/>
              </w:rPr>
            </w:pPr>
          </w:p>
        </w:tc>
      </w:tr>
    </w:tbl>
    <w:p w14:paraId="11737AB7" w14:textId="77777777" w:rsidR="003F08CA" w:rsidRPr="003354D6" w:rsidRDefault="003F08CA" w:rsidP="003F08CA">
      <w:pPr>
        <w:spacing w:after="200" w:line="276" w:lineRule="auto"/>
        <w:jc w:val="center"/>
      </w:pPr>
      <w:r>
        <w:rPr>
          <w:szCs w:val="24"/>
        </w:rPr>
        <w:br w:type="page"/>
      </w:r>
      <w:r w:rsidRPr="003354D6">
        <w:lastRenderedPageBreak/>
        <w:t>Instructions for Completing the Reference Information Worksheet</w:t>
      </w:r>
    </w:p>
    <w:p w14:paraId="1637813F" w14:textId="77777777" w:rsidR="003F08CA" w:rsidRPr="003354D6" w:rsidRDefault="003F08CA" w:rsidP="003F08CA">
      <w:pPr>
        <w:jc w:val="center"/>
      </w:pPr>
    </w:p>
    <w:p w14:paraId="6A65FB4A" w14:textId="77777777" w:rsidR="003F08CA" w:rsidRPr="003354D6" w:rsidRDefault="003F08CA" w:rsidP="003F08CA">
      <w:pPr>
        <w:spacing w:after="120"/>
        <w:ind w:left="864" w:hanging="864"/>
      </w:pPr>
      <w:r w:rsidRPr="003354D6">
        <w:t>Item 1.</w:t>
      </w:r>
      <w:r w:rsidRPr="003354D6">
        <w:tab/>
        <w:t>Insert the complete name and address of the customer, including parent organization, if any. Do not use acronyms.</w:t>
      </w:r>
    </w:p>
    <w:p w14:paraId="656648EE" w14:textId="77777777" w:rsidR="003F08CA" w:rsidRPr="003354D6" w:rsidRDefault="003F08CA" w:rsidP="003F08CA">
      <w:pPr>
        <w:spacing w:after="120"/>
        <w:ind w:left="864" w:hanging="864"/>
      </w:pPr>
      <w:r w:rsidRPr="003354D6">
        <w:t>Item 2.</w:t>
      </w:r>
      <w:r w:rsidRPr="003354D6">
        <w:tab/>
        <w:t>Insert the customer’s complete address, including both post office box and street addresses, if applicable.</w:t>
      </w:r>
    </w:p>
    <w:p w14:paraId="2008C6C0" w14:textId="77777777" w:rsidR="003F08CA" w:rsidRPr="003354D6" w:rsidRDefault="003F08CA" w:rsidP="003F08CA">
      <w:pPr>
        <w:spacing w:after="120"/>
        <w:ind w:left="864" w:hanging="864"/>
      </w:pPr>
      <w:r w:rsidRPr="003354D6">
        <w:t>Item 3.</w:t>
      </w:r>
      <w:r w:rsidRPr="003354D6">
        <w:tab/>
        <w:t>Insert any contract number or other contract reference used by the customer and contract type.</w:t>
      </w:r>
    </w:p>
    <w:p w14:paraId="0BBD89FF" w14:textId="77777777" w:rsidR="003F08CA" w:rsidRPr="003354D6" w:rsidRDefault="003F08CA" w:rsidP="003F08CA">
      <w:pPr>
        <w:spacing w:after="120"/>
        <w:ind w:left="864" w:hanging="864"/>
      </w:pPr>
      <w:r w:rsidRPr="003354D6">
        <w:t>Item 4.</w:t>
      </w:r>
      <w:r w:rsidRPr="003354D6">
        <w:tab/>
        <w:t>Insert the date on which the contract came into existence.</w:t>
      </w:r>
    </w:p>
    <w:p w14:paraId="0163B1BD" w14:textId="77777777" w:rsidR="003F08CA" w:rsidRPr="003354D6" w:rsidRDefault="003F08CA" w:rsidP="003F08CA">
      <w:pPr>
        <w:spacing w:after="120"/>
        <w:ind w:left="864" w:hanging="864"/>
      </w:pPr>
      <w:r w:rsidRPr="003354D6">
        <w:t>Item 5.</w:t>
      </w:r>
      <w:r w:rsidRPr="003354D6">
        <w:tab/>
        <w:t>Insert the date on which you started to perform the work.</w:t>
      </w:r>
    </w:p>
    <w:p w14:paraId="68A658AE" w14:textId="77777777" w:rsidR="003F08CA" w:rsidRPr="003354D6" w:rsidRDefault="003F08CA" w:rsidP="003F08CA">
      <w:pPr>
        <w:spacing w:after="120"/>
        <w:ind w:left="864" w:hanging="864"/>
      </w:pPr>
      <w:r w:rsidRPr="003354D6">
        <w:t>Item 6.</w:t>
      </w:r>
      <w:r w:rsidRPr="003354D6">
        <w:tab/>
        <w:t>Insert the date on which the customer agreed that the work was satisfactorily completed (including substantial completion), aside from any pending or on-going administrative actions, claims negotiations, or litigation.</w:t>
      </w:r>
    </w:p>
    <w:p w14:paraId="50A4EDD1" w14:textId="77777777" w:rsidR="003F08CA" w:rsidRPr="003354D6" w:rsidRDefault="003F08CA" w:rsidP="003F08CA">
      <w:pPr>
        <w:spacing w:after="120"/>
        <w:ind w:left="864" w:hanging="864"/>
      </w:pPr>
      <w:r w:rsidRPr="003354D6">
        <w:t>Item 7.</w:t>
      </w:r>
      <w:r w:rsidRPr="003354D6">
        <w:tab/>
        <w:t>Insert the contract type and contract value (separately listing fee if cost-type).</w:t>
      </w:r>
    </w:p>
    <w:p w14:paraId="624451BA" w14:textId="77777777" w:rsidR="003F08CA" w:rsidRPr="003354D6" w:rsidRDefault="003F08CA" w:rsidP="003F08CA">
      <w:pPr>
        <w:spacing w:after="120"/>
        <w:ind w:left="864" w:hanging="864"/>
      </w:pPr>
      <w:r w:rsidRPr="003354D6">
        <w:t>Item 8.</w:t>
      </w:r>
      <w:r w:rsidRPr="003354D6">
        <w:tab/>
        <w:t>Insert the final sum of all invoices, or the sum of all invoices to date, including agreed upon and disputed amounts, paid and awaiting payment.</w:t>
      </w:r>
    </w:p>
    <w:p w14:paraId="72002E80" w14:textId="77777777" w:rsidR="003F08CA" w:rsidRPr="003354D6" w:rsidRDefault="003F08CA" w:rsidP="003F08CA">
      <w:pPr>
        <w:spacing w:after="120"/>
        <w:ind w:left="864" w:hanging="864"/>
      </w:pPr>
      <w:r w:rsidRPr="003354D6">
        <w:t xml:space="preserve">Item 9a. </w:t>
      </w:r>
      <w:r w:rsidRPr="003354D6">
        <w:tab/>
        <w:t>Insert the name, title, company/agency, address, telephone number, facsimile number, and e</w:t>
      </w:r>
      <w:r w:rsidRPr="003354D6">
        <w:noBreakHyphen/>
        <w:t>mail address (if available) of the program or project manager, quality assurance representative, or other customer technical representative who is most familiar with the quality of your work under the contract.</w:t>
      </w:r>
    </w:p>
    <w:p w14:paraId="0C04CDDA" w14:textId="77777777" w:rsidR="003F08CA" w:rsidRPr="003354D6" w:rsidRDefault="003F08CA" w:rsidP="003F08CA">
      <w:pPr>
        <w:spacing w:after="120"/>
        <w:ind w:left="864" w:hanging="864"/>
      </w:pPr>
      <w:r w:rsidRPr="003354D6">
        <w:t>Item 9b.</w:t>
      </w:r>
      <w:r w:rsidRPr="003354D6">
        <w:tab/>
        <w:t>Insert the name, title, company/agency, address, telephone number, facsimile number, and e</w:t>
      </w:r>
      <w:r w:rsidRPr="003354D6">
        <w:noBreakHyphen/>
        <w:t xml:space="preserve">mail address (if available) of the </w:t>
      </w:r>
      <w:r>
        <w:t>Contracting Officer</w:t>
      </w:r>
      <w:r w:rsidRPr="003354D6">
        <w:t>, purchasing agent, or other customer contracting or purchasing representative who is most familiar with your work under the contract.</w:t>
      </w:r>
    </w:p>
    <w:p w14:paraId="2F59E6A8" w14:textId="77777777" w:rsidR="003F08CA" w:rsidRPr="003354D6" w:rsidRDefault="003F08CA" w:rsidP="003F08CA">
      <w:pPr>
        <w:spacing w:after="120"/>
        <w:ind w:left="864" w:hanging="864"/>
      </w:pPr>
      <w:r w:rsidRPr="003354D6">
        <w:t>Item 9c.</w:t>
      </w:r>
      <w:r w:rsidRPr="003354D6">
        <w:tab/>
        <w:t>Insert the name, title, company/agency, address, telephone number, facsimile number, and e</w:t>
      </w:r>
      <w:r w:rsidRPr="003354D6">
        <w:noBreakHyphen/>
        <w:t>mail address (if available) of (a) lead environmental regulator(s) or a State regulatory office director under whose authority environmental regulations would be enforced.</w:t>
      </w:r>
    </w:p>
    <w:p w14:paraId="26F2994B" w14:textId="77777777" w:rsidR="003F08CA" w:rsidRPr="003354D6" w:rsidRDefault="003F08CA" w:rsidP="003F08CA">
      <w:pPr>
        <w:pStyle w:val="BodyTextIndent"/>
        <w:tabs>
          <w:tab w:val="left" w:pos="720"/>
        </w:tabs>
        <w:ind w:left="864" w:hanging="864"/>
      </w:pPr>
      <w:r w:rsidRPr="003354D6">
        <w:t>Item 10.</w:t>
      </w:r>
      <w:r w:rsidRPr="003354D6">
        <w:tab/>
        <w:t xml:space="preserve">Insert names and phone numbers of consultants and partners/subcontractors used.  </w:t>
      </w:r>
    </w:p>
    <w:p w14:paraId="43EF990E" w14:textId="77777777" w:rsidR="003F08CA" w:rsidRPr="003354D6" w:rsidRDefault="003F08CA" w:rsidP="003F08CA">
      <w:pPr>
        <w:spacing w:after="120"/>
        <w:ind w:left="864" w:hanging="864"/>
      </w:pPr>
      <w:r w:rsidRPr="003354D6">
        <w:t>Item 11.</w:t>
      </w:r>
      <w:r w:rsidRPr="003354D6">
        <w:tab/>
        <w:t>Insert the title of the project and/or contract.</w:t>
      </w:r>
    </w:p>
    <w:p w14:paraId="59CF7A83" w14:textId="77777777" w:rsidR="003F08CA" w:rsidRPr="003354D6" w:rsidRDefault="003F08CA" w:rsidP="003F08CA">
      <w:pPr>
        <w:spacing w:after="120"/>
        <w:ind w:left="864" w:hanging="864"/>
      </w:pPr>
      <w:r w:rsidRPr="003354D6">
        <w:t>Item 12.</w:t>
      </w:r>
      <w:r w:rsidRPr="003354D6">
        <w:tab/>
        <w:t xml:space="preserve">Describe the nature and scope of the work.  Describe the relevance of the work to the current acquisition and discuss performance.  The objective is to show how the work that you did or are doing is similar in nature and scope to the work that is to be performed under the contract contemplated by the request for proposals. Describe any unusual circumstances of performance or problems that may be relevant to the work that is to be performed.  Tell your side of the story of any conflicts with the customer concerning which they may make adverse remarks about your performance. Describe any actions that you have taken or plan to take to correct any shortcomings in your performance. </w:t>
      </w:r>
    </w:p>
    <w:p w14:paraId="0F66F6F0" w14:textId="281955B2" w:rsidR="003F08CA" w:rsidRPr="008225B6" w:rsidRDefault="003F08CA" w:rsidP="008225B6">
      <w:pPr>
        <w:spacing w:after="120"/>
        <w:ind w:left="864" w:hanging="864"/>
      </w:pPr>
      <w:r w:rsidRPr="003354D6">
        <w:t>Item 13</w:t>
      </w:r>
      <w:r w:rsidRPr="003354D6">
        <w:tab/>
        <w:t>Check the box which most accurately describes the current contract status.</w:t>
      </w:r>
    </w:p>
    <w:p w14:paraId="7C1C0B22" w14:textId="77777777" w:rsidR="003F08CA" w:rsidRDefault="003F08CA" w:rsidP="003F08CA"/>
    <w:p w14:paraId="5AE41AA9" w14:textId="77777777" w:rsidR="003F08CA" w:rsidRDefault="003F08CA" w:rsidP="003F08CA">
      <w:pPr>
        <w:rPr>
          <w:b/>
          <w:u w:val="single"/>
        </w:rPr>
      </w:pPr>
    </w:p>
    <w:p w14:paraId="22BD7387" w14:textId="581782F2" w:rsidR="002B5C93" w:rsidRDefault="002B5C93" w:rsidP="003F08C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 w:val="left" w:pos="748"/>
        </w:tabs>
        <w:rPr>
          <w:b/>
          <w:sz w:val="22"/>
          <w:szCs w:val="22"/>
        </w:rPr>
        <w:sectPr w:rsidR="002B5C93" w:rsidSect="008225B6">
          <w:headerReference w:type="default" r:id="rId30"/>
          <w:footerReference w:type="even" r:id="rId31"/>
          <w:footerReference w:type="default" r:id="rId32"/>
          <w:endnotePr>
            <w:numFmt w:val="decimal"/>
          </w:endnotePr>
          <w:pgSz w:w="12240" w:h="15840" w:code="1"/>
          <w:pgMar w:top="720" w:right="1440" w:bottom="720" w:left="1440" w:header="576" w:footer="576" w:gutter="0"/>
          <w:pgNumType w:start="2"/>
          <w:cols w:space="720"/>
          <w:noEndnote/>
        </w:sectPr>
      </w:pPr>
    </w:p>
    <w:p w14:paraId="09C5AE38" w14:textId="51DCA111" w:rsidR="002B5C93" w:rsidRPr="002B5C93" w:rsidRDefault="002B5C93" w:rsidP="002B5C93">
      <w:pPr>
        <w:pStyle w:val="Heading2"/>
        <w:keepLines/>
        <w:ind w:left="720" w:hanging="720"/>
        <w:rPr>
          <w:b/>
          <w:highlight w:val="yellow"/>
        </w:rPr>
      </w:pPr>
      <w:bookmarkStart w:id="296" w:name="_Toc485735553"/>
      <w:r w:rsidRPr="002B5C93">
        <w:rPr>
          <w:b/>
          <w:highlight w:val="yellow"/>
        </w:rPr>
        <w:lastRenderedPageBreak/>
        <w:t>J.10</w:t>
      </w:r>
      <w:r w:rsidRPr="002B5C93">
        <w:rPr>
          <w:b/>
          <w:highlight w:val="yellow"/>
        </w:rPr>
        <w:tab/>
        <w:t>ATTACHMENT I – SERVICE CONTRACT ACT WAGE DETERMINATION</w:t>
      </w:r>
      <w:bookmarkEnd w:id="296"/>
      <w:r w:rsidRPr="002B5C93">
        <w:rPr>
          <w:b/>
          <w:highlight w:val="yellow"/>
        </w:rPr>
        <w:t xml:space="preserve"> </w:t>
      </w:r>
    </w:p>
    <w:p w14:paraId="7FB954B6" w14:textId="77777777" w:rsidR="002B5C93" w:rsidRPr="002B5C93" w:rsidRDefault="002B5C93" w:rsidP="002B5C93">
      <w:pPr>
        <w:jc w:val="both"/>
        <w:rPr>
          <w:highlight w:val="yellow"/>
        </w:rPr>
      </w:pPr>
    </w:p>
    <w:p w14:paraId="03F3B711" w14:textId="5BFCF307" w:rsidR="002B5C93" w:rsidRDefault="002B5C93" w:rsidP="002B5C93">
      <w:pPr>
        <w:jc w:val="both"/>
        <w:rPr>
          <w:b/>
        </w:rPr>
      </w:pPr>
      <w:r w:rsidRPr="002B5C93">
        <w:rPr>
          <w:highlight w:val="yellow"/>
        </w:rPr>
        <w:t xml:space="preserve">The Service Contract Act Wage Determination is provided as a separate attachment entitled </w:t>
      </w:r>
      <w:r w:rsidRPr="002B5C93">
        <w:rPr>
          <w:b/>
          <w:highlight w:val="yellow"/>
        </w:rPr>
        <w:t>“0010780-SCA Wage Determination.pdf”</w:t>
      </w:r>
    </w:p>
    <w:p w14:paraId="120444B0" w14:textId="342D443B" w:rsidR="002B5C93" w:rsidRDefault="002B5C93" w:rsidP="002B5C93">
      <w:pPr>
        <w:jc w:val="both"/>
        <w:rPr>
          <w:b/>
        </w:rPr>
      </w:pPr>
    </w:p>
    <w:p w14:paraId="479F626D" w14:textId="77777777" w:rsidR="002B5C93" w:rsidRDefault="002B5C93" w:rsidP="002B5C93">
      <w:pPr>
        <w:jc w:val="both"/>
        <w:rPr>
          <w:b/>
        </w:rPr>
      </w:pPr>
    </w:p>
    <w:p w14:paraId="76965C19" w14:textId="7872FEDE" w:rsidR="002B5C93" w:rsidRDefault="002B5C93" w:rsidP="002B5C93">
      <w:pPr>
        <w:rPr>
          <w:rFonts w:ascii="Times New Roman Bold" w:hAnsi="Times New Roman Bold"/>
          <w:b/>
          <w:u w:val="single"/>
        </w:rPr>
      </w:pPr>
      <w:r>
        <w:rPr>
          <w:rFonts w:ascii="Times New Roman Bold" w:hAnsi="Times New Roman Bold"/>
          <w:b/>
          <w:u w:val="single"/>
        </w:rPr>
        <w:br w:type="page"/>
      </w:r>
    </w:p>
    <w:p w14:paraId="4F5B40C6" w14:textId="3C714BB5" w:rsidR="00CC38B0" w:rsidRPr="00577079" w:rsidRDefault="00CC38B0" w:rsidP="00775716">
      <w:pPr>
        <w:pStyle w:val="Heading2"/>
        <w:keepLines/>
        <w:jc w:val="center"/>
        <w:rPr>
          <w:rFonts w:ascii="Times New Roman Bold" w:hAnsi="Times New Roman Bold"/>
          <w:b/>
          <w:u w:val="single"/>
        </w:rPr>
      </w:pPr>
      <w:bookmarkStart w:id="297" w:name="_Toc485735554"/>
      <w:r w:rsidRPr="00577079">
        <w:rPr>
          <w:rFonts w:ascii="Times New Roman Bold" w:hAnsi="Times New Roman Bold"/>
          <w:b/>
          <w:u w:val="single"/>
        </w:rPr>
        <w:lastRenderedPageBreak/>
        <w:t>SECTION K – REPRESENTATIONS, CERTIFICATIONS, AND OTHER STATEMENTS OF BIDDERS</w:t>
      </w:r>
      <w:bookmarkEnd w:id="297"/>
    </w:p>
    <w:p w14:paraId="7AD0CD7C" w14:textId="77777777" w:rsidR="00743035" w:rsidRDefault="00743035" w:rsidP="00743035"/>
    <w:p w14:paraId="3767FAEB" w14:textId="77777777" w:rsidR="00E63DE7" w:rsidRPr="009E33FA" w:rsidRDefault="00E63DE7" w:rsidP="00E63DE7">
      <w:pPr>
        <w:jc w:val="center"/>
      </w:pPr>
      <w:r>
        <w:t>* See Chief Information Officer – Solutions and Partners 3 (CIO-SP3) Small Business Conformed Contract for additional applicable K Clauses. *</w:t>
      </w:r>
    </w:p>
    <w:p w14:paraId="2B11E05D" w14:textId="77777777" w:rsidR="000C069D" w:rsidRPr="00E249D8" w:rsidRDefault="00DC282C" w:rsidP="00E249D8">
      <w:pPr>
        <w:pStyle w:val="Heading2"/>
        <w:keepLines/>
        <w:ind w:left="720" w:hanging="720"/>
        <w:rPr>
          <w:b/>
          <w:u w:val="single"/>
        </w:rPr>
      </w:pPr>
      <w:bookmarkStart w:id="298" w:name="_Toc485735555"/>
      <w:r>
        <w:rPr>
          <w:b/>
        </w:rPr>
        <w:t>K</w:t>
      </w:r>
      <w:r w:rsidRPr="004544BB">
        <w:rPr>
          <w:b/>
        </w:rPr>
        <w:t>.</w:t>
      </w:r>
      <w:r w:rsidR="003522E4">
        <w:rPr>
          <w:b/>
        </w:rPr>
        <w:t>1</w:t>
      </w:r>
      <w:r w:rsidRPr="004544BB">
        <w:rPr>
          <w:b/>
        </w:rPr>
        <w:tab/>
      </w:r>
      <w:r>
        <w:rPr>
          <w:b/>
          <w:u w:val="single"/>
        </w:rPr>
        <w:t>52.204-8 ANNUAL REPRESENTATIONS AND CERTIFICATIONS (</w:t>
      </w:r>
      <w:r w:rsidR="00FF7AD4">
        <w:rPr>
          <w:b/>
          <w:u w:val="single"/>
        </w:rPr>
        <w:t>JAN</w:t>
      </w:r>
      <w:r>
        <w:rPr>
          <w:b/>
          <w:u w:val="single"/>
        </w:rPr>
        <w:t xml:space="preserve"> 201</w:t>
      </w:r>
      <w:r w:rsidR="00FF7AD4">
        <w:rPr>
          <w:b/>
          <w:u w:val="single"/>
        </w:rPr>
        <w:t>7</w:t>
      </w:r>
      <w:r>
        <w:rPr>
          <w:b/>
          <w:u w:val="single"/>
        </w:rPr>
        <w:t>)</w:t>
      </w:r>
      <w:bookmarkEnd w:id="298"/>
      <w:r>
        <w:rPr>
          <w:b/>
          <w:u w:val="single"/>
        </w:rPr>
        <w:t xml:space="preserve"> </w:t>
      </w:r>
    </w:p>
    <w:p w14:paraId="67D92534" w14:textId="77777777" w:rsidR="00F23B05" w:rsidRDefault="00F23B05" w:rsidP="00E249D8">
      <w:pPr>
        <w:pStyle w:val="pbody"/>
        <w:spacing w:before="200" w:after="200" w:line="240" w:lineRule="auto"/>
        <w:rPr>
          <w:rFonts w:ascii="Times New Roman" w:hAnsi="Times New Roman" w:cs="Times New Roman"/>
          <w:lang w:val="en"/>
        </w:rPr>
      </w:pPr>
      <w:r w:rsidRPr="00F23B05">
        <w:rPr>
          <w:rFonts w:ascii="Times New Roman" w:hAnsi="Times New Roman" w:cs="Times New Roman"/>
          <w:lang w:val="en"/>
        </w:rPr>
        <w:t>(a)</w:t>
      </w:r>
    </w:p>
    <w:p w14:paraId="1075186E" w14:textId="0F754CF7" w:rsidR="00F23B05" w:rsidRDefault="00F23B05" w:rsidP="00E249D8">
      <w:pPr>
        <w:pStyle w:val="pbody"/>
        <w:spacing w:before="200" w:after="200" w:line="240" w:lineRule="auto"/>
        <w:rPr>
          <w:rFonts w:ascii="Times New Roman" w:hAnsi="Times New Roman" w:cs="Times New Roman"/>
          <w:lang w:val="en"/>
        </w:rPr>
      </w:pPr>
      <w:r w:rsidRPr="00F23B05">
        <w:rPr>
          <w:rFonts w:ascii="Times New Roman" w:hAnsi="Times New Roman" w:cs="Times New Roman"/>
          <w:lang w:val="en"/>
        </w:rPr>
        <w:t xml:space="preserve">(1) The North American Industry Classification System (NAICS) code for this acquisition is </w:t>
      </w:r>
      <w:r w:rsidR="00A45F86">
        <w:rPr>
          <w:rFonts w:ascii="Times New Roman" w:hAnsi="Times New Roman" w:cs="Times New Roman"/>
          <w:u w:val="single"/>
          <w:lang w:val="en"/>
        </w:rPr>
        <w:t>54151</w:t>
      </w:r>
      <w:r w:rsidR="00CD56B6">
        <w:rPr>
          <w:rFonts w:ascii="Times New Roman" w:hAnsi="Times New Roman" w:cs="Times New Roman"/>
          <w:u w:val="single"/>
          <w:lang w:val="en"/>
        </w:rPr>
        <w:t>2</w:t>
      </w:r>
      <w:r w:rsidRPr="00F23B05">
        <w:rPr>
          <w:rFonts w:ascii="Times New Roman" w:hAnsi="Times New Roman" w:cs="Times New Roman"/>
          <w:lang w:val="en"/>
        </w:rPr>
        <w:t>.</w:t>
      </w:r>
      <w:bookmarkStart w:id="299" w:name="wp1139850"/>
      <w:bookmarkEnd w:id="299"/>
    </w:p>
    <w:p w14:paraId="7736F3F2" w14:textId="77777777" w:rsidR="00F23B05" w:rsidRDefault="00F23B05" w:rsidP="00E249D8">
      <w:pPr>
        <w:pStyle w:val="pindented1"/>
        <w:spacing w:before="200" w:after="200" w:line="240" w:lineRule="auto"/>
        <w:ind w:firstLine="240"/>
        <w:rPr>
          <w:rFonts w:ascii="Times New Roman" w:hAnsi="Times New Roman" w:cs="Times New Roman"/>
          <w:lang w:val="en"/>
        </w:rPr>
      </w:pPr>
      <w:r w:rsidRPr="00F23B05">
        <w:rPr>
          <w:rFonts w:ascii="Times New Roman" w:hAnsi="Times New Roman" w:cs="Times New Roman"/>
          <w:lang w:val="en"/>
        </w:rPr>
        <w:t xml:space="preserve">(2) The small business size standard is </w:t>
      </w:r>
      <w:r w:rsidRPr="00F23B05">
        <w:rPr>
          <w:rFonts w:ascii="Times New Roman" w:hAnsi="Times New Roman" w:cs="Times New Roman"/>
          <w:u w:val="single"/>
          <w:lang w:val="en"/>
        </w:rPr>
        <w:t>$27.5M</w:t>
      </w:r>
      <w:r w:rsidRPr="00F23B05">
        <w:rPr>
          <w:rFonts w:ascii="Times New Roman" w:hAnsi="Times New Roman" w:cs="Times New Roman"/>
          <w:lang w:val="en"/>
        </w:rPr>
        <w:t>.</w:t>
      </w:r>
      <w:bookmarkStart w:id="300" w:name="wp1139857"/>
      <w:bookmarkEnd w:id="300"/>
    </w:p>
    <w:p w14:paraId="12398FC4" w14:textId="77777777" w:rsidR="00F23B05" w:rsidRPr="00F23B05" w:rsidRDefault="00F23B05" w:rsidP="00E249D8">
      <w:pPr>
        <w:pStyle w:val="pindented1"/>
        <w:spacing w:before="200" w:after="200" w:line="240" w:lineRule="auto"/>
        <w:ind w:left="240" w:firstLine="0"/>
        <w:rPr>
          <w:rFonts w:ascii="Times New Roman" w:hAnsi="Times New Roman" w:cs="Times New Roman"/>
          <w:lang w:val="en"/>
        </w:rPr>
      </w:pPr>
      <w:r w:rsidRPr="00F23B05">
        <w:rPr>
          <w:rFonts w:ascii="Times New Roman" w:hAnsi="Times New Roman" w:cs="Times New Roman"/>
          <w:lang w:val="en"/>
        </w:rPr>
        <w:t>(3) The small business size standard for a concern which submits an offer in its own name, other than on a construction or service contract, but which proposes to furnish a product which it did not itself manufacture, is 500 employees.</w:t>
      </w:r>
    </w:p>
    <w:p w14:paraId="454D07A1" w14:textId="77777777" w:rsidR="00F23B05" w:rsidRDefault="00F23B05" w:rsidP="00E249D8">
      <w:pPr>
        <w:pStyle w:val="pbody"/>
        <w:spacing w:before="200" w:after="200" w:line="240" w:lineRule="auto"/>
        <w:rPr>
          <w:rFonts w:ascii="Times New Roman" w:hAnsi="Times New Roman" w:cs="Times New Roman"/>
          <w:lang w:val="en"/>
        </w:rPr>
      </w:pPr>
      <w:bookmarkStart w:id="301" w:name="wp1139851"/>
      <w:bookmarkEnd w:id="301"/>
      <w:r w:rsidRPr="00F23B05">
        <w:rPr>
          <w:rFonts w:ascii="Times New Roman" w:hAnsi="Times New Roman" w:cs="Times New Roman"/>
          <w:lang w:val="en"/>
        </w:rPr>
        <w:t>(b)</w:t>
      </w:r>
    </w:p>
    <w:p w14:paraId="372A7285" w14:textId="77777777" w:rsidR="00F23B05" w:rsidRPr="00F23B05" w:rsidRDefault="00F23B05" w:rsidP="00E249D8">
      <w:pPr>
        <w:pStyle w:val="pbody"/>
        <w:spacing w:before="200" w:after="200" w:line="240" w:lineRule="auto"/>
        <w:ind w:left="240" w:firstLine="0"/>
        <w:rPr>
          <w:rFonts w:ascii="Times New Roman" w:hAnsi="Times New Roman" w:cs="Times New Roman"/>
          <w:lang w:val="en"/>
        </w:rPr>
      </w:pPr>
      <w:r w:rsidRPr="00F23B05">
        <w:rPr>
          <w:rFonts w:ascii="Times New Roman" w:hAnsi="Times New Roman" w:cs="Times New Roman"/>
          <w:lang w:val="en"/>
        </w:rPr>
        <w:t xml:space="preserve">(1) If the provision at </w:t>
      </w:r>
      <w:hyperlink r:id="rId33" w:anchor="wp1137850" w:history="1">
        <w:r w:rsidRPr="00F23B05">
          <w:rPr>
            <w:rStyle w:val="Hyperlink"/>
            <w:rFonts w:ascii="Times New Roman" w:hAnsi="Times New Roman" w:cs="Times New Roman"/>
            <w:lang w:val="en"/>
          </w:rPr>
          <w:t>52.204-7</w:t>
        </w:r>
      </w:hyperlink>
      <w:r w:rsidRPr="00F23B05">
        <w:rPr>
          <w:rFonts w:ascii="Times New Roman" w:hAnsi="Times New Roman" w:cs="Times New Roman"/>
          <w:lang w:val="en"/>
        </w:rPr>
        <w:t xml:space="preserve">, System for Award Management, is included in this solicitation, paragraph (d) of this provision applies. </w:t>
      </w:r>
    </w:p>
    <w:p w14:paraId="727839A5" w14:textId="77777777" w:rsidR="00F23B05" w:rsidRPr="00775716" w:rsidRDefault="00F23B05" w:rsidP="00E249D8">
      <w:pPr>
        <w:pStyle w:val="pindented1"/>
        <w:spacing w:before="200" w:after="200" w:line="240" w:lineRule="auto"/>
        <w:ind w:left="240" w:firstLine="0"/>
        <w:rPr>
          <w:rFonts w:ascii="Times New Roman" w:hAnsi="Times New Roman" w:cs="Times New Roman"/>
          <w:lang w:val="en"/>
        </w:rPr>
      </w:pPr>
      <w:bookmarkStart w:id="302" w:name="wp1137894"/>
      <w:bookmarkEnd w:id="302"/>
      <w:r w:rsidRPr="00F23B05">
        <w:rPr>
          <w:rFonts w:ascii="Times New Roman" w:hAnsi="Times New Roman" w:cs="Times New Roman"/>
          <w:lang w:val="en"/>
        </w:rPr>
        <w:t xml:space="preserve">(2) If the provision at </w:t>
      </w:r>
      <w:hyperlink r:id="rId34" w:anchor="wp1137850" w:history="1">
        <w:r w:rsidRPr="00F23B05">
          <w:rPr>
            <w:rStyle w:val="Hyperlink"/>
            <w:rFonts w:ascii="Times New Roman" w:hAnsi="Times New Roman" w:cs="Times New Roman"/>
            <w:lang w:val="en"/>
          </w:rPr>
          <w:t>52.204-7</w:t>
        </w:r>
      </w:hyperlink>
      <w:r w:rsidRPr="00F23B05">
        <w:rPr>
          <w:rFonts w:ascii="Times New Roman" w:hAnsi="Times New Roman" w:cs="Times New Roman"/>
          <w:lang w:val="en"/>
        </w:rPr>
        <w:t xml:space="preserve"> is not included in this solicitation, and the offeror is currently registered in the System for Award Management (SAM), and has completed the Representations and Certifications section of SAM electronically, the offeror may choose to use paragraph (d) of this provision instead of completing the corresponding individual representations and certifications </w:t>
      </w:r>
      <w:r w:rsidRPr="00775716">
        <w:rPr>
          <w:rFonts w:ascii="Times New Roman" w:hAnsi="Times New Roman" w:cs="Times New Roman"/>
          <w:lang w:val="en"/>
        </w:rPr>
        <w:t xml:space="preserve">in the solicitation. The offeror shall indicate which option applies by checking one of the following boxes: </w:t>
      </w:r>
    </w:p>
    <w:p w14:paraId="09486D46" w14:textId="3ECF9556" w:rsidR="00F23B05" w:rsidRPr="00775716" w:rsidRDefault="00F23B05" w:rsidP="00E249D8">
      <w:pPr>
        <w:pStyle w:val="pindented2"/>
        <w:spacing w:before="200" w:after="200" w:line="240" w:lineRule="auto"/>
        <w:rPr>
          <w:rFonts w:ascii="Times New Roman" w:hAnsi="Times New Roman" w:cs="Times New Roman"/>
          <w:lang w:val="en"/>
        </w:rPr>
      </w:pPr>
      <w:bookmarkStart w:id="303" w:name="wp1137895"/>
      <w:bookmarkEnd w:id="303"/>
      <w:r w:rsidRPr="00775716">
        <w:rPr>
          <w:rFonts w:ascii="Times New Roman" w:hAnsi="Times New Roman" w:cs="Times New Roman"/>
          <w:lang w:val="en"/>
        </w:rPr>
        <w:t>[</w:t>
      </w:r>
      <w:r w:rsidR="00971E1B" w:rsidRPr="00775716">
        <w:rPr>
          <w:rFonts w:ascii="Times New Roman" w:hAnsi="Times New Roman" w:cs="Times New Roman"/>
          <w:lang w:val="en"/>
        </w:rPr>
        <w:t>TBD</w:t>
      </w:r>
      <w:r w:rsidRPr="00775716">
        <w:rPr>
          <w:rFonts w:ascii="Times New Roman" w:hAnsi="Times New Roman" w:cs="Times New Roman"/>
          <w:lang w:val="en"/>
        </w:rPr>
        <w:t>]  (i) Paragraph (d) applies.</w:t>
      </w:r>
    </w:p>
    <w:p w14:paraId="3A94D37F" w14:textId="6A39A464" w:rsidR="00F23B05" w:rsidRPr="00971E1B" w:rsidRDefault="00971E1B" w:rsidP="00E249D8">
      <w:pPr>
        <w:pStyle w:val="pindented2"/>
        <w:spacing w:before="200" w:after="200" w:line="240" w:lineRule="auto"/>
        <w:ind w:left="720" w:firstLine="0"/>
        <w:rPr>
          <w:rFonts w:ascii="Times New Roman" w:hAnsi="Times New Roman" w:cs="Times New Roman"/>
          <w:lang w:val="en"/>
        </w:rPr>
      </w:pPr>
      <w:bookmarkStart w:id="304" w:name="wp1137896"/>
      <w:bookmarkEnd w:id="304"/>
      <w:r w:rsidRPr="00775716">
        <w:rPr>
          <w:rFonts w:ascii="Times New Roman" w:hAnsi="Times New Roman" w:cs="Times New Roman"/>
          <w:lang w:val="en"/>
        </w:rPr>
        <w:t>[TBD</w:t>
      </w:r>
      <w:r w:rsidR="00F23B05" w:rsidRPr="00775716">
        <w:rPr>
          <w:rFonts w:ascii="Times New Roman" w:hAnsi="Times New Roman" w:cs="Times New Roman"/>
          <w:lang w:val="en"/>
        </w:rPr>
        <w:t>]  (ii) Paragraph (d) does not apply and the offeror has completed the individual representations and certifications in the solicitation.</w:t>
      </w:r>
    </w:p>
    <w:p w14:paraId="7A828A65" w14:textId="77777777" w:rsidR="00F23B05" w:rsidRDefault="00F23B05" w:rsidP="00E249D8">
      <w:pPr>
        <w:pStyle w:val="pbody"/>
        <w:spacing w:before="200" w:after="200" w:line="240" w:lineRule="auto"/>
        <w:rPr>
          <w:rFonts w:ascii="Times New Roman" w:hAnsi="Times New Roman" w:cs="Times New Roman"/>
          <w:lang w:val="en"/>
        </w:rPr>
      </w:pPr>
      <w:bookmarkStart w:id="305" w:name="wp1144143"/>
      <w:bookmarkEnd w:id="305"/>
      <w:r w:rsidRPr="00F23B05">
        <w:rPr>
          <w:rFonts w:ascii="Times New Roman" w:hAnsi="Times New Roman" w:cs="Times New Roman"/>
          <w:lang w:val="en"/>
        </w:rPr>
        <w:t>(c)</w:t>
      </w:r>
    </w:p>
    <w:p w14:paraId="7D044E08" w14:textId="77777777" w:rsidR="00F23B05" w:rsidRDefault="00F23B05" w:rsidP="00E249D8">
      <w:pPr>
        <w:pStyle w:val="pbody"/>
        <w:spacing w:before="200" w:after="200" w:line="240" w:lineRule="auto"/>
        <w:rPr>
          <w:rFonts w:ascii="Times New Roman" w:hAnsi="Times New Roman" w:cs="Times New Roman"/>
          <w:lang w:val="en"/>
        </w:rPr>
      </w:pPr>
      <w:r w:rsidRPr="00F23B05">
        <w:rPr>
          <w:rFonts w:ascii="Times New Roman" w:hAnsi="Times New Roman" w:cs="Times New Roman"/>
          <w:lang w:val="en"/>
        </w:rPr>
        <w:t>(1) The following representations or certifications in SAM are applicable to this solicitation as indicated:</w:t>
      </w:r>
      <w:bookmarkStart w:id="306" w:name="wp1144022"/>
      <w:bookmarkEnd w:id="306"/>
    </w:p>
    <w:p w14:paraId="2932872A"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(i) </w:t>
      </w:r>
      <w:hyperlink r:id="rId35" w:anchor="wp1137583" w:history="1">
        <w:r w:rsidRPr="00F23B05">
          <w:rPr>
            <w:rStyle w:val="Hyperlink"/>
            <w:rFonts w:ascii="Times New Roman" w:hAnsi="Times New Roman" w:cs="Times New Roman"/>
            <w:lang w:val="en"/>
          </w:rPr>
          <w:t>52.203-2</w:t>
        </w:r>
      </w:hyperlink>
      <w:r w:rsidRPr="00F23B05">
        <w:rPr>
          <w:rFonts w:ascii="Times New Roman" w:hAnsi="Times New Roman" w:cs="Times New Roman"/>
          <w:lang w:val="en"/>
        </w:rPr>
        <w:t xml:space="preserve">, Certificate of Independent Price Determination. This provision applies to solicitations when a firm-fixed-price contract or fixed-price contract with economic price adjustment is contemplated, unless— </w:t>
      </w:r>
      <w:bookmarkStart w:id="307" w:name="wp1144024"/>
      <w:bookmarkEnd w:id="307"/>
    </w:p>
    <w:p w14:paraId="12780C49"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 xml:space="preserve">(A) The acquisition is to be made under the simplified acquisition procedures in </w:t>
      </w:r>
      <w:hyperlink r:id="rId36" w:anchor="wp271421" w:history="1">
        <w:r w:rsidRPr="00F23B05">
          <w:rPr>
            <w:rStyle w:val="Hyperlink"/>
            <w:rFonts w:ascii="Times New Roman" w:hAnsi="Times New Roman" w:cs="Times New Roman"/>
            <w:lang w:val="en"/>
          </w:rPr>
          <w:t>Part 13</w:t>
        </w:r>
      </w:hyperlink>
      <w:r w:rsidRPr="00F23B05">
        <w:rPr>
          <w:rFonts w:ascii="Times New Roman" w:hAnsi="Times New Roman" w:cs="Times New Roman"/>
          <w:lang w:val="en"/>
        </w:rPr>
        <w:t xml:space="preserve">; </w:t>
      </w:r>
      <w:bookmarkStart w:id="308" w:name="wp1144200"/>
      <w:bookmarkEnd w:id="308"/>
    </w:p>
    <w:p w14:paraId="227BFE93"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(B) The solicitation is a request for technical proposals under two-step sealed bidding procedures; or</w:t>
      </w:r>
      <w:bookmarkStart w:id="309" w:name="wp1144208"/>
      <w:bookmarkEnd w:id="309"/>
    </w:p>
    <w:p w14:paraId="09E20DC5"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(C) The solicitation is for utility services for which rates are set by law or regulation.</w:t>
      </w:r>
      <w:bookmarkStart w:id="310" w:name="wp1144030"/>
      <w:bookmarkEnd w:id="310"/>
    </w:p>
    <w:p w14:paraId="4036F32B" w14:textId="77777777" w:rsidR="00F23B05" w:rsidRP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(ii) </w:t>
      </w:r>
      <w:hyperlink r:id="rId37" w:anchor="wp1137684" w:history="1">
        <w:r w:rsidRPr="00F23B05">
          <w:rPr>
            <w:rStyle w:val="Hyperlink"/>
            <w:rFonts w:ascii="Times New Roman" w:hAnsi="Times New Roman" w:cs="Times New Roman"/>
            <w:lang w:val="en"/>
          </w:rPr>
          <w:t>52.203-11</w:t>
        </w:r>
      </w:hyperlink>
      <w:r w:rsidRPr="00F23B05">
        <w:rPr>
          <w:rFonts w:ascii="Times New Roman" w:hAnsi="Times New Roman" w:cs="Times New Roman"/>
          <w:lang w:val="en"/>
        </w:rPr>
        <w:t xml:space="preserve">, Certification and Disclosure Regarding Payments to Influence Certain Federal Transactions. This provision applies to solicitations expected to exceed $150,000. </w:t>
      </w:r>
    </w:p>
    <w:p w14:paraId="171B7FBB" w14:textId="77777777" w:rsidR="00F23B05" w:rsidRDefault="00F23B05" w:rsidP="00E249D8">
      <w:pPr>
        <w:pStyle w:val="pindented2"/>
        <w:spacing w:before="200" w:after="200" w:line="240" w:lineRule="auto"/>
        <w:ind w:left="720" w:firstLine="0"/>
        <w:rPr>
          <w:rFonts w:ascii="Times New Roman" w:hAnsi="Times New Roman" w:cs="Times New Roman"/>
          <w:lang w:val="en"/>
        </w:rPr>
      </w:pPr>
      <w:bookmarkStart w:id="311" w:name="wp1159286"/>
      <w:bookmarkEnd w:id="311"/>
      <w:r w:rsidRPr="00F23B05">
        <w:rPr>
          <w:rFonts w:ascii="Times New Roman" w:hAnsi="Times New Roman" w:cs="Times New Roman"/>
          <w:lang w:val="en"/>
        </w:rPr>
        <w:t xml:space="preserve">(iii) </w:t>
      </w:r>
      <w:hyperlink r:id="rId38" w:anchor="wp1150648" w:history="1">
        <w:r w:rsidRPr="00F23B05">
          <w:rPr>
            <w:rStyle w:val="Hyperlink"/>
            <w:rFonts w:ascii="Times New Roman" w:hAnsi="Times New Roman" w:cs="Times New Roman"/>
            <w:lang w:val="en"/>
          </w:rPr>
          <w:t>52.203-18</w:t>
        </w:r>
      </w:hyperlink>
      <w:r w:rsidRPr="00F23B05">
        <w:rPr>
          <w:rFonts w:ascii="Times New Roman" w:hAnsi="Times New Roman" w:cs="Times New Roman"/>
          <w:lang w:val="en"/>
        </w:rPr>
        <w:t xml:space="preserve">, Prohibition on Contracting with Entities that Require Certain Internal Confidentiality Agreements or Statements-Representation. This provision applies to all solicitations. </w:t>
      </w:r>
      <w:bookmarkStart w:id="312" w:name="wp1150227"/>
      <w:bookmarkEnd w:id="312"/>
    </w:p>
    <w:p w14:paraId="14FFEAE0"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(iv) </w:t>
      </w:r>
      <w:hyperlink r:id="rId39" w:anchor="wp1137777" w:history="1">
        <w:r w:rsidRPr="00F23B05">
          <w:rPr>
            <w:rStyle w:val="Hyperlink"/>
            <w:rFonts w:ascii="Times New Roman" w:hAnsi="Times New Roman" w:cs="Times New Roman"/>
            <w:lang w:val="en"/>
          </w:rPr>
          <w:t>52.204-3</w:t>
        </w:r>
      </w:hyperlink>
      <w:r w:rsidRPr="00F23B05">
        <w:rPr>
          <w:rFonts w:ascii="Times New Roman" w:hAnsi="Times New Roman" w:cs="Times New Roman"/>
          <w:lang w:val="en"/>
        </w:rPr>
        <w:t xml:space="preserve">, Taxpayer Identification. This provision applies to solicitations that do not include the provision at </w:t>
      </w:r>
      <w:hyperlink r:id="rId40" w:anchor="wp1137850" w:history="1">
        <w:r w:rsidRPr="00F23B05">
          <w:rPr>
            <w:rStyle w:val="Hyperlink"/>
            <w:rFonts w:ascii="Times New Roman" w:hAnsi="Times New Roman" w:cs="Times New Roman"/>
            <w:lang w:val="en"/>
          </w:rPr>
          <w:t>52.204-7</w:t>
        </w:r>
      </w:hyperlink>
      <w:r w:rsidRPr="00F23B05">
        <w:rPr>
          <w:rFonts w:ascii="Times New Roman" w:hAnsi="Times New Roman" w:cs="Times New Roman"/>
          <w:lang w:val="en"/>
        </w:rPr>
        <w:t xml:space="preserve">, System for Award Management. </w:t>
      </w:r>
      <w:bookmarkStart w:id="313" w:name="wp1150234"/>
      <w:bookmarkEnd w:id="313"/>
    </w:p>
    <w:p w14:paraId="38E240DB" w14:textId="77777777" w:rsidR="00F23B05" w:rsidRPr="00F23B05" w:rsidRDefault="00F23B05" w:rsidP="00E249D8">
      <w:pPr>
        <w:pStyle w:val="pindented2"/>
        <w:spacing w:before="200" w:after="200" w:line="240" w:lineRule="auto"/>
        <w:rPr>
          <w:rFonts w:ascii="Times New Roman" w:hAnsi="Times New Roman" w:cs="Times New Roman"/>
          <w:lang w:val="en"/>
        </w:rPr>
      </w:pPr>
      <w:r w:rsidRPr="00F23B05">
        <w:rPr>
          <w:rFonts w:ascii="Times New Roman" w:hAnsi="Times New Roman" w:cs="Times New Roman"/>
          <w:lang w:val="en"/>
        </w:rPr>
        <w:t xml:space="preserve">(v) </w:t>
      </w:r>
      <w:hyperlink r:id="rId41" w:anchor="wp1149919" w:history="1">
        <w:r w:rsidRPr="00F23B05">
          <w:rPr>
            <w:rStyle w:val="Hyperlink"/>
            <w:rFonts w:ascii="Times New Roman" w:hAnsi="Times New Roman" w:cs="Times New Roman"/>
            <w:lang w:val="en"/>
          </w:rPr>
          <w:t>52.204-5</w:t>
        </w:r>
      </w:hyperlink>
      <w:r w:rsidRPr="00F23B05">
        <w:rPr>
          <w:rFonts w:ascii="Times New Roman" w:hAnsi="Times New Roman" w:cs="Times New Roman"/>
          <w:lang w:val="en"/>
        </w:rPr>
        <w:t xml:space="preserve">, Women-Owned Business (Other Than Small Business). This provision applies to solicitations that— </w:t>
      </w:r>
    </w:p>
    <w:p w14:paraId="367208C9" w14:textId="77777777" w:rsidR="00F23B05" w:rsidRDefault="00F23B05" w:rsidP="00E249D8">
      <w:pPr>
        <w:pStyle w:val="pindented3"/>
        <w:spacing w:before="200" w:after="200" w:line="240" w:lineRule="auto"/>
        <w:rPr>
          <w:rFonts w:ascii="Times New Roman" w:hAnsi="Times New Roman" w:cs="Times New Roman"/>
          <w:lang w:val="en"/>
        </w:rPr>
      </w:pPr>
      <w:bookmarkStart w:id="314" w:name="wp1144036"/>
      <w:bookmarkEnd w:id="314"/>
      <w:r w:rsidRPr="00F23B05">
        <w:rPr>
          <w:rFonts w:ascii="Times New Roman" w:hAnsi="Times New Roman" w:cs="Times New Roman"/>
          <w:lang w:val="en"/>
        </w:rPr>
        <w:t xml:space="preserve">(A) Are not set aside for small business concerns; </w:t>
      </w:r>
      <w:bookmarkStart w:id="315" w:name="wp1144261"/>
      <w:bookmarkEnd w:id="315"/>
    </w:p>
    <w:p w14:paraId="4FC7DDA3"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(B) Exceed the simplified acquisition threshold; and</w:t>
      </w:r>
      <w:bookmarkStart w:id="316" w:name="wp1144269"/>
      <w:bookmarkEnd w:id="316"/>
    </w:p>
    <w:p w14:paraId="418E8F28"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lastRenderedPageBreak/>
        <w:t>(C) Are for contracts that will be performed in the United States or its outlying areas.</w:t>
      </w:r>
      <w:bookmarkStart w:id="317" w:name="wp1147376"/>
      <w:bookmarkEnd w:id="317"/>
    </w:p>
    <w:p w14:paraId="1516BC50" w14:textId="77777777" w:rsidR="00F23B05" w:rsidRDefault="00F23B05" w:rsidP="00E249D8">
      <w:pPr>
        <w:pStyle w:val="pindented2"/>
        <w:spacing w:before="200" w:after="200" w:line="240" w:lineRule="auto"/>
        <w:rPr>
          <w:rFonts w:ascii="Times New Roman" w:hAnsi="Times New Roman" w:cs="Times New Roman"/>
          <w:lang w:val="en"/>
        </w:rPr>
      </w:pPr>
      <w:r w:rsidRPr="00F23B05">
        <w:rPr>
          <w:rFonts w:ascii="Times New Roman" w:hAnsi="Times New Roman" w:cs="Times New Roman"/>
          <w:lang w:val="en"/>
        </w:rPr>
        <w:t xml:space="preserve">(vi) </w:t>
      </w:r>
      <w:hyperlink r:id="rId42" w:anchor="wp1144766" w:history="1">
        <w:r w:rsidRPr="00F23B05">
          <w:rPr>
            <w:rStyle w:val="Hyperlink"/>
            <w:rFonts w:ascii="Times New Roman" w:hAnsi="Times New Roman" w:cs="Times New Roman"/>
            <w:lang w:val="en"/>
          </w:rPr>
          <w:t>52.209-2</w:t>
        </w:r>
      </w:hyperlink>
      <w:r w:rsidRPr="00F23B05">
        <w:rPr>
          <w:rFonts w:ascii="Times New Roman" w:hAnsi="Times New Roman" w:cs="Times New Roman"/>
          <w:lang w:val="en"/>
        </w:rPr>
        <w:t xml:space="preserve">, Prohibition on Contracting with Inverted Domestic Corporations—Representation. </w:t>
      </w:r>
      <w:bookmarkStart w:id="318" w:name="wp1152822"/>
      <w:bookmarkEnd w:id="318"/>
    </w:p>
    <w:p w14:paraId="2443072E"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(vii) </w:t>
      </w:r>
      <w:hyperlink r:id="rId43" w:anchor="wp1144909" w:history="1">
        <w:r w:rsidRPr="00F23B05">
          <w:rPr>
            <w:rStyle w:val="Hyperlink"/>
            <w:rFonts w:ascii="Times New Roman" w:hAnsi="Times New Roman" w:cs="Times New Roman"/>
            <w:lang w:val="en"/>
          </w:rPr>
          <w:t>52.209-5</w:t>
        </w:r>
      </w:hyperlink>
      <w:r w:rsidRPr="00F23B05">
        <w:rPr>
          <w:rFonts w:ascii="Times New Roman" w:hAnsi="Times New Roman" w:cs="Times New Roman"/>
          <w:lang w:val="en"/>
        </w:rPr>
        <w:t xml:space="preserve">, Certification Regarding Responsibility Matters. This provision applies to solicitations where the contract value is expected to exceed the simplified acquisition threshold. </w:t>
      </w:r>
      <w:bookmarkStart w:id="319" w:name="wp1154509"/>
      <w:bookmarkEnd w:id="319"/>
    </w:p>
    <w:p w14:paraId="3A773971"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(viii) </w:t>
      </w:r>
      <w:hyperlink r:id="rId44" w:anchor="wp1146404" w:history="1">
        <w:r w:rsidRPr="00F23B05">
          <w:rPr>
            <w:rStyle w:val="Hyperlink"/>
            <w:rFonts w:ascii="Times New Roman" w:hAnsi="Times New Roman" w:cs="Times New Roman"/>
            <w:lang w:val="en"/>
          </w:rPr>
          <w:t>52.209-11</w:t>
        </w:r>
      </w:hyperlink>
      <w:r w:rsidRPr="00F23B05">
        <w:rPr>
          <w:rFonts w:ascii="Times New Roman" w:hAnsi="Times New Roman" w:cs="Times New Roman"/>
          <w:lang w:val="en"/>
        </w:rPr>
        <w:t xml:space="preserve">, Representation by Corporations Regarding Delinquent Tax Liability or a Felony Conviction under any Federal Law. This provision applies to all solicitations. </w:t>
      </w:r>
      <w:bookmarkStart w:id="320" w:name="wp1144285"/>
      <w:bookmarkEnd w:id="320"/>
    </w:p>
    <w:p w14:paraId="0AE373B4"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(ix) </w:t>
      </w:r>
      <w:hyperlink r:id="rId45" w:anchor="wp1129381" w:history="1">
        <w:r w:rsidRPr="00F23B05">
          <w:rPr>
            <w:rStyle w:val="Hyperlink"/>
            <w:rFonts w:ascii="Times New Roman" w:hAnsi="Times New Roman" w:cs="Times New Roman"/>
            <w:lang w:val="en"/>
          </w:rPr>
          <w:t>52.214-14</w:t>
        </w:r>
      </w:hyperlink>
      <w:r w:rsidRPr="00F23B05">
        <w:rPr>
          <w:rFonts w:ascii="Times New Roman" w:hAnsi="Times New Roman" w:cs="Times New Roman"/>
          <w:lang w:val="en"/>
        </w:rPr>
        <w:t xml:space="preserve">, Place of Performance—Sealed Bidding. This provision applies to invitations for bids except those in which the place of performance is specified by the Government. </w:t>
      </w:r>
      <w:bookmarkStart w:id="321" w:name="wp1144295"/>
      <w:bookmarkEnd w:id="321"/>
    </w:p>
    <w:p w14:paraId="52DA7716"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 </w:t>
      </w:r>
      <w:hyperlink r:id="rId46" w:anchor="wp1144523" w:history="1">
        <w:r w:rsidRPr="00F23B05">
          <w:rPr>
            <w:rStyle w:val="Hyperlink"/>
            <w:rFonts w:ascii="Times New Roman" w:hAnsi="Times New Roman" w:cs="Times New Roman"/>
            <w:lang w:val="en"/>
          </w:rPr>
          <w:t>52.215-6</w:t>
        </w:r>
      </w:hyperlink>
      <w:r w:rsidRPr="00F23B05">
        <w:rPr>
          <w:rFonts w:ascii="Times New Roman" w:hAnsi="Times New Roman" w:cs="Times New Roman"/>
          <w:lang w:val="en"/>
        </w:rPr>
        <w:t xml:space="preserve">, Place of Performance. This provision applies to solicitations unless the place of performance is specified by the Government. </w:t>
      </w:r>
      <w:bookmarkStart w:id="322" w:name="wp1144300"/>
      <w:bookmarkEnd w:id="322"/>
    </w:p>
    <w:p w14:paraId="221777C3"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(xi) </w:t>
      </w:r>
      <w:hyperlink r:id="rId47" w:anchor="wp1135900" w:history="1">
        <w:r w:rsidRPr="00F23B05">
          <w:rPr>
            <w:rStyle w:val="Hyperlink"/>
            <w:rFonts w:ascii="Times New Roman" w:hAnsi="Times New Roman" w:cs="Times New Roman"/>
            <w:lang w:val="en"/>
          </w:rPr>
          <w:t>52.219-1</w:t>
        </w:r>
      </w:hyperlink>
      <w:r w:rsidRPr="00F23B05">
        <w:rPr>
          <w:rFonts w:ascii="Times New Roman" w:hAnsi="Times New Roman" w:cs="Times New Roman"/>
          <w:lang w:val="en"/>
        </w:rPr>
        <w:t xml:space="preserve">, Small Business Program Representations (Basic &amp; Alternate I). This provision applies to solicitations when the contract will be performed in the United States or its outlying areas. </w:t>
      </w:r>
      <w:bookmarkStart w:id="323" w:name="wp1144327"/>
      <w:bookmarkEnd w:id="323"/>
    </w:p>
    <w:p w14:paraId="795A3579"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(A) The basic provision applies when the solicitations are issued by other than DoD, NASA, and the Coast Guard.</w:t>
      </w:r>
      <w:bookmarkStart w:id="324" w:name="wp1144333"/>
      <w:bookmarkEnd w:id="324"/>
    </w:p>
    <w:p w14:paraId="14C267A8"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(B) The provision with its Alternate I applies to solicitations issued by DoD, NASA, or the Coast Guard.</w:t>
      </w:r>
      <w:bookmarkStart w:id="325" w:name="wp1144338"/>
      <w:bookmarkEnd w:id="325"/>
    </w:p>
    <w:p w14:paraId="010F65E3"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(xii) </w:t>
      </w:r>
      <w:hyperlink r:id="rId48" w:anchor="wp1135943" w:history="1">
        <w:r w:rsidRPr="00F23B05">
          <w:rPr>
            <w:rStyle w:val="Hyperlink"/>
            <w:rFonts w:ascii="Times New Roman" w:hAnsi="Times New Roman" w:cs="Times New Roman"/>
            <w:lang w:val="en"/>
          </w:rPr>
          <w:t>52.219-2</w:t>
        </w:r>
      </w:hyperlink>
      <w:r w:rsidRPr="00F23B05">
        <w:rPr>
          <w:rFonts w:ascii="Times New Roman" w:hAnsi="Times New Roman" w:cs="Times New Roman"/>
          <w:lang w:val="en"/>
        </w:rPr>
        <w:t xml:space="preserve">, Equal Low Bids. This provision applies to solicitations when contracting by sealed bidding and the contract will be performed in the United States or its outlying areas. </w:t>
      </w:r>
      <w:bookmarkStart w:id="326" w:name="wp1144349"/>
      <w:bookmarkEnd w:id="326"/>
    </w:p>
    <w:p w14:paraId="46C45E60"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(xiii) </w:t>
      </w:r>
      <w:hyperlink r:id="rId49" w:anchor="wp1147663" w:history="1">
        <w:r w:rsidRPr="00F23B05">
          <w:rPr>
            <w:rStyle w:val="Hyperlink"/>
            <w:rFonts w:ascii="Times New Roman" w:hAnsi="Times New Roman" w:cs="Times New Roman"/>
            <w:lang w:val="en"/>
          </w:rPr>
          <w:t>52.222-22</w:t>
        </w:r>
      </w:hyperlink>
      <w:r w:rsidRPr="00F23B05">
        <w:rPr>
          <w:rFonts w:ascii="Times New Roman" w:hAnsi="Times New Roman" w:cs="Times New Roman"/>
          <w:lang w:val="en"/>
        </w:rPr>
        <w:t xml:space="preserve">, Previous Contracts and Compliance Reports. This provision applies to solicitations that include the clause at </w:t>
      </w:r>
      <w:hyperlink r:id="rId50" w:anchor="wp1147711" w:history="1">
        <w:r w:rsidRPr="00F23B05">
          <w:rPr>
            <w:rStyle w:val="Hyperlink"/>
            <w:rFonts w:ascii="Times New Roman" w:hAnsi="Times New Roman" w:cs="Times New Roman"/>
            <w:lang w:val="en"/>
          </w:rPr>
          <w:t>52.222-26</w:t>
        </w:r>
      </w:hyperlink>
      <w:r w:rsidRPr="00F23B05">
        <w:rPr>
          <w:rFonts w:ascii="Times New Roman" w:hAnsi="Times New Roman" w:cs="Times New Roman"/>
          <w:lang w:val="en"/>
        </w:rPr>
        <w:t xml:space="preserve">, Equal Opportunity. </w:t>
      </w:r>
      <w:bookmarkStart w:id="327" w:name="wp1144361"/>
      <w:bookmarkEnd w:id="327"/>
    </w:p>
    <w:p w14:paraId="76656975" w14:textId="40AC6942"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(xiv) </w:t>
      </w:r>
      <w:hyperlink r:id="rId51" w:anchor="wp1147704" w:history="1">
        <w:r w:rsidRPr="00F23B05">
          <w:rPr>
            <w:rStyle w:val="Hyperlink"/>
            <w:rFonts w:ascii="Times New Roman" w:hAnsi="Times New Roman" w:cs="Times New Roman"/>
            <w:lang w:val="en"/>
          </w:rPr>
          <w:t>52.222-25</w:t>
        </w:r>
      </w:hyperlink>
      <w:r w:rsidRPr="00F23B05">
        <w:rPr>
          <w:rFonts w:ascii="Times New Roman" w:hAnsi="Times New Roman" w:cs="Times New Roman"/>
          <w:lang w:val="en"/>
        </w:rPr>
        <w:t>, Affirmative Action Compliance.</w:t>
      </w:r>
      <w:r w:rsidR="008A0A37">
        <w:rPr>
          <w:rFonts w:ascii="Times New Roman" w:hAnsi="Times New Roman" w:cs="Times New Roman"/>
          <w:lang w:val="en"/>
        </w:rPr>
        <w:t xml:space="preserve"> </w:t>
      </w:r>
      <w:r w:rsidRPr="00F23B05">
        <w:rPr>
          <w:rFonts w:ascii="Times New Roman" w:hAnsi="Times New Roman" w:cs="Times New Roman"/>
          <w:lang w:val="en"/>
        </w:rPr>
        <w:t xml:space="preserve">This provision applies to solicitations, other than those for construction, when the solicitation includes the clause at </w:t>
      </w:r>
      <w:hyperlink r:id="rId52" w:anchor="wp1147711" w:history="1">
        <w:r w:rsidRPr="00F23B05">
          <w:rPr>
            <w:rStyle w:val="Hyperlink"/>
            <w:rFonts w:ascii="Times New Roman" w:hAnsi="Times New Roman" w:cs="Times New Roman"/>
            <w:lang w:val="en"/>
          </w:rPr>
          <w:t>52.222-26</w:t>
        </w:r>
      </w:hyperlink>
      <w:r w:rsidRPr="00F23B05">
        <w:rPr>
          <w:rFonts w:ascii="Times New Roman" w:hAnsi="Times New Roman" w:cs="Times New Roman"/>
          <w:lang w:val="en"/>
        </w:rPr>
        <w:t xml:space="preserve">, Equal Opportunity. </w:t>
      </w:r>
      <w:bookmarkStart w:id="328" w:name="wp1144372"/>
      <w:bookmarkEnd w:id="328"/>
    </w:p>
    <w:p w14:paraId="2B8B97FB" w14:textId="77777777" w:rsidR="00F23B05" w:rsidRP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(xv) </w:t>
      </w:r>
      <w:hyperlink r:id="rId53" w:anchor="wp1148142" w:history="1">
        <w:r w:rsidRPr="00F23B05">
          <w:rPr>
            <w:rStyle w:val="Hyperlink"/>
            <w:rFonts w:ascii="Times New Roman" w:hAnsi="Times New Roman" w:cs="Times New Roman"/>
            <w:lang w:val="en"/>
          </w:rPr>
          <w:t>52.222-38</w:t>
        </w:r>
      </w:hyperlink>
      <w:r w:rsidRPr="00F23B05">
        <w:rPr>
          <w:rFonts w:ascii="Times New Roman" w:hAnsi="Times New Roman" w:cs="Times New Roman"/>
          <w:lang w:val="en"/>
        </w:rPr>
        <w:t xml:space="preserve">, Compliance with Veterans’ Employment Reporting Requirements. This provision applies to solicitations when it is anticipated the contract award will exceed the simplified acquisition threshold and the contract is not for acquisition of commercial items. </w:t>
      </w:r>
    </w:p>
    <w:p w14:paraId="25523002" w14:textId="77777777" w:rsidR="00F23B05" w:rsidRPr="00F23B05" w:rsidRDefault="00F23B05" w:rsidP="00E249D8">
      <w:pPr>
        <w:pStyle w:val="pindented2"/>
        <w:spacing w:before="200" w:after="200" w:line="240" w:lineRule="auto"/>
        <w:ind w:left="240" w:firstLine="480"/>
        <w:rPr>
          <w:rFonts w:ascii="Times New Roman" w:hAnsi="Times New Roman" w:cs="Times New Roman"/>
          <w:lang w:val="en"/>
        </w:rPr>
      </w:pPr>
      <w:bookmarkStart w:id="329" w:name="wp1157921"/>
      <w:bookmarkEnd w:id="329"/>
      <w:r w:rsidRPr="00F23B05">
        <w:rPr>
          <w:rFonts w:ascii="Times New Roman" w:hAnsi="Times New Roman" w:cs="Times New Roman"/>
          <w:lang w:val="en"/>
        </w:rPr>
        <w:t xml:space="preserve">(xvi) </w:t>
      </w:r>
      <w:hyperlink r:id="rId54" w:anchor="wp1168958" w:history="1">
        <w:r w:rsidRPr="00F23B05">
          <w:rPr>
            <w:rStyle w:val="Hyperlink"/>
            <w:rFonts w:ascii="Times New Roman" w:hAnsi="Times New Roman" w:cs="Times New Roman"/>
            <w:lang w:val="en"/>
          </w:rPr>
          <w:t>52.222-57</w:t>
        </w:r>
      </w:hyperlink>
      <w:r w:rsidRPr="00F23B05">
        <w:rPr>
          <w:rFonts w:ascii="Times New Roman" w:hAnsi="Times New Roman" w:cs="Times New Roman"/>
          <w:lang w:val="en"/>
        </w:rPr>
        <w:t xml:space="preserve">, Representation Regarding Compliance with Labor Laws (Executive Order 13673). This provision applies to solicitations expected to exceed $50 million which are issued from October 25, 2016 through April 24, 2017, and solicitations expected to exceed $500,000, which are issued after April 24, 2017. </w:t>
      </w:r>
    </w:p>
    <w:p w14:paraId="5D087C90" w14:textId="77777777" w:rsidR="00F23B05" w:rsidRDefault="00F23B05" w:rsidP="00E249D8">
      <w:pPr>
        <w:pStyle w:val="pbody"/>
        <w:spacing w:before="200" w:after="200" w:line="240" w:lineRule="auto"/>
        <w:ind w:left="240" w:firstLine="0"/>
        <w:rPr>
          <w:rFonts w:ascii="Times New Roman" w:hAnsi="Times New Roman" w:cs="Times New Roman"/>
          <w:lang w:val="en"/>
        </w:rPr>
      </w:pPr>
      <w:bookmarkStart w:id="330" w:name="wp1158144"/>
      <w:bookmarkEnd w:id="330"/>
      <w:r w:rsidRPr="00F23B05">
        <w:rPr>
          <w:rFonts w:ascii="Times New Roman" w:hAnsi="Times New Roman" w:cs="Times New Roman"/>
          <w:b/>
          <w:bCs/>
          <w:lang w:val="en"/>
        </w:rPr>
        <w:t>Note to paragraph (c)(1)(xvi)</w:t>
      </w:r>
      <w:r w:rsidRPr="00F23B05">
        <w:rPr>
          <w:rFonts w:ascii="Times New Roman" w:hAnsi="Times New Roman" w:cs="Times New Roman"/>
          <w:lang w:val="en"/>
        </w:rPr>
        <w:t xml:space="preserve">: By a court order issued on October 24, 2016, 52.222-57 is enjoined indefinitely as of the date of the order. The enjoined paragraph will become effective immediately if the court terminates the injunction. At that time, GSA, DoD and NASA will publish a document in the Federal Register advising the public of the termination of the injunction. </w:t>
      </w:r>
      <w:bookmarkStart w:id="331" w:name="wp1144380"/>
      <w:bookmarkEnd w:id="331"/>
    </w:p>
    <w:p w14:paraId="299F973A"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(xvii) </w:t>
      </w:r>
      <w:hyperlink r:id="rId55" w:anchor="wp1168785" w:history="1">
        <w:r w:rsidRPr="00F23B05">
          <w:rPr>
            <w:rStyle w:val="Hyperlink"/>
            <w:rFonts w:ascii="Times New Roman" w:hAnsi="Times New Roman" w:cs="Times New Roman"/>
            <w:lang w:val="en"/>
          </w:rPr>
          <w:t>52.223-1</w:t>
        </w:r>
      </w:hyperlink>
      <w:r w:rsidRPr="00F23B05">
        <w:rPr>
          <w:rFonts w:ascii="Times New Roman" w:hAnsi="Times New Roman" w:cs="Times New Roman"/>
          <w:lang w:val="en"/>
        </w:rPr>
        <w:t xml:space="preserve">, </w:t>
      </w:r>
      <w:proofErr w:type="spellStart"/>
      <w:r w:rsidRPr="00F23B05">
        <w:rPr>
          <w:rFonts w:ascii="Times New Roman" w:hAnsi="Times New Roman" w:cs="Times New Roman"/>
          <w:lang w:val="en"/>
        </w:rPr>
        <w:t>Biobased</w:t>
      </w:r>
      <w:proofErr w:type="spellEnd"/>
      <w:r w:rsidRPr="00F23B05">
        <w:rPr>
          <w:rFonts w:ascii="Times New Roman" w:hAnsi="Times New Roman" w:cs="Times New Roman"/>
          <w:lang w:val="en"/>
        </w:rPr>
        <w:t xml:space="preserve"> Product Certification. This provision applies to solicitations that require the delivery or specify the use of USDA–designated items; or include the clause at </w:t>
      </w:r>
      <w:hyperlink r:id="rId56" w:anchor="wp1168786" w:history="1">
        <w:r w:rsidRPr="00F23B05">
          <w:rPr>
            <w:rStyle w:val="Hyperlink"/>
            <w:rFonts w:ascii="Times New Roman" w:hAnsi="Times New Roman" w:cs="Times New Roman"/>
            <w:lang w:val="en"/>
          </w:rPr>
          <w:t>52.223-2</w:t>
        </w:r>
      </w:hyperlink>
      <w:r w:rsidRPr="00F23B05">
        <w:rPr>
          <w:rFonts w:ascii="Times New Roman" w:hAnsi="Times New Roman" w:cs="Times New Roman"/>
          <w:lang w:val="en"/>
        </w:rPr>
        <w:t xml:space="preserve">, Affirmative Procurement of </w:t>
      </w:r>
      <w:proofErr w:type="spellStart"/>
      <w:r w:rsidRPr="00F23B05">
        <w:rPr>
          <w:rFonts w:ascii="Times New Roman" w:hAnsi="Times New Roman" w:cs="Times New Roman"/>
          <w:lang w:val="en"/>
        </w:rPr>
        <w:t>Biobased</w:t>
      </w:r>
      <w:proofErr w:type="spellEnd"/>
      <w:r w:rsidRPr="00F23B05">
        <w:rPr>
          <w:rFonts w:ascii="Times New Roman" w:hAnsi="Times New Roman" w:cs="Times New Roman"/>
          <w:lang w:val="en"/>
        </w:rPr>
        <w:t xml:space="preserve"> Products Under Service and Construction Contracts. </w:t>
      </w:r>
      <w:bookmarkStart w:id="332" w:name="wp1144393"/>
      <w:bookmarkEnd w:id="332"/>
    </w:p>
    <w:p w14:paraId="6A7949A9"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(xviii) </w:t>
      </w:r>
      <w:hyperlink r:id="rId57" w:anchor="wp1168826" w:history="1">
        <w:r w:rsidRPr="00F23B05">
          <w:rPr>
            <w:rStyle w:val="Hyperlink"/>
            <w:rFonts w:ascii="Times New Roman" w:hAnsi="Times New Roman" w:cs="Times New Roman"/>
            <w:lang w:val="en"/>
          </w:rPr>
          <w:t>52.223-4</w:t>
        </w:r>
      </w:hyperlink>
      <w:r w:rsidRPr="00F23B05">
        <w:rPr>
          <w:rFonts w:ascii="Times New Roman" w:hAnsi="Times New Roman" w:cs="Times New Roman"/>
          <w:lang w:val="en"/>
        </w:rPr>
        <w:t xml:space="preserve">, Recovered Material Certification. This provision applies to solicitations that are for, or specify the use of, EPA–designated items. </w:t>
      </w:r>
      <w:bookmarkStart w:id="333" w:name="wp1158239"/>
      <w:bookmarkEnd w:id="333"/>
    </w:p>
    <w:p w14:paraId="4A0BBE12" w14:textId="77777777" w:rsidR="00F23B05" w:rsidRP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(xix) </w:t>
      </w:r>
      <w:hyperlink r:id="rId58" w:anchor="wp1197892" w:history="1">
        <w:r w:rsidRPr="00F23B05">
          <w:rPr>
            <w:rStyle w:val="Hyperlink"/>
            <w:rFonts w:ascii="Times New Roman" w:hAnsi="Times New Roman" w:cs="Times New Roman"/>
            <w:lang w:val="en"/>
          </w:rPr>
          <w:t>52.223-22</w:t>
        </w:r>
      </w:hyperlink>
      <w:r w:rsidRPr="00F23B05">
        <w:rPr>
          <w:rFonts w:ascii="Times New Roman" w:hAnsi="Times New Roman" w:cs="Times New Roman"/>
          <w:lang w:val="en"/>
        </w:rPr>
        <w:t xml:space="preserve">, Public Disclosure of Greenhouse Gas Emissions and Reduction Goals–Representation. This provision applies to solicitation that include the clause at </w:t>
      </w:r>
      <w:hyperlink r:id="rId59" w:anchor="wp1137850" w:history="1">
        <w:r w:rsidRPr="00F23B05">
          <w:rPr>
            <w:rStyle w:val="Hyperlink"/>
            <w:rFonts w:ascii="Times New Roman" w:hAnsi="Times New Roman" w:cs="Times New Roman"/>
            <w:lang w:val="en"/>
          </w:rPr>
          <w:t>52.204-7</w:t>
        </w:r>
      </w:hyperlink>
      <w:r w:rsidRPr="00F23B05">
        <w:rPr>
          <w:rFonts w:ascii="Times New Roman" w:hAnsi="Times New Roman" w:cs="Times New Roman"/>
          <w:lang w:val="en"/>
        </w:rPr>
        <w:t xml:space="preserve">. </w:t>
      </w:r>
    </w:p>
    <w:p w14:paraId="3F87A509" w14:textId="77777777" w:rsidR="00F23B05" w:rsidRDefault="00F23B05" w:rsidP="00E249D8">
      <w:pPr>
        <w:pStyle w:val="pindented2"/>
        <w:spacing w:before="200" w:after="200" w:line="240" w:lineRule="auto"/>
        <w:rPr>
          <w:rFonts w:ascii="Times New Roman" w:hAnsi="Times New Roman" w:cs="Times New Roman"/>
          <w:lang w:val="en"/>
        </w:rPr>
      </w:pPr>
      <w:bookmarkStart w:id="334" w:name="wp1144403"/>
      <w:bookmarkEnd w:id="334"/>
      <w:r w:rsidRPr="00F23B05">
        <w:rPr>
          <w:rFonts w:ascii="Times New Roman" w:hAnsi="Times New Roman" w:cs="Times New Roman"/>
          <w:lang w:val="en"/>
        </w:rPr>
        <w:t xml:space="preserve">(xx) </w:t>
      </w:r>
      <w:hyperlink r:id="rId60" w:anchor="wp1169013" w:history="1">
        <w:r w:rsidRPr="00F23B05">
          <w:rPr>
            <w:rStyle w:val="Hyperlink"/>
            <w:rFonts w:ascii="Times New Roman" w:hAnsi="Times New Roman" w:cs="Times New Roman"/>
            <w:lang w:val="en"/>
          </w:rPr>
          <w:t>52.225-2</w:t>
        </w:r>
      </w:hyperlink>
      <w:r w:rsidRPr="00F23B05">
        <w:rPr>
          <w:rFonts w:ascii="Times New Roman" w:hAnsi="Times New Roman" w:cs="Times New Roman"/>
          <w:lang w:val="en"/>
        </w:rPr>
        <w:t xml:space="preserve">, Buy American Certificate. This provision applies to solicitations containing the clause at </w:t>
      </w:r>
      <w:hyperlink r:id="rId61" w:anchor="wp1192900" w:history="1">
        <w:r w:rsidRPr="00F23B05">
          <w:rPr>
            <w:rStyle w:val="Hyperlink"/>
            <w:rFonts w:ascii="Times New Roman" w:hAnsi="Times New Roman" w:cs="Times New Roman"/>
            <w:lang w:val="en"/>
          </w:rPr>
          <w:t>52.225-1</w:t>
        </w:r>
      </w:hyperlink>
      <w:r w:rsidRPr="00F23B05">
        <w:rPr>
          <w:rFonts w:ascii="Times New Roman" w:hAnsi="Times New Roman" w:cs="Times New Roman"/>
          <w:lang w:val="en"/>
        </w:rPr>
        <w:t xml:space="preserve">. </w:t>
      </w:r>
      <w:bookmarkStart w:id="335" w:name="wp1144414"/>
      <w:bookmarkEnd w:id="335"/>
    </w:p>
    <w:p w14:paraId="51D324B5"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(xxi) </w:t>
      </w:r>
      <w:hyperlink r:id="rId62" w:anchor="wp1169071" w:history="1">
        <w:r w:rsidRPr="00F23B05">
          <w:rPr>
            <w:rStyle w:val="Hyperlink"/>
            <w:rFonts w:ascii="Times New Roman" w:hAnsi="Times New Roman" w:cs="Times New Roman"/>
            <w:lang w:val="en"/>
          </w:rPr>
          <w:t>52.225-4</w:t>
        </w:r>
      </w:hyperlink>
      <w:r w:rsidRPr="00F23B05">
        <w:rPr>
          <w:rFonts w:ascii="Times New Roman" w:hAnsi="Times New Roman" w:cs="Times New Roman"/>
          <w:lang w:val="en"/>
        </w:rPr>
        <w:t xml:space="preserve">, Buy American—Free Trade Agreements—Israeli Trade Act Certificate. (Basic, Alternates I, II, and III.) This provision applies to solicitations containing the clause at </w:t>
      </w:r>
      <w:hyperlink r:id="rId63" w:anchor="wp1169038" w:history="1">
        <w:r w:rsidRPr="00F23B05">
          <w:rPr>
            <w:rStyle w:val="Hyperlink"/>
            <w:rFonts w:ascii="Times New Roman" w:hAnsi="Times New Roman" w:cs="Times New Roman"/>
            <w:lang w:val="en"/>
          </w:rPr>
          <w:t>52.225-3</w:t>
        </w:r>
      </w:hyperlink>
      <w:r w:rsidRPr="00F23B05">
        <w:rPr>
          <w:rFonts w:ascii="Times New Roman" w:hAnsi="Times New Roman" w:cs="Times New Roman"/>
          <w:lang w:val="en"/>
        </w:rPr>
        <w:t xml:space="preserve">. </w:t>
      </w:r>
      <w:bookmarkStart w:id="336" w:name="wp1144429"/>
      <w:bookmarkEnd w:id="336"/>
    </w:p>
    <w:p w14:paraId="2C3416D0"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lastRenderedPageBreak/>
        <w:t xml:space="preserve">(A) If the acquisition value is less than $25,000, the basic provision applies. </w:t>
      </w:r>
      <w:bookmarkStart w:id="337" w:name="wp1144440"/>
      <w:bookmarkEnd w:id="337"/>
    </w:p>
    <w:p w14:paraId="655BE1FB"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 xml:space="preserve">(B) If the acquisition value is $25,000 or more but is less than $50,000, the provision with its Alternate I applies. </w:t>
      </w:r>
      <w:bookmarkStart w:id="338" w:name="wp1144445"/>
      <w:bookmarkEnd w:id="338"/>
    </w:p>
    <w:p w14:paraId="10F951C6"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(C) If the acquisition value is $50,000 or more but is less than $77,533, the provision with its Alternate II applies.</w:t>
      </w:r>
      <w:bookmarkStart w:id="339" w:name="wp1148824"/>
      <w:bookmarkEnd w:id="339"/>
    </w:p>
    <w:p w14:paraId="47C2C882" w14:textId="77777777" w:rsidR="00F23B05" w:rsidRDefault="00F23B05" w:rsidP="00E249D8">
      <w:pPr>
        <w:pStyle w:val="pindented3"/>
        <w:spacing w:before="200" w:after="200" w:line="240" w:lineRule="auto"/>
        <w:rPr>
          <w:rFonts w:ascii="Times New Roman" w:hAnsi="Times New Roman" w:cs="Times New Roman"/>
          <w:lang w:val="en"/>
        </w:rPr>
      </w:pPr>
      <w:r w:rsidRPr="00F23B05">
        <w:rPr>
          <w:rFonts w:ascii="Times New Roman" w:hAnsi="Times New Roman" w:cs="Times New Roman"/>
          <w:lang w:val="en"/>
        </w:rPr>
        <w:t>(D) If the acquisition value is $77,533 or more but is less than $100,000, the provision with its Alternate III applies.</w:t>
      </w:r>
      <w:bookmarkStart w:id="340" w:name="wp1144450"/>
      <w:bookmarkEnd w:id="340"/>
    </w:p>
    <w:p w14:paraId="16930A2E" w14:textId="77777777" w:rsidR="00F23B05" w:rsidRDefault="00F23B05" w:rsidP="00E249D8">
      <w:pPr>
        <w:pStyle w:val="pindented2"/>
        <w:spacing w:before="200" w:after="200" w:line="240" w:lineRule="auto"/>
        <w:rPr>
          <w:rFonts w:ascii="Times New Roman" w:hAnsi="Times New Roman" w:cs="Times New Roman"/>
          <w:lang w:val="en"/>
        </w:rPr>
      </w:pPr>
      <w:r w:rsidRPr="00F23B05">
        <w:rPr>
          <w:rFonts w:ascii="Times New Roman" w:hAnsi="Times New Roman" w:cs="Times New Roman"/>
          <w:lang w:val="en"/>
        </w:rPr>
        <w:t xml:space="preserve">(xxii) </w:t>
      </w:r>
      <w:hyperlink r:id="rId64" w:anchor="wp1169193" w:history="1">
        <w:r w:rsidRPr="00F23B05">
          <w:rPr>
            <w:rStyle w:val="Hyperlink"/>
            <w:rFonts w:ascii="Times New Roman" w:hAnsi="Times New Roman" w:cs="Times New Roman"/>
            <w:lang w:val="en"/>
          </w:rPr>
          <w:t>52.225-6</w:t>
        </w:r>
      </w:hyperlink>
      <w:r w:rsidRPr="00F23B05">
        <w:rPr>
          <w:rFonts w:ascii="Times New Roman" w:hAnsi="Times New Roman" w:cs="Times New Roman"/>
          <w:lang w:val="en"/>
        </w:rPr>
        <w:t xml:space="preserve">, Trade Agreements Certificate. This provision applies to solicitations containing the clause at </w:t>
      </w:r>
      <w:hyperlink r:id="rId65" w:anchor="wp1169151" w:history="1">
        <w:r w:rsidRPr="00F23B05">
          <w:rPr>
            <w:rStyle w:val="Hyperlink"/>
            <w:rFonts w:ascii="Times New Roman" w:hAnsi="Times New Roman" w:cs="Times New Roman"/>
            <w:lang w:val="en"/>
          </w:rPr>
          <w:t>52.225-5</w:t>
        </w:r>
      </w:hyperlink>
      <w:r w:rsidRPr="00F23B05">
        <w:rPr>
          <w:rFonts w:ascii="Times New Roman" w:hAnsi="Times New Roman" w:cs="Times New Roman"/>
          <w:lang w:val="en"/>
        </w:rPr>
        <w:t xml:space="preserve">. </w:t>
      </w:r>
      <w:bookmarkStart w:id="341" w:name="wp1144583"/>
      <w:bookmarkEnd w:id="341"/>
    </w:p>
    <w:p w14:paraId="21FA5038"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(xxiii) </w:t>
      </w:r>
      <w:hyperlink r:id="rId66" w:anchor="wp1181379" w:history="1">
        <w:r w:rsidRPr="00F23B05">
          <w:rPr>
            <w:rStyle w:val="Hyperlink"/>
            <w:rFonts w:ascii="Times New Roman" w:hAnsi="Times New Roman" w:cs="Times New Roman"/>
            <w:lang w:val="en"/>
          </w:rPr>
          <w:t>52.225-20</w:t>
        </w:r>
      </w:hyperlink>
      <w:r w:rsidRPr="00F23B05">
        <w:rPr>
          <w:rFonts w:ascii="Times New Roman" w:hAnsi="Times New Roman" w:cs="Times New Roman"/>
          <w:lang w:val="en"/>
        </w:rPr>
        <w:t xml:space="preserve">, Prohibition on Conducting Restricted Business Operations in Sudan—Certification. This provision applies to all solicitations. </w:t>
      </w:r>
      <w:bookmarkStart w:id="342" w:name="wp1144474"/>
      <w:bookmarkEnd w:id="342"/>
    </w:p>
    <w:p w14:paraId="1AE42F17"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(xxiv) </w:t>
      </w:r>
      <w:hyperlink r:id="rId67" w:anchor="wp1188714" w:history="1">
        <w:r w:rsidRPr="00F23B05">
          <w:rPr>
            <w:rStyle w:val="Hyperlink"/>
            <w:rFonts w:ascii="Times New Roman" w:hAnsi="Times New Roman" w:cs="Times New Roman"/>
            <w:lang w:val="en"/>
          </w:rPr>
          <w:t>52.225-25</w:t>
        </w:r>
      </w:hyperlink>
      <w:r w:rsidRPr="00F23B05">
        <w:rPr>
          <w:rFonts w:ascii="Times New Roman" w:hAnsi="Times New Roman" w:cs="Times New Roman"/>
          <w:lang w:val="en"/>
        </w:rPr>
        <w:t xml:space="preserve">, Prohibition on Contracting with Entities Engaging in Certain Activities or Transactions Relating to Iran-Representation and Certifications. This provision applies to all solicitations. </w:t>
      </w:r>
      <w:bookmarkStart w:id="343" w:name="wp1146705"/>
      <w:bookmarkEnd w:id="343"/>
    </w:p>
    <w:p w14:paraId="3EEF486B" w14:textId="77777777" w:rsidR="00F23B05" w:rsidRDefault="00F23B05" w:rsidP="00E249D8">
      <w:pPr>
        <w:pStyle w:val="pindented2"/>
        <w:spacing w:before="200" w:after="200" w:line="240" w:lineRule="auto"/>
        <w:ind w:left="720" w:firstLine="0"/>
        <w:rPr>
          <w:rFonts w:ascii="Times New Roman" w:hAnsi="Times New Roman" w:cs="Times New Roman"/>
          <w:lang w:val="en"/>
        </w:rPr>
      </w:pPr>
      <w:r w:rsidRPr="00F23B05">
        <w:rPr>
          <w:rFonts w:ascii="Times New Roman" w:hAnsi="Times New Roman" w:cs="Times New Roman"/>
          <w:lang w:val="en"/>
        </w:rPr>
        <w:t xml:space="preserve">(xxv) </w:t>
      </w:r>
      <w:hyperlink r:id="rId68" w:anchor="wp1169667" w:history="1">
        <w:r w:rsidRPr="00F23B05">
          <w:rPr>
            <w:rStyle w:val="Hyperlink"/>
            <w:rFonts w:ascii="Times New Roman" w:hAnsi="Times New Roman" w:cs="Times New Roman"/>
            <w:lang w:val="en"/>
          </w:rPr>
          <w:t>52.226-2</w:t>
        </w:r>
      </w:hyperlink>
      <w:r w:rsidRPr="00F23B05">
        <w:rPr>
          <w:rFonts w:ascii="Times New Roman" w:hAnsi="Times New Roman" w:cs="Times New Roman"/>
          <w:lang w:val="en"/>
        </w:rPr>
        <w:t xml:space="preserve">, Historically Black College or University and Minority Institution Representation. This provision applies to solicitations for research, studies, supplies, or services of the type normally acquired from higher educational institutions. </w:t>
      </w:r>
      <w:bookmarkStart w:id="344" w:name="wp1144500"/>
      <w:bookmarkEnd w:id="344"/>
    </w:p>
    <w:p w14:paraId="7CB9FA26" w14:textId="77777777" w:rsidR="00F23B05" w:rsidRPr="00F23B05" w:rsidRDefault="00F23B05" w:rsidP="00E249D8">
      <w:pPr>
        <w:pStyle w:val="pindented1"/>
        <w:spacing w:before="200" w:after="200" w:line="240" w:lineRule="auto"/>
        <w:rPr>
          <w:rFonts w:ascii="Times New Roman" w:hAnsi="Times New Roman" w:cs="Times New Roman"/>
          <w:lang w:val="en"/>
        </w:rPr>
      </w:pPr>
      <w:r w:rsidRPr="00F23B05">
        <w:rPr>
          <w:rFonts w:ascii="Times New Roman" w:hAnsi="Times New Roman" w:cs="Times New Roman"/>
          <w:lang w:val="en"/>
        </w:rPr>
        <w:t xml:space="preserve">(2) The following representations or certifications are applicable as indicated by the Contracting Officer: </w:t>
      </w:r>
    </w:p>
    <w:p w14:paraId="05BE7660" w14:textId="77777777" w:rsidR="00F23B05" w:rsidRPr="00F23B05" w:rsidRDefault="00F23B05" w:rsidP="00E249D8">
      <w:pPr>
        <w:pStyle w:val="pindented2"/>
        <w:spacing w:before="200" w:after="200" w:line="240" w:lineRule="auto"/>
        <w:rPr>
          <w:rFonts w:ascii="Times New Roman" w:hAnsi="Times New Roman" w:cs="Times New Roman"/>
          <w:lang w:val="en"/>
        </w:rPr>
      </w:pPr>
      <w:bookmarkStart w:id="345" w:name="wp1144507"/>
      <w:bookmarkStart w:id="346" w:name="wp1151913"/>
      <w:bookmarkEnd w:id="345"/>
      <w:bookmarkEnd w:id="346"/>
      <w:r w:rsidRPr="00F23B05">
        <w:rPr>
          <w:rFonts w:ascii="Times New Roman" w:hAnsi="Times New Roman" w:cs="Times New Roman"/>
          <w:u w:val="single"/>
          <w:lang w:val="en"/>
        </w:rPr>
        <w:t xml:space="preserve"> </w:t>
      </w:r>
      <w:r>
        <w:rPr>
          <w:rFonts w:ascii="Times New Roman" w:hAnsi="Times New Roman" w:cs="Times New Roman"/>
          <w:u w:val="single"/>
          <w:lang w:val="en"/>
        </w:rPr>
        <w:t>X</w:t>
      </w:r>
      <w:r w:rsidR="00BF0B98">
        <w:rPr>
          <w:rFonts w:ascii="Times New Roman" w:hAnsi="Times New Roman" w:cs="Times New Roman"/>
          <w:u w:val="single"/>
          <w:lang w:val="en"/>
        </w:rPr>
        <w:t xml:space="preserve"> </w:t>
      </w:r>
      <w:r w:rsidRPr="00F23B05">
        <w:rPr>
          <w:rFonts w:ascii="Times New Roman" w:hAnsi="Times New Roman" w:cs="Times New Roman"/>
          <w:lang w:val="en"/>
        </w:rPr>
        <w:t xml:space="preserve"> (i) </w:t>
      </w:r>
      <w:hyperlink r:id="rId69" w:anchor="wp1152369" w:history="1">
        <w:r w:rsidRPr="00F23B05">
          <w:rPr>
            <w:rStyle w:val="Hyperlink"/>
            <w:rFonts w:ascii="Times New Roman" w:hAnsi="Times New Roman" w:cs="Times New Roman"/>
            <w:lang w:val="en"/>
          </w:rPr>
          <w:t>52.204-17</w:t>
        </w:r>
      </w:hyperlink>
      <w:r w:rsidRPr="00F23B05">
        <w:rPr>
          <w:rFonts w:ascii="Times New Roman" w:hAnsi="Times New Roman" w:cs="Times New Roman"/>
          <w:lang w:val="en"/>
        </w:rPr>
        <w:t xml:space="preserve">, Ownership or Control of Offeror. </w:t>
      </w:r>
    </w:p>
    <w:p w14:paraId="76CFEA02" w14:textId="77777777" w:rsidR="00F23B05" w:rsidRPr="00F23B05" w:rsidRDefault="00F23B05" w:rsidP="00E249D8">
      <w:pPr>
        <w:pStyle w:val="pindented2"/>
        <w:spacing w:before="200" w:after="200" w:line="240" w:lineRule="auto"/>
        <w:rPr>
          <w:rFonts w:ascii="Times New Roman" w:hAnsi="Times New Roman" w:cs="Times New Roman"/>
          <w:lang w:val="en"/>
        </w:rPr>
      </w:pPr>
      <w:bookmarkStart w:id="347" w:name="wp1154919"/>
      <w:bookmarkEnd w:id="347"/>
      <w:r w:rsidRPr="00F23B05">
        <w:rPr>
          <w:rFonts w:ascii="Times New Roman" w:hAnsi="Times New Roman" w:cs="Times New Roman"/>
          <w:lang w:val="en"/>
        </w:rPr>
        <w:t xml:space="preserve">__ (ii) </w:t>
      </w:r>
      <w:hyperlink r:id="rId70" w:anchor="wp1152940" w:history="1">
        <w:r w:rsidRPr="00F23B05">
          <w:rPr>
            <w:rStyle w:val="Hyperlink"/>
            <w:rFonts w:ascii="Times New Roman" w:hAnsi="Times New Roman" w:cs="Times New Roman"/>
            <w:lang w:val="en"/>
          </w:rPr>
          <w:t>52.204-20</w:t>
        </w:r>
      </w:hyperlink>
      <w:r w:rsidRPr="00F23B05">
        <w:rPr>
          <w:rFonts w:ascii="Times New Roman" w:hAnsi="Times New Roman" w:cs="Times New Roman"/>
          <w:lang w:val="en"/>
        </w:rPr>
        <w:t xml:space="preserve">, Predecessor of Offeror. </w:t>
      </w:r>
    </w:p>
    <w:p w14:paraId="21514437" w14:textId="77777777" w:rsidR="00F23B05" w:rsidRPr="00F23B05" w:rsidRDefault="00F23B05" w:rsidP="00E249D8">
      <w:pPr>
        <w:pStyle w:val="pindented2"/>
        <w:spacing w:before="200" w:after="200" w:line="240" w:lineRule="auto"/>
        <w:rPr>
          <w:rFonts w:ascii="Times New Roman" w:hAnsi="Times New Roman" w:cs="Times New Roman"/>
          <w:lang w:val="en"/>
        </w:rPr>
      </w:pPr>
      <w:bookmarkStart w:id="348" w:name="wp1151795"/>
      <w:bookmarkEnd w:id="348"/>
      <w:r w:rsidRPr="00F23B05">
        <w:rPr>
          <w:rFonts w:ascii="Times New Roman" w:hAnsi="Times New Roman" w:cs="Times New Roman"/>
          <w:lang w:val="en"/>
        </w:rPr>
        <w:t xml:space="preserve">__ (iii) </w:t>
      </w:r>
      <w:hyperlink r:id="rId71" w:anchor="wp1160855" w:history="1">
        <w:r w:rsidRPr="00F23B05">
          <w:rPr>
            <w:rStyle w:val="Hyperlink"/>
            <w:rFonts w:ascii="Times New Roman" w:hAnsi="Times New Roman" w:cs="Times New Roman"/>
            <w:lang w:val="en"/>
          </w:rPr>
          <w:t>52.222-18</w:t>
        </w:r>
      </w:hyperlink>
      <w:r w:rsidRPr="00F23B05">
        <w:rPr>
          <w:rFonts w:ascii="Times New Roman" w:hAnsi="Times New Roman" w:cs="Times New Roman"/>
          <w:lang w:val="en"/>
        </w:rPr>
        <w:t xml:space="preserve">, Certification Regarding Knowledge of Child Labor for Listed End Products. </w:t>
      </w:r>
    </w:p>
    <w:p w14:paraId="45B2C4A0" w14:textId="77777777" w:rsidR="00F23B05" w:rsidRPr="00F23B05" w:rsidRDefault="00F23B05" w:rsidP="00E249D8">
      <w:pPr>
        <w:pStyle w:val="pindented2"/>
        <w:spacing w:before="200" w:after="200" w:line="240" w:lineRule="auto"/>
        <w:ind w:left="720" w:firstLine="0"/>
        <w:rPr>
          <w:rFonts w:ascii="Times New Roman" w:hAnsi="Times New Roman" w:cs="Times New Roman"/>
          <w:lang w:val="en"/>
        </w:rPr>
      </w:pPr>
      <w:bookmarkStart w:id="349" w:name="wp1151799"/>
      <w:bookmarkEnd w:id="349"/>
      <w:r w:rsidRPr="00F23B05">
        <w:rPr>
          <w:rFonts w:ascii="Times New Roman" w:hAnsi="Times New Roman" w:cs="Times New Roman"/>
          <w:lang w:val="en"/>
        </w:rPr>
        <w:t xml:space="preserve">__ (iv) </w:t>
      </w:r>
      <w:hyperlink r:id="rId72" w:anchor="wp1152427" w:history="1">
        <w:r w:rsidRPr="00F23B05">
          <w:rPr>
            <w:rStyle w:val="Hyperlink"/>
            <w:rFonts w:ascii="Times New Roman" w:hAnsi="Times New Roman" w:cs="Times New Roman"/>
            <w:lang w:val="en"/>
          </w:rPr>
          <w:t>52.222-48</w:t>
        </w:r>
      </w:hyperlink>
      <w:r w:rsidRPr="00F23B05">
        <w:rPr>
          <w:rFonts w:ascii="Times New Roman" w:hAnsi="Times New Roman" w:cs="Times New Roman"/>
          <w:lang w:val="en"/>
        </w:rPr>
        <w:t xml:space="preserve">, Exemption from Application of the Service Contract Labor Standards to Contracts for Maintenance, Calibration, or Repair of Certain Equipment- Certification. </w:t>
      </w:r>
    </w:p>
    <w:p w14:paraId="762E1560" w14:textId="77777777" w:rsidR="00F23B05" w:rsidRPr="00F23B05" w:rsidRDefault="00F23B05" w:rsidP="00E249D8">
      <w:pPr>
        <w:pStyle w:val="pindented2"/>
        <w:spacing w:before="200" w:after="200" w:line="240" w:lineRule="auto"/>
        <w:ind w:left="720" w:firstLine="0"/>
        <w:rPr>
          <w:rFonts w:ascii="Times New Roman" w:hAnsi="Times New Roman" w:cs="Times New Roman"/>
          <w:lang w:val="en"/>
        </w:rPr>
      </w:pPr>
      <w:bookmarkStart w:id="350" w:name="wp1151803"/>
      <w:bookmarkEnd w:id="350"/>
      <w:r w:rsidRPr="00F23B05">
        <w:rPr>
          <w:rFonts w:ascii="Times New Roman" w:hAnsi="Times New Roman" w:cs="Times New Roman"/>
          <w:lang w:val="en"/>
        </w:rPr>
        <w:t xml:space="preserve">__ (v) </w:t>
      </w:r>
      <w:hyperlink r:id="rId73" w:anchor="wp1162560" w:history="1">
        <w:r w:rsidRPr="00F23B05">
          <w:rPr>
            <w:rStyle w:val="Hyperlink"/>
            <w:rFonts w:ascii="Times New Roman" w:hAnsi="Times New Roman" w:cs="Times New Roman"/>
            <w:lang w:val="en"/>
          </w:rPr>
          <w:t>52.222-52</w:t>
        </w:r>
      </w:hyperlink>
      <w:r w:rsidRPr="00F23B05">
        <w:rPr>
          <w:rFonts w:ascii="Times New Roman" w:hAnsi="Times New Roman" w:cs="Times New Roman"/>
          <w:lang w:val="en"/>
        </w:rPr>
        <w:t xml:space="preserve">, Exemption from Application of the Service Contract Labor Standards to Contracts for Certain Services-Certification. </w:t>
      </w:r>
    </w:p>
    <w:p w14:paraId="60F6E940" w14:textId="77777777" w:rsidR="00F23B05" w:rsidRPr="00F23B05" w:rsidRDefault="00F23B05" w:rsidP="00E249D8">
      <w:pPr>
        <w:pStyle w:val="pindented2"/>
        <w:spacing w:before="200" w:after="200" w:line="240" w:lineRule="auto"/>
        <w:ind w:left="720" w:firstLine="0"/>
        <w:rPr>
          <w:rFonts w:ascii="Times New Roman" w:hAnsi="Times New Roman" w:cs="Times New Roman"/>
          <w:lang w:val="en"/>
        </w:rPr>
      </w:pPr>
      <w:bookmarkStart w:id="351" w:name="wp1144597"/>
      <w:bookmarkEnd w:id="351"/>
      <w:r w:rsidRPr="00F23B05">
        <w:rPr>
          <w:rFonts w:ascii="Times New Roman" w:hAnsi="Times New Roman" w:cs="Times New Roman"/>
          <w:lang w:val="en"/>
        </w:rPr>
        <w:t xml:space="preserve">__ (vi) </w:t>
      </w:r>
      <w:hyperlink r:id="rId74" w:anchor="wp1168892" w:history="1">
        <w:r w:rsidRPr="00F23B05">
          <w:rPr>
            <w:rStyle w:val="Hyperlink"/>
            <w:rFonts w:ascii="Times New Roman" w:hAnsi="Times New Roman" w:cs="Times New Roman"/>
            <w:lang w:val="en"/>
          </w:rPr>
          <w:t>52.223-9</w:t>
        </w:r>
      </w:hyperlink>
      <w:r w:rsidRPr="00F23B05">
        <w:rPr>
          <w:rFonts w:ascii="Times New Roman" w:hAnsi="Times New Roman" w:cs="Times New Roman"/>
          <w:lang w:val="en"/>
        </w:rPr>
        <w:t xml:space="preserve">, with its Alternate I, Estimate of Percentage of Recovered Material Content for EPA–Designated Products (Alternate I only). </w:t>
      </w:r>
    </w:p>
    <w:p w14:paraId="7B5F334F" w14:textId="77777777" w:rsidR="00F23B05" w:rsidRPr="00F23B05" w:rsidRDefault="00F23B05" w:rsidP="00E249D8">
      <w:pPr>
        <w:pStyle w:val="pindented2"/>
        <w:spacing w:before="200" w:after="200" w:line="240" w:lineRule="auto"/>
        <w:rPr>
          <w:rFonts w:ascii="Times New Roman" w:hAnsi="Times New Roman" w:cs="Times New Roman"/>
          <w:lang w:val="en"/>
        </w:rPr>
      </w:pPr>
      <w:bookmarkStart w:id="352" w:name="wp1144618"/>
      <w:bookmarkEnd w:id="352"/>
      <w:r w:rsidRPr="00F23B05">
        <w:rPr>
          <w:rFonts w:ascii="Times New Roman" w:hAnsi="Times New Roman" w:cs="Times New Roman"/>
          <w:lang w:val="en"/>
        </w:rPr>
        <w:t xml:space="preserve">__ (vii) </w:t>
      </w:r>
      <w:hyperlink r:id="rId75" w:anchor="wp1139116" w:history="1">
        <w:r w:rsidRPr="00F23B05">
          <w:rPr>
            <w:rStyle w:val="Hyperlink"/>
            <w:rFonts w:ascii="Times New Roman" w:hAnsi="Times New Roman" w:cs="Times New Roman"/>
            <w:lang w:val="en"/>
          </w:rPr>
          <w:t>52.227-6</w:t>
        </w:r>
      </w:hyperlink>
      <w:r w:rsidRPr="00F23B05">
        <w:rPr>
          <w:rFonts w:ascii="Times New Roman" w:hAnsi="Times New Roman" w:cs="Times New Roman"/>
          <w:lang w:val="en"/>
        </w:rPr>
        <w:t xml:space="preserve">, Royalty Information. </w:t>
      </w:r>
    </w:p>
    <w:p w14:paraId="0E404F98" w14:textId="77777777" w:rsidR="00F23B05" w:rsidRPr="00F23B05" w:rsidRDefault="00F23B05" w:rsidP="00E249D8">
      <w:pPr>
        <w:pStyle w:val="pbody"/>
        <w:spacing w:before="200" w:after="200" w:line="240" w:lineRule="auto"/>
        <w:ind w:left="720" w:firstLine="720"/>
        <w:rPr>
          <w:rFonts w:ascii="Times New Roman" w:hAnsi="Times New Roman" w:cs="Times New Roman"/>
          <w:lang w:val="en"/>
        </w:rPr>
      </w:pPr>
      <w:bookmarkStart w:id="353" w:name="wp1144110"/>
      <w:bookmarkEnd w:id="353"/>
      <w:r w:rsidRPr="00F23B05">
        <w:rPr>
          <w:rFonts w:ascii="Times New Roman" w:hAnsi="Times New Roman" w:cs="Times New Roman"/>
          <w:lang w:val="en"/>
        </w:rPr>
        <w:t>__ (A) Basic.</w:t>
      </w:r>
    </w:p>
    <w:p w14:paraId="543A314A" w14:textId="77777777" w:rsidR="00F23B05" w:rsidRPr="00F23B05" w:rsidRDefault="00F23B05" w:rsidP="00E249D8">
      <w:pPr>
        <w:pStyle w:val="pbody"/>
        <w:spacing w:before="200" w:after="200" w:line="240" w:lineRule="auto"/>
        <w:ind w:left="720" w:firstLine="720"/>
        <w:rPr>
          <w:rFonts w:ascii="Times New Roman" w:hAnsi="Times New Roman" w:cs="Times New Roman"/>
          <w:lang w:val="en"/>
        </w:rPr>
      </w:pPr>
      <w:bookmarkStart w:id="354" w:name="wp1144631"/>
      <w:bookmarkEnd w:id="354"/>
      <w:r w:rsidRPr="00F23B05">
        <w:rPr>
          <w:rFonts w:ascii="Times New Roman" w:hAnsi="Times New Roman" w:cs="Times New Roman"/>
          <w:lang w:val="en"/>
        </w:rPr>
        <w:t>__(B) Alternate I.</w:t>
      </w:r>
    </w:p>
    <w:p w14:paraId="5781D121" w14:textId="77777777" w:rsidR="00BF0B98" w:rsidRDefault="00F23B05" w:rsidP="00E249D8">
      <w:pPr>
        <w:pStyle w:val="pindented2"/>
        <w:spacing w:before="200" w:after="200" w:line="240" w:lineRule="auto"/>
        <w:rPr>
          <w:rFonts w:ascii="Times New Roman" w:hAnsi="Times New Roman" w:cs="Times New Roman"/>
          <w:lang w:val="en"/>
        </w:rPr>
      </w:pPr>
      <w:bookmarkStart w:id="355" w:name="wp1144634"/>
      <w:bookmarkEnd w:id="355"/>
      <w:r w:rsidRPr="00F23B05">
        <w:rPr>
          <w:rFonts w:ascii="Times New Roman" w:hAnsi="Times New Roman" w:cs="Times New Roman"/>
          <w:lang w:val="en"/>
        </w:rPr>
        <w:t xml:space="preserve">__ (viii) </w:t>
      </w:r>
      <w:hyperlink r:id="rId76" w:anchor="wp1145584" w:history="1">
        <w:r w:rsidRPr="00F23B05">
          <w:rPr>
            <w:rStyle w:val="Hyperlink"/>
            <w:rFonts w:ascii="Times New Roman" w:hAnsi="Times New Roman" w:cs="Times New Roman"/>
            <w:lang w:val="en"/>
          </w:rPr>
          <w:t>52.227-15</w:t>
        </w:r>
      </w:hyperlink>
      <w:r w:rsidRPr="00F23B05">
        <w:rPr>
          <w:rFonts w:ascii="Times New Roman" w:hAnsi="Times New Roman" w:cs="Times New Roman"/>
          <w:lang w:val="en"/>
        </w:rPr>
        <w:t xml:space="preserve">, Representation of Limited Rights Data and Restricted Computer Software. </w:t>
      </w:r>
      <w:bookmarkStart w:id="356" w:name="wp1144012"/>
      <w:bookmarkEnd w:id="356"/>
    </w:p>
    <w:p w14:paraId="0F0839D0" w14:textId="473E5CFC" w:rsidR="00BF0B98" w:rsidRPr="00F23B05" w:rsidRDefault="00F23B05" w:rsidP="00775716">
      <w:pPr>
        <w:pStyle w:val="pbody"/>
        <w:spacing w:before="200" w:after="200" w:line="240" w:lineRule="auto"/>
        <w:ind w:left="240" w:firstLine="0"/>
        <w:rPr>
          <w:rFonts w:ascii="Times New Roman" w:hAnsi="Times New Roman" w:cs="Times New Roman"/>
          <w:lang w:val="en"/>
        </w:rPr>
      </w:pPr>
      <w:r w:rsidRPr="00F23B05">
        <w:rPr>
          <w:rFonts w:ascii="Times New Roman" w:hAnsi="Times New Roman" w:cs="Times New Roman"/>
          <w:lang w:val="en"/>
        </w:rPr>
        <w:t xml:space="preserve">(d) The offeror has completed the annual representations and certifications electronically via the SAM website accessed through </w:t>
      </w:r>
      <w:hyperlink r:id="rId77" w:tgtFrame="_blank" w:history="1">
        <w:r w:rsidRPr="00F23B05">
          <w:rPr>
            <w:rStyle w:val="Hyperlink"/>
            <w:rFonts w:ascii="Times New Roman" w:hAnsi="Times New Roman" w:cs="Times New Roman"/>
            <w:lang w:val="en"/>
          </w:rPr>
          <w:t>https://www.acquisition.gov</w:t>
        </w:r>
      </w:hyperlink>
      <w:r w:rsidRPr="00F23B05">
        <w:rPr>
          <w:rFonts w:ascii="Times New Roman" w:hAnsi="Times New Roman" w:cs="Times New Roman"/>
          <w:lang w:val="en"/>
        </w:rPr>
        <w:t xml:space="preserve">. After reviewing the SAM database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w:t>
      </w:r>
      <w:hyperlink r:id="rId78" w:anchor="wp1073667" w:history="1">
        <w:r w:rsidRPr="00F23B05">
          <w:rPr>
            <w:rStyle w:val="Hyperlink"/>
            <w:rFonts w:ascii="Times New Roman" w:hAnsi="Times New Roman" w:cs="Times New Roman"/>
            <w:lang w:val="en"/>
          </w:rPr>
          <w:t>4.1201</w:t>
        </w:r>
      </w:hyperlink>
      <w:r w:rsidRPr="00F23B05">
        <w:rPr>
          <w:rFonts w:ascii="Times New Roman" w:hAnsi="Times New Roman" w:cs="Times New Roman"/>
          <w:lang w:val="en"/>
        </w:rPr>
        <w:t xml:space="preserve">); except for the changes identified below [offeror to insert changes, identifying change by clause number, title, date]. These amended representation(s) and/or certification(s) are also incorporated in this offer and are current, accurate, and complete as of the date of this offer.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30"/>
      </w:tblGrid>
      <w:tr w:rsidR="00F23B05" w:rsidRPr="00F23B05" w14:paraId="64EF864D" w14:textId="77777777" w:rsidTr="00F23B05">
        <w:trPr>
          <w:tblCellSpacing w:w="15" w:type="dxa"/>
        </w:trPr>
        <w:tc>
          <w:tcPr>
            <w:tcW w:w="0" w:type="auto"/>
            <w:hideMark/>
          </w:tcPr>
          <w:p w14:paraId="499E9CBB" w14:textId="77777777" w:rsidR="00F23B05" w:rsidRPr="00F23B05" w:rsidRDefault="00F23B05" w:rsidP="00E249D8">
            <w:pPr>
              <w:pStyle w:val="pcellbodyctrsmcaps"/>
              <w:spacing w:before="200" w:beforeAutospacing="0" w:after="200" w:afterAutospacing="0"/>
            </w:pPr>
            <w:bookmarkStart w:id="357" w:name="wp1137900"/>
            <w:bookmarkEnd w:id="357"/>
            <w:r w:rsidRPr="00F23B05">
              <w:rPr>
                <w:sz w:val="20"/>
              </w:rPr>
              <w:t>FAR Clause # Title Date Change</w:t>
            </w:r>
          </w:p>
        </w:tc>
      </w:tr>
      <w:tr w:rsidR="00F23B05" w:rsidRPr="00F23B05" w14:paraId="24C04751" w14:textId="77777777" w:rsidTr="00F23B05">
        <w:trPr>
          <w:tblCellSpacing w:w="15" w:type="dxa"/>
        </w:trPr>
        <w:tc>
          <w:tcPr>
            <w:tcW w:w="0" w:type="auto"/>
            <w:hideMark/>
          </w:tcPr>
          <w:p w14:paraId="5400260B" w14:textId="77777777" w:rsidR="00F23B05" w:rsidRPr="00F23B05" w:rsidRDefault="00F23B05" w:rsidP="00E249D8">
            <w:pPr>
              <w:pStyle w:val="pcellbody"/>
              <w:spacing w:before="200" w:beforeAutospacing="0" w:after="200" w:afterAutospacing="0"/>
            </w:pPr>
            <w:bookmarkStart w:id="358" w:name="wp1137902"/>
            <w:bookmarkEnd w:id="358"/>
            <w:r w:rsidRPr="00F23B05">
              <w:lastRenderedPageBreak/>
              <w:t>____________ _________ _____ _______</w:t>
            </w:r>
          </w:p>
        </w:tc>
      </w:tr>
    </w:tbl>
    <w:p w14:paraId="7F7CC7A9" w14:textId="77777777" w:rsidR="00F23B05" w:rsidRPr="00F23B05" w:rsidRDefault="00F23B05" w:rsidP="00E249D8">
      <w:pPr>
        <w:pStyle w:val="pbody"/>
        <w:spacing w:before="200" w:after="200" w:line="240" w:lineRule="auto"/>
        <w:rPr>
          <w:rFonts w:ascii="Times New Roman" w:hAnsi="Times New Roman" w:cs="Times New Roman"/>
          <w:lang w:val="en"/>
        </w:rPr>
      </w:pPr>
      <w:bookmarkStart w:id="359" w:name="wp1137903"/>
      <w:bookmarkEnd w:id="359"/>
      <w:r w:rsidRPr="00F23B05">
        <w:rPr>
          <w:rFonts w:ascii="Times New Roman" w:hAnsi="Times New Roman" w:cs="Times New Roman"/>
          <w:lang w:val="en"/>
        </w:rPr>
        <w:t>Any changes provided by the offeror are applicable to this solicitation only, and do not result in an update to the representations and certifications posted on SAM.</w:t>
      </w:r>
    </w:p>
    <w:p w14:paraId="7104AB68" w14:textId="77777777" w:rsidR="00856B8B" w:rsidRPr="004544BB" w:rsidRDefault="00856B8B" w:rsidP="0009114D">
      <w:pPr>
        <w:pStyle w:val="Heading2"/>
        <w:keepLines/>
        <w:rPr>
          <w:b/>
          <w:u w:val="single"/>
        </w:rPr>
      </w:pPr>
      <w:bookmarkStart w:id="360" w:name="wp1137904"/>
      <w:bookmarkStart w:id="361" w:name="_Toc485735556"/>
      <w:bookmarkEnd w:id="360"/>
      <w:r>
        <w:rPr>
          <w:b/>
        </w:rPr>
        <w:t>K</w:t>
      </w:r>
      <w:r w:rsidR="003522E4">
        <w:rPr>
          <w:b/>
        </w:rPr>
        <w:t>.2</w:t>
      </w:r>
      <w:r w:rsidRPr="004544BB">
        <w:rPr>
          <w:b/>
        </w:rPr>
        <w:tab/>
      </w:r>
      <w:r>
        <w:rPr>
          <w:b/>
          <w:u w:val="single"/>
        </w:rPr>
        <w:t>52.204-19 INCORPORATION BY REFERENCE OF REPRESENTATIONS AND CERTIFICATIONS. (DEC 2014)</w:t>
      </w:r>
      <w:bookmarkEnd w:id="361"/>
      <w:r>
        <w:rPr>
          <w:b/>
          <w:u w:val="single"/>
        </w:rPr>
        <w:t xml:space="preserve"> </w:t>
      </w:r>
    </w:p>
    <w:p w14:paraId="2AE926B4" w14:textId="1B86C883" w:rsidR="00775716" w:rsidRDefault="00783DB0">
      <w:pPr>
        <w:pStyle w:val="para1"/>
        <w:spacing w:before="200" w:after="200"/>
      </w:pPr>
      <w:r>
        <w:t>The Contractor's representations and certifications, including those completed electronically via the System for Award Management (SAM), are incorporated</w:t>
      </w:r>
      <w:r w:rsidR="008225B6">
        <w:t xml:space="preserve"> by reference into the </w:t>
      </w:r>
      <w:r w:rsidR="007022E3">
        <w:t>contract.</w:t>
      </w:r>
    </w:p>
    <w:p w14:paraId="724DAC4B" w14:textId="49B62C25" w:rsidR="005A7830" w:rsidRDefault="007022E3" w:rsidP="007022E3">
      <w:r>
        <w:br w:type="page"/>
      </w:r>
    </w:p>
    <w:p w14:paraId="28D7BF25" w14:textId="77777777" w:rsidR="002A6CC5" w:rsidRPr="00577079" w:rsidRDefault="002A6CC5" w:rsidP="002A6CC5">
      <w:pPr>
        <w:pStyle w:val="Heading2"/>
        <w:keepLines/>
        <w:jc w:val="center"/>
        <w:rPr>
          <w:rFonts w:ascii="Times New Roman Bold" w:hAnsi="Times New Roman Bold"/>
          <w:b/>
          <w:u w:val="single"/>
        </w:rPr>
      </w:pPr>
      <w:bookmarkStart w:id="362" w:name="_Toc485735557"/>
      <w:r w:rsidRPr="00577079">
        <w:rPr>
          <w:rFonts w:ascii="Times New Roman Bold" w:hAnsi="Times New Roman Bold"/>
          <w:b/>
          <w:u w:val="single"/>
        </w:rPr>
        <w:lastRenderedPageBreak/>
        <w:t>SECTION L – INSTRUCTIONS, CONDITIONS, AND NOTICES TO BIDDERS</w:t>
      </w:r>
      <w:bookmarkEnd w:id="362"/>
    </w:p>
    <w:p w14:paraId="65C3B751" w14:textId="77777777" w:rsidR="008E7D6A" w:rsidRPr="004544BB" w:rsidRDefault="008E7D6A" w:rsidP="008E7D6A">
      <w:pPr>
        <w:pStyle w:val="Heading2"/>
        <w:keepLines/>
        <w:rPr>
          <w:b/>
          <w:u w:val="single"/>
        </w:rPr>
      </w:pPr>
      <w:bookmarkStart w:id="363" w:name="_Toc478719715"/>
      <w:bookmarkStart w:id="364" w:name="_Toc485735558"/>
      <w:bookmarkStart w:id="365" w:name="_Hlk479078879"/>
      <w:r>
        <w:rPr>
          <w:b/>
        </w:rPr>
        <w:t>L.1</w:t>
      </w:r>
      <w:r w:rsidRPr="004544BB">
        <w:rPr>
          <w:b/>
        </w:rPr>
        <w:tab/>
      </w:r>
      <w:r>
        <w:rPr>
          <w:b/>
          <w:u w:val="single"/>
        </w:rPr>
        <w:t>CONTENT OF RESULTING CONRACT</w:t>
      </w:r>
      <w:bookmarkEnd w:id="363"/>
      <w:bookmarkEnd w:id="364"/>
    </w:p>
    <w:p w14:paraId="205C8348" w14:textId="77777777" w:rsidR="008E7D6A" w:rsidRDefault="008E7D6A" w:rsidP="008E7D6A">
      <w:pPr>
        <w:jc w:val="both"/>
      </w:pPr>
    </w:p>
    <w:p w14:paraId="1825275E" w14:textId="77777777" w:rsidR="008E7D6A" w:rsidRDefault="008E7D6A" w:rsidP="008E7D6A">
      <w:r>
        <w:t>Any contract awarded as a result of this RFP will contain PART I - The Schedule, PART II - Contract Clauses, and PART III, Section J - List of Attachments (excluding those attachments included in this RFP relating only to submission of proposals).  Blank areas appearing in these sections, indicated by "(</w:t>
      </w:r>
      <w:r w:rsidRPr="000C6460">
        <w:t>TBD</w:t>
      </w:r>
      <w:r>
        <w:t>)" will be completed prior to contract award.</w:t>
      </w:r>
      <w:r w:rsidRPr="0002196E">
        <w:t xml:space="preserve">  As indicated in Section H, the </w:t>
      </w:r>
      <w:r>
        <w:t>Contractor</w:t>
      </w:r>
      <w:r w:rsidRPr="0002196E">
        <w:t xml:space="preserve">’s proposal will be considered incorporated by reference to the resulting award.  In the event of any conflict between the other terms and conditions of the contract and those presented in the </w:t>
      </w:r>
      <w:r>
        <w:t>Contractor</w:t>
      </w:r>
      <w:r w:rsidRPr="0002196E">
        <w:t>’s proposal, the contract shall prevail.</w:t>
      </w:r>
    </w:p>
    <w:p w14:paraId="6463FC31" w14:textId="77777777" w:rsidR="008E7D6A" w:rsidRDefault="008E7D6A" w:rsidP="008E7D6A"/>
    <w:p w14:paraId="6ACEC2BC" w14:textId="77777777" w:rsidR="008E7D6A" w:rsidRDefault="008E7D6A" w:rsidP="008E7D6A">
      <w:r>
        <w:t>Offerors should carefully review the information contained therein, and, as appropriate, state any proposed exceptions/deviations.</w:t>
      </w:r>
    </w:p>
    <w:p w14:paraId="19118575" w14:textId="77777777" w:rsidR="008E7D6A" w:rsidRPr="004544BB" w:rsidRDefault="008E7D6A" w:rsidP="008E7D6A">
      <w:pPr>
        <w:pStyle w:val="Heading2"/>
        <w:keepLines/>
        <w:rPr>
          <w:b/>
          <w:u w:val="single"/>
        </w:rPr>
      </w:pPr>
      <w:bookmarkStart w:id="366" w:name="_Toc478719716"/>
      <w:bookmarkStart w:id="367" w:name="_Toc485735559"/>
      <w:r>
        <w:rPr>
          <w:b/>
        </w:rPr>
        <w:t>L.2</w:t>
      </w:r>
      <w:r w:rsidRPr="004544BB">
        <w:rPr>
          <w:b/>
        </w:rPr>
        <w:tab/>
      </w:r>
      <w:r>
        <w:rPr>
          <w:b/>
          <w:u w:val="single"/>
        </w:rPr>
        <w:t>RESPONSIBLE PROSPECTIVE CONTRACTORS</w:t>
      </w:r>
      <w:bookmarkEnd w:id="366"/>
      <w:bookmarkEnd w:id="367"/>
    </w:p>
    <w:p w14:paraId="5039A75B" w14:textId="77777777" w:rsidR="008E7D6A" w:rsidRDefault="008E7D6A" w:rsidP="008E7D6A">
      <w:pPr>
        <w:jc w:val="both"/>
      </w:pPr>
    </w:p>
    <w:p w14:paraId="4ED61D55" w14:textId="66FB8950" w:rsidR="008E7D6A" w:rsidRPr="0002196E" w:rsidRDefault="008E7D6A" w:rsidP="008E7D6A">
      <w:r w:rsidRPr="00B42958">
        <w:t>This solicitation is restricted to available Contractors under the National Institute of Health Chief Information Officer – Solutions and Partners 3 Small Business Government Wide Acquisition Contract (NIH CIO-SP3 SB GWAC).  The Offeror is required to submit a copy of their NIH CIO-SP3 SB Contract in Volume I of their proposal.  Offers from other entities shall not be considered.</w:t>
      </w:r>
      <w:r>
        <w:t xml:space="preserve">  </w:t>
      </w:r>
      <w:r w:rsidR="00CC50E2" w:rsidRPr="00CC50E2">
        <w:t>Each offeror is required to be considered a small business for the selected NAICS as indicated in SAM.GOV regardless of whether they have already recertified their business size status within the requirements of CIO-SP3.  Therefore, if a business entity has already grown to an other than small business and has registered as such for this NAICS in SAM.GOV, they will not be considered for evaluation.  The SAM.GOV size status will be considered as of the due date for proposals.  Changes after the due date for proposal will not eliminate an offeror from consideration unless specifically identified in a future amendment to this solicitation.</w:t>
      </w:r>
    </w:p>
    <w:p w14:paraId="07302677" w14:textId="77777777" w:rsidR="008E7D6A" w:rsidRPr="0002196E" w:rsidRDefault="008E7D6A" w:rsidP="008E7D6A"/>
    <w:p w14:paraId="5D405BE0" w14:textId="77777777" w:rsidR="008E7D6A" w:rsidRPr="0002196E" w:rsidRDefault="008E7D6A" w:rsidP="008E7D6A">
      <w:bookmarkStart w:id="368" w:name="OLE_LINK4"/>
      <w:bookmarkStart w:id="369" w:name="OLE_LINK5"/>
      <w:r w:rsidRPr="0002196E">
        <w:t>Only proposals offering the full range of services in the</w:t>
      </w:r>
      <w:r>
        <w:t xml:space="preserve"> Performance Work Statement</w:t>
      </w:r>
      <w:r w:rsidRPr="0002196E">
        <w:t>, for the base period and for all identified option periods will be evaluated and considered for award.</w:t>
      </w:r>
    </w:p>
    <w:bookmarkEnd w:id="368"/>
    <w:bookmarkEnd w:id="369"/>
    <w:p w14:paraId="09118682" w14:textId="77777777" w:rsidR="008E7D6A" w:rsidRPr="0002196E" w:rsidRDefault="008E7D6A" w:rsidP="008E7D6A"/>
    <w:p w14:paraId="0061CC72" w14:textId="77777777" w:rsidR="008E7D6A" w:rsidRPr="0002196E" w:rsidRDefault="008E7D6A" w:rsidP="008E7D6A">
      <w:r w:rsidRPr="0002196E">
        <w:t>DOE may conduct pre</w:t>
      </w:r>
      <w:r>
        <w:t>-</w:t>
      </w:r>
      <w:r w:rsidRPr="0002196E">
        <w:t xml:space="preserve">award surveys in accordance with FAR 9.106 and may solicit from available sources, relevant information concerning the </w:t>
      </w:r>
      <w:r>
        <w:t>O</w:t>
      </w:r>
      <w:r w:rsidRPr="0002196E">
        <w:t xml:space="preserve">fferor's record of past performance, and use such information in making determinations of prospective </w:t>
      </w:r>
      <w:r>
        <w:t>O</w:t>
      </w:r>
      <w:r w:rsidRPr="0002196E">
        <w:t>fferor responsibility.</w:t>
      </w:r>
    </w:p>
    <w:p w14:paraId="42ECF320" w14:textId="77777777" w:rsidR="008E7D6A" w:rsidRPr="004544BB" w:rsidRDefault="008E7D6A" w:rsidP="008E7D6A">
      <w:pPr>
        <w:pStyle w:val="Heading2"/>
        <w:keepLines/>
        <w:rPr>
          <w:b/>
          <w:u w:val="single"/>
        </w:rPr>
      </w:pPr>
      <w:bookmarkStart w:id="370" w:name="_Toc478719717"/>
      <w:bookmarkStart w:id="371" w:name="_Toc485735560"/>
      <w:r>
        <w:rPr>
          <w:b/>
        </w:rPr>
        <w:t>L</w:t>
      </w:r>
      <w:r w:rsidRPr="004544BB">
        <w:rPr>
          <w:b/>
        </w:rPr>
        <w:t>.3</w:t>
      </w:r>
      <w:r w:rsidRPr="004544BB">
        <w:rPr>
          <w:b/>
        </w:rPr>
        <w:tab/>
      </w:r>
      <w:r>
        <w:rPr>
          <w:b/>
          <w:u w:val="single"/>
        </w:rPr>
        <w:t>AWARD WITHOUT DISCUSSIONS</w:t>
      </w:r>
      <w:bookmarkEnd w:id="370"/>
      <w:bookmarkEnd w:id="371"/>
    </w:p>
    <w:p w14:paraId="1737F7EF" w14:textId="77777777" w:rsidR="008E7D6A" w:rsidRDefault="008E7D6A" w:rsidP="008E7D6A">
      <w:pPr>
        <w:jc w:val="both"/>
      </w:pPr>
    </w:p>
    <w:p w14:paraId="592F3D80" w14:textId="77777777" w:rsidR="008E7D6A" w:rsidRPr="0002196E" w:rsidRDefault="008E7D6A" w:rsidP="008E7D6A">
      <w:r w:rsidRPr="0002196E">
        <w:t>Th</w:t>
      </w:r>
      <w:r>
        <w:t xml:space="preserve">e Government intends to evaluate proposals and award a contract without discussions with Offerors (except clarifications as described in FAR 15.306).  Therefore, the Offeror’s initial proposal should contain the Offeror’s best terms from a cost/price and technical standpoint.  The Government reserves the right to conduct discussions if the Contracting Officer later determines them to be necessary.  The Government reserves the right to conduct discussions with Offerors whose proposals have been determined to be within a competitive range. </w:t>
      </w:r>
    </w:p>
    <w:p w14:paraId="045741C1" w14:textId="77777777" w:rsidR="008E7D6A" w:rsidRPr="004544BB" w:rsidRDefault="008E7D6A" w:rsidP="008E7D6A">
      <w:pPr>
        <w:pStyle w:val="Heading2"/>
        <w:keepLines/>
        <w:rPr>
          <w:b/>
          <w:u w:val="single"/>
        </w:rPr>
      </w:pPr>
      <w:bookmarkStart w:id="372" w:name="_Toc478719718"/>
      <w:bookmarkStart w:id="373" w:name="_Toc485735561"/>
      <w:r>
        <w:rPr>
          <w:b/>
        </w:rPr>
        <w:t>L.4</w:t>
      </w:r>
      <w:r w:rsidRPr="004544BB">
        <w:rPr>
          <w:b/>
        </w:rPr>
        <w:tab/>
      </w:r>
      <w:r>
        <w:rPr>
          <w:b/>
          <w:u w:val="single"/>
        </w:rPr>
        <w:t>NUMBER OF AWARDS</w:t>
      </w:r>
      <w:bookmarkEnd w:id="372"/>
      <w:bookmarkEnd w:id="373"/>
    </w:p>
    <w:p w14:paraId="22822BF5" w14:textId="77777777" w:rsidR="008E7D6A" w:rsidRPr="009E563E" w:rsidRDefault="008E7D6A" w:rsidP="008E7D6A">
      <w:pPr>
        <w:jc w:val="both"/>
        <w:rPr>
          <w:i/>
        </w:rPr>
      </w:pPr>
    </w:p>
    <w:p w14:paraId="76DD1B3C" w14:textId="77777777" w:rsidR="008E7D6A" w:rsidRDefault="008E7D6A" w:rsidP="008E7D6A">
      <w:pPr>
        <w:jc w:val="both"/>
      </w:pPr>
      <w:r>
        <w:t>It is anticipated that there will be one award(s) resulting from this solicitation.  However, the Government reserves the right to make any number of awards, or no award, if considered to be in the Government's best interest to do so.</w:t>
      </w:r>
    </w:p>
    <w:p w14:paraId="1B6AC6B5" w14:textId="77777777" w:rsidR="008E7D6A" w:rsidRPr="004544BB" w:rsidRDefault="008E7D6A" w:rsidP="008E7D6A">
      <w:pPr>
        <w:pStyle w:val="Heading2"/>
        <w:keepLines/>
        <w:rPr>
          <w:b/>
          <w:u w:val="single"/>
        </w:rPr>
      </w:pPr>
      <w:bookmarkStart w:id="374" w:name="_Toc478719719"/>
      <w:bookmarkStart w:id="375" w:name="_Toc485735562"/>
      <w:r>
        <w:rPr>
          <w:b/>
        </w:rPr>
        <w:t>L</w:t>
      </w:r>
      <w:r w:rsidRPr="004544BB">
        <w:rPr>
          <w:b/>
        </w:rPr>
        <w:t>.</w:t>
      </w:r>
      <w:r>
        <w:rPr>
          <w:b/>
        </w:rPr>
        <w:t>5</w:t>
      </w:r>
      <w:r w:rsidRPr="004544BB">
        <w:rPr>
          <w:b/>
        </w:rPr>
        <w:tab/>
      </w:r>
      <w:r>
        <w:rPr>
          <w:b/>
          <w:u w:val="single"/>
        </w:rPr>
        <w:t>UNNECESSARILY ELABORATE PROPOSALS AND FILE SIZE LIMITATIONS</w:t>
      </w:r>
      <w:bookmarkEnd w:id="374"/>
      <w:bookmarkEnd w:id="375"/>
    </w:p>
    <w:p w14:paraId="6A55D59C" w14:textId="77777777" w:rsidR="008E7D6A" w:rsidRDefault="008E7D6A" w:rsidP="008E7D6A"/>
    <w:p w14:paraId="79F0A2ED" w14:textId="77777777" w:rsidR="008E7D6A" w:rsidRDefault="008E7D6A" w:rsidP="008E7D6A">
      <w:r>
        <w:t>Unnecessarily elaborate proposals beyond those sufficient to present a complete and effective response to this solicitation are not desired.  Elaborate art work, graphics and pictures may increase the document's file size.  It is suggested that in preparing your proposal that you create files less than 5 MB.  However, this file size may not be appropriate in all situations.  As the nature of the proposal may create large files, Offerors may wish to use "Zip" file compression software such as WinZip.  Using this compression software will diminish the file size, thus reducing the time needed to upload and download a proposal.</w:t>
      </w:r>
    </w:p>
    <w:p w14:paraId="1FA75576" w14:textId="77777777" w:rsidR="008E7D6A" w:rsidRPr="001A0B86" w:rsidRDefault="008E7D6A" w:rsidP="008E7D6A">
      <w:pPr>
        <w:pStyle w:val="Heading2"/>
        <w:rPr>
          <w:b/>
          <w:caps/>
          <w:u w:val="single"/>
        </w:rPr>
      </w:pPr>
      <w:bookmarkStart w:id="376" w:name="_Toc478719720"/>
      <w:bookmarkStart w:id="377" w:name="_Toc485735563"/>
      <w:r w:rsidRPr="002A5521">
        <w:rPr>
          <w:b/>
        </w:rPr>
        <w:t>L.6</w:t>
      </w:r>
      <w:r w:rsidRPr="002A5521">
        <w:rPr>
          <w:b/>
        </w:rPr>
        <w:tab/>
      </w:r>
      <w:bookmarkStart w:id="378" w:name="_Toc477523406"/>
      <w:r w:rsidRPr="001A0B86">
        <w:rPr>
          <w:rStyle w:val="Heading2Char"/>
          <w:b/>
          <w:u w:val="single"/>
        </w:rPr>
        <w:t>DOE-L-2001 PROPOSAL PREPARATION INSTRUCTIONS – GENERAL (OCT 2015)</w:t>
      </w:r>
      <w:bookmarkEnd w:id="376"/>
      <w:bookmarkEnd w:id="377"/>
      <w:bookmarkEnd w:id="378"/>
    </w:p>
    <w:p w14:paraId="718650FA" w14:textId="77777777" w:rsidR="008E7D6A" w:rsidRDefault="008E7D6A" w:rsidP="008E7D6A">
      <w:pPr>
        <w:pStyle w:val="para1"/>
      </w:pPr>
    </w:p>
    <w:p w14:paraId="48DD811A" w14:textId="77777777" w:rsidR="008E7D6A" w:rsidRDefault="008E7D6A" w:rsidP="008E7D6A">
      <w:pPr>
        <w:pStyle w:val="para1"/>
      </w:pPr>
      <w:r w:rsidRPr="007E51E8">
        <w:lastRenderedPageBreak/>
        <w:t>(a</w:t>
      </w:r>
      <w:r>
        <w:t xml:space="preserve">) </w:t>
      </w:r>
      <w:r w:rsidRPr="007E51E8">
        <w:t xml:space="preserve">Offeror. The term “offeror,” as used in this Section L, refers to the single entity submitting the proposal. The offeror may be a single corporation or a “contractor team arrangement” as defined in FAR 9.601, for example, a limited liability company, limited liability partnership, joint venture, or similar entity or arrangement. The offeror is required to be a contract holder under the NIH CIO-SP3 small business (SB) Government-Wide Acquisition Contract (GWAC) and as such are expected to be familiar with the e-GOS web portal for submission of offers.  Further instructions are located at </w:t>
      </w:r>
      <w:hyperlink r:id="rId79" w:anchor="login" w:history="1">
        <w:r w:rsidRPr="007E51E8">
          <w:rPr>
            <w:rStyle w:val="Hyperlink"/>
          </w:rPr>
          <w:t>https://cio.egos.nigh.gov/#login</w:t>
        </w:r>
      </w:hyperlink>
      <w:r w:rsidRPr="007E51E8">
        <w:t>.</w:t>
      </w:r>
    </w:p>
    <w:p w14:paraId="74AEAD11" w14:textId="77777777" w:rsidR="008E7D6A" w:rsidRPr="007E51E8" w:rsidRDefault="008E7D6A" w:rsidP="008E7D6A">
      <w:pPr>
        <w:pStyle w:val="para1"/>
      </w:pPr>
    </w:p>
    <w:p w14:paraId="6C325138" w14:textId="77777777" w:rsidR="008E7D6A" w:rsidRPr="007E51E8" w:rsidRDefault="008E7D6A" w:rsidP="008E7D6A">
      <w:r w:rsidRPr="007E51E8">
        <w:t>(b) Th</w:t>
      </w:r>
      <w:r>
        <w:t xml:space="preserve">e Department of Energy’s (DOE), </w:t>
      </w:r>
      <w:r w:rsidRPr="007E51E8">
        <w:t xml:space="preserve">is using </w:t>
      </w:r>
      <w:r>
        <w:t>e</w:t>
      </w:r>
      <w:r w:rsidRPr="007E51E8">
        <w:t xml:space="preserve">-GOS web portal (found at </w:t>
      </w:r>
      <w:hyperlink r:id="rId80" w:anchor="login" w:history="1">
        <w:r w:rsidRPr="007E51E8">
          <w:rPr>
            <w:rStyle w:val="Hyperlink"/>
          </w:rPr>
          <w:t>https://cio.egos.nih.gov/#login</w:t>
        </w:r>
      </w:hyperlink>
      <w:r w:rsidRPr="007E51E8">
        <w:t xml:space="preserve">) to disseminate the solicitation, receive questions, and accept proposals for this Request for Proposal (RFP).  </w:t>
      </w:r>
      <w:r w:rsidRPr="007E51E8">
        <w:rPr>
          <w:b/>
        </w:rPr>
        <w:t>ONLY PROPOSALS SUBMITTED THROUGH e-GOS</w:t>
      </w:r>
      <w:r w:rsidRPr="007E51E8">
        <w:t xml:space="preserve"> </w:t>
      </w:r>
      <w:r w:rsidRPr="007E51E8">
        <w:rPr>
          <w:b/>
        </w:rPr>
        <w:t>WILL BE CONSIDERED FOR AWARD</w:t>
      </w:r>
      <w:r w:rsidRPr="007E51E8">
        <w:t>.</w:t>
      </w:r>
    </w:p>
    <w:p w14:paraId="6162CED9" w14:textId="77777777" w:rsidR="008E7D6A" w:rsidRPr="007E51E8" w:rsidRDefault="008E7D6A" w:rsidP="008E7D6A">
      <w:pPr>
        <w:pStyle w:val="para1"/>
      </w:pPr>
    </w:p>
    <w:p w14:paraId="26A63E44" w14:textId="77777777" w:rsidR="008E7D6A" w:rsidRPr="007E51E8" w:rsidRDefault="008E7D6A" w:rsidP="008E7D6A">
      <w:pPr>
        <w:pStyle w:val="para1"/>
      </w:pPr>
      <w:r w:rsidRPr="007E51E8">
        <w:t xml:space="preserve">(c) Submission of proposals. </w:t>
      </w:r>
    </w:p>
    <w:p w14:paraId="52AF6B9A" w14:textId="77777777" w:rsidR="008E7D6A" w:rsidRPr="007E51E8" w:rsidRDefault="008E7D6A" w:rsidP="008E7D6A">
      <w:pPr>
        <w:pStyle w:val="para1"/>
        <w:ind w:left="720"/>
      </w:pPr>
      <w:r w:rsidRPr="007E51E8">
        <w:t xml:space="preserve">(1) The offeror must be registered in the System for Award Management (SAM) at </w:t>
      </w:r>
      <w:hyperlink r:id="rId81" w:history="1">
        <w:r w:rsidRPr="002C6B87">
          <w:rPr>
            <w:rStyle w:val="Hyperlink"/>
          </w:rPr>
          <w:t>https://www.sam.gov</w:t>
        </w:r>
      </w:hyperlink>
      <w:r w:rsidRPr="007E51E8">
        <w:t xml:space="preserve">. </w:t>
      </w:r>
    </w:p>
    <w:p w14:paraId="2EBFD5ED" w14:textId="77777777" w:rsidR="008E7D6A" w:rsidRDefault="008E7D6A" w:rsidP="008E7D6A">
      <w:pPr>
        <w:pStyle w:val="para1"/>
        <w:ind w:left="720"/>
      </w:pPr>
      <w:r w:rsidRPr="007E51E8">
        <w:t xml:space="preserve">(2) Offerors must submit proposals electronically through </w:t>
      </w:r>
      <w:r>
        <w:t>e-GOS</w:t>
      </w:r>
      <w:r w:rsidRPr="007E51E8">
        <w:t xml:space="preserve"> by the date and time specified in Standard Form 33, Solicitation, Offer and Award. </w:t>
      </w:r>
      <w:r>
        <w:t xml:space="preserve"> </w:t>
      </w:r>
      <w:r w:rsidRPr="007E51E8">
        <w:t xml:space="preserve">Proposals shall only be accepted through </w:t>
      </w:r>
      <w:r>
        <w:t>e-GOS</w:t>
      </w:r>
      <w:r w:rsidRPr="007E51E8">
        <w:t xml:space="preserve">. </w:t>
      </w:r>
    </w:p>
    <w:p w14:paraId="107EBCEB" w14:textId="77777777" w:rsidR="008E7D6A" w:rsidRDefault="008E7D6A" w:rsidP="008E7D6A">
      <w:pPr>
        <w:pStyle w:val="para1"/>
        <w:ind w:left="720"/>
      </w:pPr>
      <w:r>
        <w:t>(3)  Proposals not received by the date and time specified shall be considered late and will not be evaluated.  The Offeror shall be notified that their proposal was determined as being submitted late and was not further evaluated.</w:t>
      </w:r>
    </w:p>
    <w:p w14:paraId="69223259" w14:textId="77777777" w:rsidR="008E7D6A" w:rsidRDefault="008E7D6A" w:rsidP="008E7D6A">
      <w:pPr>
        <w:pStyle w:val="para1"/>
        <w:ind w:left="720"/>
      </w:pPr>
      <w:r>
        <w:t xml:space="preserve">(4)  Electronic files of a large size may take a considerable amount of time to upload.  It is the </w:t>
      </w:r>
      <w:proofErr w:type="spellStart"/>
      <w:r>
        <w:t>offeor’s</w:t>
      </w:r>
      <w:proofErr w:type="spellEnd"/>
      <w:r>
        <w:t xml:space="preserve"> responsibility to allow an adequate amount of time for your proposal submission.</w:t>
      </w:r>
    </w:p>
    <w:p w14:paraId="5FF27C43" w14:textId="77777777" w:rsidR="008E7D6A" w:rsidRPr="0015543F" w:rsidRDefault="008E7D6A" w:rsidP="008E7D6A">
      <w:pPr>
        <w:pStyle w:val="para1"/>
        <w:ind w:left="720"/>
      </w:pPr>
      <w:r w:rsidRPr="007E51E8">
        <w:t>(</w:t>
      </w:r>
      <w:r>
        <w:t>5</w:t>
      </w:r>
      <w:r w:rsidRPr="007E51E8">
        <w:t xml:space="preserve">) Electronic submission of a proposal via </w:t>
      </w:r>
      <w:r>
        <w:t>e-GOS sha</w:t>
      </w:r>
      <w:r w:rsidRPr="007E51E8">
        <w:t xml:space="preserve">ll be considered the offeror’s official offer and will be considered binding. </w:t>
      </w:r>
      <w:r>
        <w:t xml:space="preserve"> </w:t>
      </w:r>
      <w:r w:rsidRPr="0015543F">
        <w:t xml:space="preserve">Proposals submitted through e-GOS constitute submission of electronically signed proposals.  The name of the authorized organizational representative (i.e. the administrative official, who, on behalf of the proposing organization, is authorized to make certifications and assurances or to commit the Contractor to the conduct of a project) must be typed in the signature block on the form to be accepted as an electronic signature.  A scanned copy of the signed document is </w:t>
      </w:r>
      <w:r w:rsidRPr="0015543F">
        <w:rPr>
          <w:u w:val="single"/>
        </w:rPr>
        <w:t>not</w:t>
      </w:r>
      <w:r w:rsidRPr="0015543F">
        <w:t xml:space="preserve"> required.</w:t>
      </w:r>
    </w:p>
    <w:p w14:paraId="749600CF" w14:textId="77777777" w:rsidR="008E7D6A" w:rsidRPr="007E51E8" w:rsidRDefault="008E7D6A" w:rsidP="008E7D6A">
      <w:pPr>
        <w:pStyle w:val="para1"/>
      </w:pPr>
    </w:p>
    <w:p w14:paraId="39AA09AC" w14:textId="77777777" w:rsidR="008E7D6A" w:rsidRPr="007E51E8" w:rsidRDefault="008E7D6A" w:rsidP="008E7D6A">
      <w:pPr>
        <w:pStyle w:val="para1"/>
      </w:pPr>
      <w:r w:rsidRPr="007E51E8">
        <w:t xml:space="preserve">(d) Solicitation instructions and proposal information. </w:t>
      </w:r>
    </w:p>
    <w:p w14:paraId="4B41EAB8" w14:textId="77777777" w:rsidR="008E7D6A" w:rsidRPr="007E51E8" w:rsidRDefault="008E7D6A" w:rsidP="008E7D6A">
      <w:pPr>
        <w:pStyle w:val="para1"/>
        <w:ind w:left="720"/>
      </w:pPr>
      <w:r w:rsidRPr="007E51E8">
        <w:t xml:space="preserve">(1) Proposals are expected to conform to all solicitation requirements and the instructions contained in this Section L. The Government will evaluate proposals on the basis of the information provided in the proposal. The Government will not assume that an offeror possesses any capability unless set forth in the proposal. This applies even if the offeror has existing contracts with the Federal government, including the Department of Energy. </w:t>
      </w:r>
    </w:p>
    <w:p w14:paraId="3AD66983" w14:textId="77777777" w:rsidR="008E7D6A" w:rsidRPr="007E51E8" w:rsidRDefault="008E7D6A" w:rsidP="008E7D6A">
      <w:pPr>
        <w:pStyle w:val="para1"/>
        <w:ind w:left="720"/>
      </w:pPr>
      <w:r w:rsidRPr="007E51E8">
        <w:t>(2) These instructions are not evaluation factors. Evaluation factors are set out in Section M, Evaluation Factors for Award, of this solicitation. However, failure to provide the requested information may make an offeror ineligible for award or adversely affect the Government's evaluation of an offeror’s proposal. In addition, a proposal may be eliminated from further consideration before the initial rating if the proposal is so grossly and obviously deficient as to be totally unacceptable on its face. For example, a proposal may be deemed unacceptable if it does not represent a reasonable initial effort to address the essential requirements of the solicitation, or if it clearly demonstrates that the offeror does not understand the requirements of the solicitation.</w:t>
      </w:r>
    </w:p>
    <w:p w14:paraId="4E9AAA2B" w14:textId="77777777" w:rsidR="008E7D6A" w:rsidRDefault="008E7D6A" w:rsidP="008E7D6A">
      <w:pPr>
        <w:pStyle w:val="para1"/>
      </w:pPr>
    </w:p>
    <w:p w14:paraId="1E7F1CD3" w14:textId="77777777" w:rsidR="008E7D6A" w:rsidRPr="007E51E8" w:rsidRDefault="008E7D6A" w:rsidP="008E7D6A">
      <w:pPr>
        <w:pStyle w:val="para1"/>
      </w:pPr>
      <w:r w:rsidRPr="007E51E8">
        <w:t xml:space="preserve">(e) Proposal volumes and page limitations. </w:t>
      </w:r>
    </w:p>
    <w:p w14:paraId="0D817F08" w14:textId="77777777" w:rsidR="008E7D6A" w:rsidRPr="00595E0C" w:rsidRDefault="008E7D6A" w:rsidP="008E7D6A">
      <w:pPr>
        <w:pStyle w:val="para1"/>
        <w:ind w:left="720"/>
      </w:pPr>
      <w:r w:rsidRPr="007E51E8">
        <w:t xml:space="preserve">(1) The overall proposal shall consist of separate volumes, organized and individually entitled as stated below, with the </w:t>
      </w:r>
      <w:r w:rsidRPr="00595E0C">
        <w:t xml:space="preserve">following page limitations: </w:t>
      </w:r>
    </w:p>
    <w:p w14:paraId="3BF3081C" w14:textId="77777777" w:rsidR="008E7D6A" w:rsidRPr="00595E0C" w:rsidRDefault="008E7D6A" w:rsidP="008E7D6A">
      <w:pPr>
        <w:pStyle w:val="para1"/>
        <w:ind w:left="1440"/>
      </w:pPr>
      <w:r w:rsidRPr="00595E0C">
        <w:t>(i) Volume I, Offer and Other Documents – No page limit.</w:t>
      </w:r>
    </w:p>
    <w:p w14:paraId="758AE878" w14:textId="77777777" w:rsidR="008E7D6A" w:rsidRPr="00595E0C" w:rsidRDefault="008E7D6A" w:rsidP="008E7D6A">
      <w:pPr>
        <w:pStyle w:val="para1"/>
        <w:ind w:left="1440"/>
      </w:pPr>
      <w:r w:rsidRPr="00595E0C">
        <w:t xml:space="preserve">(ii) Volume II, Technical and Management Proposal. 80 page limit (as specified in Volume II instructions). </w:t>
      </w:r>
    </w:p>
    <w:p w14:paraId="6D053CAD" w14:textId="77777777" w:rsidR="008E7D6A" w:rsidRPr="00595E0C" w:rsidRDefault="008E7D6A" w:rsidP="008E7D6A">
      <w:pPr>
        <w:pStyle w:val="para1"/>
        <w:ind w:left="1440"/>
      </w:pPr>
      <w:r w:rsidRPr="00595E0C">
        <w:t>(iii) Volume III, Price Proposal – No page limit.</w:t>
      </w:r>
    </w:p>
    <w:p w14:paraId="7CF5A710" w14:textId="77777777" w:rsidR="008E7D6A" w:rsidRPr="007E51E8" w:rsidRDefault="008E7D6A" w:rsidP="008E7D6A">
      <w:pPr>
        <w:pStyle w:val="para1"/>
        <w:ind w:left="1440"/>
      </w:pPr>
      <w:r w:rsidRPr="00595E0C">
        <w:t xml:space="preserve">(iv) Volume IV, </w:t>
      </w:r>
      <w:r>
        <w:t xml:space="preserve">Oral Presentation - </w:t>
      </w:r>
      <w:r w:rsidRPr="00595E0C">
        <w:t>No page limit.</w:t>
      </w:r>
    </w:p>
    <w:p w14:paraId="77171881" w14:textId="77777777" w:rsidR="008E7D6A" w:rsidRPr="007E51E8" w:rsidRDefault="008E7D6A" w:rsidP="008E7D6A">
      <w:pPr>
        <w:pStyle w:val="para1"/>
        <w:ind w:left="720"/>
      </w:pPr>
      <w:r w:rsidRPr="007E51E8">
        <w:t>(2) All attachments, annexes</w:t>
      </w:r>
      <w:r w:rsidRPr="002716A6">
        <w:rPr>
          <w:b/>
        </w:rPr>
        <w:t xml:space="preserve"> </w:t>
      </w:r>
      <w:r w:rsidRPr="007E51E8">
        <w:t>and appendices shall be counted toward any page limitation set forth above, unless otherwise stated. The following do not count toward the page limitations: table of contents, title pages, glossary, divider tabs, blank pages, and the cross reference matrix. Those pages that exceed the limits set forth above will not be considered in the evaluation; page counting will begin with the first page of each volume and continue up to the page limitation. No material may be incorporated by reference as a means to circumvent the page limitations.</w:t>
      </w:r>
    </w:p>
    <w:p w14:paraId="4C140B44" w14:textId="77777777" w:rsidR="008E7D6A" w:rsidRPr="007E51E8" w:rsidRDefault="008E7D6A" w:rsidP="008E7D6A">
      <w:pPr>
        <w:pStyle w:val="para1"/>
        <w:ind w:left="720"/>
      </w:pPr>
      <w:r w:rsidRPr="007E51E8">
        <w:t xml:space="preserve">(3) Except as may be provided elsewhere in the solicitation (including paragraph (f)(2) below), Offerors shall not cross-reference to other volumes of the proposal and shall provide complete information within the appropriate volume. All pricing information shall be submitted and addressed only in Volume III, Price Proposal, unless otherwise specified. </w:t>
      </w:r>
    </w:p>
    <w:p w14:paraId="38011A07" w14:textId="77777777" w:rsidR="008E7D6A" w:rsidRDefault="008E7D6A" w:rsidP="008E7D6A">
      <w:pPr>
        <w:pStyle w:val="para1"/>
      </w:pPr>
    </w:p>
    <w:p w14:paraId="1D504EB8" w14:textId="77777777" w:rsidR="008E7D6A" w:rsidRPr="007E51E8" w:rsidRDefault="008E7D6A" w:rsidP="008E7D6A">
      <w:pPr>
        <w:pStyle w:val="para1"/>
      </w:pPr>
      <w:r w:rsidRPr="007E51E8">
        <w:t xml:space="preserve">(f) Proposal specifications. </w:t>
      </w:r>
    </w:p>
    <w:p w14:paraId="2CE8A9F5" w14:textId="77777777" w:rsidR="008E7D6A" w:rsidRPr="007E51E8" w:rsidRDefault="008E7D6A" w:rsidP="008E7D6A">
      <w:pPr>
        <w:pStyle w:val="para1"/>
        <w:ind w:left="720"/>
      </w:pPr>
      <w:r w:rsidRPr="007E51E8">
        <w:lastRenderedPageBreak/>
        <w:t>(1) Table of contents. Each volume shall contain a table of contents and a glossary of abbreviations and acronyms. The table of contents in each volume shall identify the section, subsection, paragraph titles, and page numbers, as well as all spreadsheets, charts, tables, figures, diagrams, design drawings, and graphs.</w:t>
      </w:r>
    </w:p>
    <w:p w14:paraId="74CCEFEC" w14:textId="77777777" w:rsidR="008E7D6A" w:rsidRPr="007E51E8" w:rsidRDefault="008E7D6A" w:rsidP="008E7D6A">
      <w:pPr>
        <w:pStyle w:val="para1"/>
        <w:ind w:left="720"/>
      </w:pPr>
      <w:r w:rsidRPr="007E51E8">
        <w:t xml:space="preserve">(2) Cross reference matrix. The offeror shall provide a cross reference matrix which correlates the proposal by page and paragraph number to the </w:t>
      </w:r>
      <w:r>
        <w:t xml:space="preserve">specific Volume instructions to Offerors (set forth below in </w:t>
      </w:r>
      <w:r w:rsidRPr="007E51E8">
        <w:t>Section L</w:t>
      </w:r>
      <w:r>
        <w:t>)</w:t>
      </w:r>
      <w:r w:rsidRPr="007E51E8">
        <w:t>, and Section M evaluation factors. The cross reference matrix shall be inserted immediately following the table of contents of the corresponding volume of the offeror’s proposal.</w:t>
      </w:r>
    </w:p>
    <w:p w14:paraId="751D1B5B" w14:textId="77777777" w:rsidR="008E7D6A" w:rsidRPr="007E51E8" w:rsidRDefault="008E7D6A" w:rsidP="008E7D6A">
      <w:pPr>
        <w:pStyle w:val="para1"/>
        <w:ind w:left="720"/>
      </w:pPr>
      <w:r w:rsidRPr="007E51E8">
        <w:t>(3) Page size. Page size shall be 8½ x 11 inches for text pages</w:t>
      </w:r>
      <w:r>
        <w:t xml:space="preserve"> (when printed)</w:t>
      </w:r>
      <w:r w:rsidRPr="007E51E8">
        <w:t xml:space="preserve">. When 8½ x 11 inch pages contain text on both front and back, this is considered two pages.  </w:t>
      </w:r>
    </w:p>
    <w:p w14:paraId="78AF5E2D" w14:textId="77777777" w:rsidR="008E7D6A" w:rsidRPr="007E51E8" w:rsidRDefault="008E7D6A" w:rsidP="008E7D6A">
      <w:pPr>
        <w:pStyle w:val="para1"/>
        <w:ind w:left="720"/>
      </w:pPr>
      <w:r w:rsidRPr="007E51E8">
        <w:t>(4) Print type. Text shall be 12 point or larger, single-spaced, using Times New Roman font type. Headers and footers, spreadsheets, charts, tables, diagrams or design drawings, and graphs must be 10 point or larger using Times New Roman font type.</w:t>
      </w:r>
      <w:r>
        <w:t xml:space="preserve">  The 12 point font is mandatory to ensure readability of the proposal and is intended for the proposal body text </w:t>
      </w:r>
      <w:r w:rsidRPr="0034539A">
        <w:rPr>
          <w:strike/>
          <w:color w:val="FF0000"/>
          <w:highlight w:val="yellow"/>
        </w:rPr>
        <w:t>including tables</w:t>
      </w:r>
      <w:r w:rsidRPr="006B7D6F">
        <w:rPr>
          <w:b/>
          <w:strike/>
          <w:color w:val="FF0000"/>
          <w:highlight w:val="yellow"/>
        </w:rPr>
        <w:t xml:space="preserve"> </w:t>
      </w:r>
      <w:r w:rsidRPr="006B7D6F">
        <w:t xml:space="preserve">and lists.  </w:t>
      </w:r>
      <w:r>
        <w:t>It is not the Government’s intent to require an offeror to redo their graphics to conform to this font size.  However, readability is at the risk of the offeror and graphics with less than 12 point font may not be considered in evaluation of the proposal if they are not legible and clear to the evaluator.</w:t>
      </w:r>
      <w:r w:rsidRPr="007E51E8">
        <w:t xml:space="preserve"> </w:t>
      </w:r>
    </w:p>
    <w:p w14:paraId="7ABCE8BE" w14:textId="49F3BFF0" w:rsidR="008E7D6A" w:rsidRPr="007E51E8" w:rsidRDefault="008E7D6A" w:rsidP="008E7D6A">
      <w:pPr>
        <w:pStyle w:val="para1"/>
        <w:ind w:left="720"/>
      </w:pPr>
      <w:r w:rsidRPr="007E51E8">
        <w:t>(5) Page margins. Page margins for text pages shall be a minimum of one inch at the top, bottom, and each side. Each page shall, within the one inch top or bottom margins, set forth the solicitation number; name of the offeror; and, as applicable, the legend in accordance with paragraph (e)(2), Restriction on disclosure and use of data, of the provision at FAR 52.215-1, Instructions to Offerors – Competitive Acquisition. This is the only information that can be displayed within the</w:t>
      </w:r>
      <w:r w:rsidR="006B7D6F">
        <w:t xml:space="preserve"> </w:t>
      </w:r>
      <w:r w:rsidR="006B7D6F" w:rsidRPr="0034539A">
        <w:rPr>
          <w:highlight w:val="yellow"/>
        </w:rPr>
        <w:t>top</w:t>
      </w:r>
      <w:r w:rsidRPr="0034539A">
        <w:t xml:space="preserve"> margin</w:t>
      </w:r>
      <w:r w:rsidRPr="0034539A">
        <w:rPr>
          <w:strike/>
          <w:color w:val="FF0000"/>
          <w:highlight w:val="yellow"/>
          <w:u w:val="single"/>
        </w:rPr>
        <w:t>s</w:t>
      </w:r>
      <w:r w:rsidRPr="0034539A">
        <w:t xml:space="preserve">. </w:t>
      </w:r>
      <w:r w:rsidR="006B7D6F" w:rsidRPr="0034539A">
        <w:rPr>
          <w:highlight w:val="yellow"/>
        </w:rPr>
        <w:t>Volume number, file number, and page numbers are acceptable in the bottom margin</w:t>
      </w:r>
      <w:r w:rsidR="006B7D6F" w:rsidRPr="0034539A">
        <w:t xml:space="preserve">. </w:t>
      </w:r>
      <w:r w:rsidRPr="00332F0B">
        <w:t xml:space="preserve">Two </w:t>
      </w:r>
      <w:r w:rsidRPr="007E51E8">
        <w:t>columns of text per page and use of boldface type for paragraph headings are acceptable.</w:t>
      </w:r>
    </w:p>
    <w:p w14:paraId="3C39BFBA" w14:textId="77777777" w:rsidR="008E7D6A" w:rsidRPr="007E51E8" w:rsidRDefault="008E7D6A" w:rsidP="008E7D6A">
      <w:pPr>
        <w:pStyle w:val="para1"/>
        <w:ind w:left="720"/>
      </w:pPr>
      <w:r w:rsidRPr="007E51E8">
        <w:t xml:space="preserve">(6) Page numbering. All pages shall be sequentially numbered by volume. </w:t>
      </w:r>
    </w:p>
    <w:p w14:paraId="0E7D2268" w14:textId="77777777" w:rsidR="008E7D6A" w:rsidRPr="007E51E8" w:rsidRDefault="008E7D6A" w:rsidP="008E7D6A">
      <w:pPr>
        <w:pStyle w:val="para1"/>
        <w:ind w:left="720"/>
      </w:pPr>
      <w:r w:rsidRPr="007E51E8">
        <w:t>(7) File format. Files shall be submitted in readable and searchable Microsoft Word, Adobe Acrobat PDF, or Microsoft Excel, as appropriate, in formats compatible with the current version of the software.</w:t>
      </w:r>
    </w:p>
    <w:p w14:paraId="719DAF78" w14:textId="77777777" w:rsidR="008E7D6A" w:rsidRDefault="008E7D6A" w:rsidP="008E7D6A">
      <w:pPr>
        <w:pStyle w:val="para1"/>
      </w:pPr>
    </w:p>
    <w:p w14:paraId="49617791" w14:textId="77777777" w:rsidR="008E7D6A" w:rsidRPr="007E51E8" w:rsidRDefault="008E7D6A" w:rsidP="008E7D6A">
      <w:pPr>
        <w:pStyle w:val="para1"/>
      </w:pPr>
      <w:r w:rsidRPr="007E51E8">
        <w:t>(g) Classified Information. The offeror shall not provide any classified information in response to this solicitation.</w:t>
      </w:r>
    </w:p>
    <w:p w14:paraId="3B34E1F3" w14:textId="77777777" w:rsidR="008E7D6A" w:rsidRDefault="008E7D6A" w:rsidP="008E7D6A">
      <w:pPr>
        <w:pStyle w:val="para1"/>
      </w:pPr>
    </w:p>
    <w:p w14:paraId="76CCECCF" w14:textId="77777777" w:rsidR="008E7D6A" w:rsidRPr="007E51E8" w:rsidRDefault="008E7D6A" w:rsidP="008E7D6A">
      <w:pPr>
        <w:pStyle w:val="para1"/>
      </w:pPr>
      <w:r w:rsidRPr="007E51E8">
        <w:t xml:space="preserve">(h) Questions. </w:t>
      </w:r>
    </w:p>
    <w:p w14:paraId="2EA5B09E" w14:textId="3DF87BC7" w:rsidR="008E7D6A" w:rsidRPr="007E51E8" w:rsidRDefault="008E7D6A" w:rsidP="008E7D6A">
      <w:pPr>
        <w:pStyle w:val="para1"/>
        <w:ind w:left="720"/>
      </w:pPr>
      <w:r w:rsidRPr="007E51E8">
        <w:t xml:space="preserve">(1) Questions regarding this solicitation must be submitted via </w:t>
      </w:r>
      <w:r>
        <w:t>e-GOS</w:t>
      </w:r>
      <w:r w:rsidRPr="007E51E8">
        <w:t xml:space="preserve"> </w:t>
      </w:r>
      <w:r w:rsidRPr="00CC50E2">
        <w:rPr>
          <w:b/>
        </w:rPr>
        <w:t>no later than</w:t>
      </w:r>
      <w:r w:rsidR="00CC50E2" w:rsidRPr="00CC50E2">
        <w:rPr>
          <w:b/>
        </w:rPr>
        <w:t xml:space="preserve"> 1:00 PM Eastern Standard Time, June 16,</w:t>
      </w:r>
      <w:r w:rsidR="00CC50E2">
        <w:t xml:space="preserve"> </w:t>
      </w:r>
      <w:r w:rsidR="00CC50E2" w:rsidRPr="00CC50E2">
        <w:rPr>
          <w:b/>
        </w:rPr>
        <w:t>2017</w:t>
      </w:r>
      <w:r w:rsidRPr="00CC50E2">
        <w:rPr>
          <w:b/>
        </w:rPr>
        <w:t>.</w:t>
      </w:r>
      <w:r>
        <w:t xml:space="preserve"> </w:t>
      </w:r>
      <w:r w:rsidRPr="007E51E8">
        <w:t xml:space="preserve"> Each question shall clearly specify the solicitation area to which it refers. Responses to questions, as appropriate, will be posted on </w:t>
      </w:r>
      <w:r>
        <w:t>e-GOS</w:t>
      </w:r>
      <w:r w:rsidRPr="007E51E8">
        <w:t xml:space="preserve"> as soon as practicable. The Government will not identify prospective offerors submitting questions. Offerors must check </w:t>
      </w:r>
      <w:proofErr w:type="spellStart"/>
      <w:r w:rsidRPr="007E51E8">
        <w:t>FedConnect</w:t>
      </w:r>
      <w:proofErr w:type="spellEnd"/>
      <w:r w:rsidRPr="007E51E8">
        <w:t xml:space="preserve"> periodically to ascertain the status of answers to questions.</w:t>
      </w:r>
    </w:p>
    <w:p w14:paraId="25757B23" w14:textId="77777777" w:rsidR="008E7D6A" w:rsidRPr="007E51E8" w:rsidRDefault="008E7D6A" w:rsidP="008E7D6A">
      <w:pPr>
        <w:pStyle w:val="para1"/>
        <w:ind w:left="720"/>
      </w:pPr>
      <w:r w:rsidRPr="007E51E8">
        <w:t xml:space="preserve">(2) This solicitation is considered complete and adequately describes the Government’s requirements. If an offeror believes that there is an error in the solicitation, or an omission, the offeror shall submit a question through </w:t>
      </w:r>
      <w:r>
        <w:t>e-GOS</w:t>
      </w:r>
      <w:r w:rsidRPr="007E51E8">
        <w:t>.</w:t>
      </w:r>
    </w:p>
    <w:p w14:paraId="2701AA1C" w14:textId="77777777" w:rsidR="008E7D6A" w:rsidRDefault="008E7D6A" w:rsidP="008E7D6A">
      <w:pPr>
        <w:pStyle w:val="para1"/>
        <w:ind w:left="720"/>
      </w:pPr>
    </w:p>
    <w:p w14:paraId="05E7B716" w14:textId="77777777" w:rsidR="008E7D6A" w:rsidRPr="007E51E8" w:rsidRDefault="008E7D6A" w:rsidP="008E7D6A">
      <w:pPr>
        <w:pStyle w:val="para1"/>
      </w:pPr>
      <w:r w:rsidRPr="007E51E8">
        <w:t>(i) False Statements. Proposals must set forth full, accurate, and complete information as required by this solicitation (including attachments). The penalty for making false statements in proposals is prescribed in 18 U.S.C. 1001.</w:t>
      </w:r>
    </w:p>
    <w:p w14:paraId="25678256" w14:textId="77777777" w:rsidR="008E7D6A" w:rsidRDefault="008E7D6A" w:rsidP="008E7D6A">
      <w:pPr>
        <w:pStyle w:val="para1"/>
      </w:pPr>
    </w:p>
    <w:p w14:paraId="0EFFF1B1" w14:textId="77777777" w:rsidR="008E7D6A" w:rsidRPr="007E51E8" w:rsidRDefault="008E7D6A" w:rsidP="008E7D6A">
      <w:pPr>
        <w:pStyle w:val="para1"/>
      </w:pPr>
      <w:r w:rsidRPr="007E51E8">
        <w:t>(j) Examination of data. By submission of a proposal, the offeror grants to the Contracting Officer, or an authorized representative of the Contracting Officer, the right to examine, for purposes of verifying the data submitted, those books, records, documents, and other supporting data (regardless of form) which will permit an adequate evaluation of the proposal. This right may be exercised in connection with any reviews deemed necessary by the Contracting Officer prior to award.</w:t>
      </w:r>
    </w:p>
    <w:p w14:paraId="0BE7BB9E" w14:textId="77777777" w:rsidR="008E7D6A" w:rsidRDefault="008E7D6A" w:rsidP="008E7D6A">
      <w:pPr>
        <w:pStyle w:val="para1"/>
      </w:pPr>
    </w:p>
    <w:p w14:paraId="5415453C" w14:textId="77777777" w:rsidR="008E7D6A" w:rsidRPr="007E51E8" w:rsidRDefault="008E7D6A" w:rsidP="008E7D6A">
      <w:pPr>
        <w:pStyle w:val="para1"/>
      </w:pPr>
      <w:r w:rsidRPr="007E51E8">
        <w:t xml:space="preserve">(k) Commitment of Public Funds. The Contracting Officer is the only individual who can legally award a contract and commit the Government to the expenditure of public funds in connection with the proposed acquisition. Any other commitment, either explicit or implied, is invalid. </w:t>
      </w:r>
    </w:p>
    <w:p w14:paraId="4F0DE869" w14:textId="77777777" w:rsidR="008E7D6A" w:rsidRDefault="008E7D6A" w:rsidP="008E7D6A">
      <w:pPr>
        <w:pStyle w:val="para1"/>
      </w:pPr>
    </w:p>
    <w:p w14:paraId="6399E746" w14:textId="77777777" w:rsidR="008E7D6A" w:rsidRPr="007E51E8" w:rsidRDefault="008E7D6A" w:rsidP="008E7D6A">
      <w:pPr>
        <w:pStyle w:val="para1"/>
      </w:pPr>
      <w:r w:rsidRPr="007E51E8">
        <w:t xml:space="preserve">(l) Content of resulting contract. Any contract awarded as a result of this solicitation will contain the following sections of the solicitation: Part I – The Schedule; Part II – Contract Clauses; </w:t>
      </w:r>
      <w:r>
        <w:t xml:space="preserve">and </w:t>
      </w:r>
      <w:r w:rsidRPr="007E51E8">
        <w:t>Part III, Section J – List of Documents, Exhibits and Other Attachments</w:t>
      </w:r>
      <w:r>
        <w:t xml:space="preserve">.  </w:t>
      </w:r>
      <w:r w:rsidRPr="007E51E8">
        <w:t>Part IV, Section K – Representations, Certifications, and Other Statements of Offerors will be incorporated into the contract by reference.</w:t>
      </w:r>
    </w:p>
    <w:p w14:paraId="224A4E2F" w14:textId="77777777" w:rsidR="008E7D6A" w:rsidRPr="001A0B86" w:rsidRDefault="008E7D6A" w:rsidP="008E7D6A">
      <w:pPr>
        <w:pStyle w:val="Heading2"/>
        <w:keepLines/>
        <w:rPr>
          <w:b/>
          <w:u w:val="single"/>
        </w:rPr>
      </w:pPr>
      <w:bookmarkStart w:id="379" w:name="_Toc478719721"/>
      <w:bookmarkStart w:id="380" w:name="_Toc485735564"/>
      <w:r>
        <w:rPr>
          <w:b/>
        </w:rPr>
        <w:t>L.7</w:t>
      </w:r>
      <w:r w:rsidRPr="004544BB">
        <w:rPr>
          <w:b/>
        </w:rPr>
        <w:tab/>
      </w:r>
      <w:r w:rsidRPr="001A0B86">
        <w:rPr>
          <w:b/>
          <w:caps/>
          <w:u w:val="single"/>
        </w:rPr>
        <w:t>DOE-L-2002 PROPOSAL PREPARATION INSTRUCTIONS, VOLUME I – OFFER AND OTHER DOCUMENTS (NOV 2016)</w:t>
      </w:r>
      <w:bookmarkEnd w:id="379"/>
      <w:bookmarkEnd w:id="380"/>
    </w:p>
    <w:p w14:paraId="17A62E2E" w14:textId="77777777" w:rsidR="008E7D6A" w:rsidRDefault="008E7D6A" w:rsidP="008E7D6A">
      <w:pPr>
        <w:pStyle w:val="para1"/>
      </w:pPr>
    </w:p>
    <w:p w14:paraId="5D464AAA" w14:textId="77777777" w:rsidR="008E7D6A" w:rsidRPr="007E51E8" w:rsidRDefault="008E7D6A" w:rsidP="008E7D6A">
      <w:pPr>
        <w:pStyle w:val="para1"/>
      </w:pPr>
      <w:r w:rsidRPr="007E51E8">
        <w:lastRenderedPageBreak/>
        <w:t>(a) General. Volume I – Offer and Other Documents, contains the offer to enter into a contract and other documents. The signed original(s) of all documents requiring signature by offerors shall be contained in the original Volume I. Offerors shall include the information listed in the following paragraphs in Volume I, assembled in the order listed. In cases where the offeror is required to fill-in information in a contract clause, the offeror shall submit only those pages that require input of information or a signature.</w:t>
      </w:r>
    </w:p>
    <w:p w14:paraId="6CAB3F2F" w14:textId="77777777" w:rsidR="008E7D6A" w:rsidRDefault="008E7D6A" w:rsidP="008E7D6A">
      <w:pPr>
        <w:pStyle w:val="para1"/>
      </w:pPr>
    </w:p>
    <w:p w14:paraId="00A3EFB4" w14:textId="77777777" w:rsidR="008E7D6A" w:rsidRDefault="008E7D6A" w:rsidP="008E7D6A">
      <w:pPr>
        <w:pStyle w:val="para1"/>
      </w:pPr>
      <w:r w:rsidRPr="007E51E8">
        <w:t xml:space="preserve">(b) </w:t>
      </w:r>
      <w:r>
        <w:t xml:space="preserve">Format and Content. </w:t>
      </w:r>
    </w:p>
    <w:p w14:paraId="2C2F8929" w14:textId="77777777" w:rsidR="008E7D6A" w:rsidRDefault="008E7D6A" w:rsidP="008E7D6A">
      <w:pPr>
        <w:pStyle w:val="para1"/>
      </w:pPr>
    </w:p>
    <w:p w14:paraId="36ADA949" w14:textId="77777777" w:rsidR="008E7D6A" w:rsidRDefault="008E7D6A" w:rsidP="008E7D6A">
      <w:pPr>
        <w:pStyle w:val="para1"/>
        <w:ind w:left="720"/>
      </w:pPr>
      <w:r>
        <w:t>Volume I, Offeror and Other Documents, shall include the following documents (in the order listed):</w:t>
      </w:r>
    </w:p>
    <w:p w14:paraId="3F442E1F" w14:textId="77777777" w:rsidR="008E7D6A" w:rsidRDefault="008E7D6A" w:rsidP="008E7D6A">
      <w:pPr>
        <w:pStyle w:val="para1"/>
        <w:ind w:left="720"/>
      </w:pPr>
    </w:p>
    <w:p w14:paraId="35AA4044" w14:textId="77777777" w:rsidR="008E7D6A" w:rsidRPr="001C48AA" w:rsidRDefault="008E7D6A" w:rsidP="008E7D6A">
      <w:pPr>
        <w:pStyle w:val="para1"/>
        <w:ind w:left="720"/>
      </w:pPr>
      <w:r w:rsidRPr="001C48AA">
        <w:t>MANDATORY FILE</w:t>
      </w:r>
      <w:r w:rsidRPr="001C48AA">
        <w:tab/>
      </w:r>
      <w:r w:rsidRPr="001C48AA">
        <w:tab/>
      </w:r>
      <w:r w:rsidRPr="001C48AA">
        <w:tab/>
      </w:r>
      <w:r w:rsidRPr="001C48AA">
        <w:tab/>
      </w:r>
      <w:r w:rsidRPr="001C48AA">
        <w:tab/>
        <w:t>FILE NAME</w:t>
      </w:r>
    </w:p>
    <w:p w14:paraId="5F7044D9" w14:textId="77777777" w:rsidR="008E7D6A" w:rsidRPr="00332F0B" w:rsidRDefault="008E7D6A" w:rsidP="008E7D6A">
      <w:pPr>
        <w:pStyle w:val="para1"/>
        <w:ind w:left="720"/>
      </w:pPr>
    </w:p>
    <w:p w14:paraId="710E11FE" w14:textId="3DB7B31B" w:rsidR="008E7D6A" w:rsidRPr="0034539A" w:rsidRDefault="008E7D6A" w:rsidP="008E7D6A">
      <w:pPr>
        <w:pStyle w:val="para1"/>
        <w:ind w:left="720"/>
      </w:pPr>
      <w:r w:rsidRPr="00332F0B">
        <w:t>File 1</w:t>
      </w:r>
      <w:r w:rsidRPr="00332F0B">
        <w:tab/>
        <w:t>Offer Cover Sheet</w:t>
      </w:r>
      <w:r w:rsidRPr="00332F0B">
        <w:tab/>
      </w:r>
      <w:r w:rsidRPr="00332F0B">
        <w:tab/>
      </w:r>
      <w:r w:rsidRPr="00332F0B">
        <w:tab/>
      </w:r>
      <w:r w:rsidRPr="00332F0B">
        <w:tab/>
      </w:r>
      <w:r w:rsidR="00EB6406" w:rsidRPr="0034539A">
        <w:rPr>
          <w:highlight w:val="yellow"/>
        </w:rPr>
        <w:t>&lt;company name&gt; Vol 1 File 1</w:t>
      </w:r>
      <w:r w:rsidR="00EB6406" w:rsidRPr="0034539A">
        <w:t xml:space="preserve"> </w:t>
      </w:r>
      <w:r w:rsidRPr="0034539A">
        <w:t>Offer Cover Sheet.---</w:t>
      </w:r>
    </w:p>
    <w:p w14:paraId="43D54352" w14:textId="042CF27C" w:rsidR="008E7D6A" w:rsidRPr="0034539A" w:rsidRDefault="008E7D6A" w:rsidP="008E7D6A">
      <w:pPr>
        <w:pStyle w:val="para1"/>
        <w:ind w:left="720"/>
      </w:pPr>
      <w:r w:rsidRPr="0034539A">
        <w:t>File 2</w:t>
      </w:r>
      <w:r w:rsidRPr="0034539A">
        <w:tab/>
        <w:t xml:space="preserve">SF33 Form -- Solicitation, Offer and Award </w:t>
      </w:r>
      <w:r w:rsidRPr="0034539A">
        <w:tab/>
      </w:r>
      <w:r w:rsidRPr="0034539A">
        <w:tab/>
      </w:r>
      <w:r w:rsidR="00EB6406" w:rsidRPr="0034539A">
        <w:rPr>
          <w:highlight w:val="yellow"/>
        </w:rPr>
        <w:t>&lt;company name&gt; Vol 1 File 2</w:t>
      </w:r>
      <w:r w:rsidR="00EB6406" w:rsidRPr="0034539A">
        <w:t xml:space="preserve"> </w:t>
      </w:r>
      <w:r w:rsidRPr="0034539A">
        <w:t>SF33.---</w:t>
      </w:r>
    </w:p>
    <w:p w14:paraId="678478FA" w14:textId="49CDCD5C" w:rsidR="008E7D6A" w:rsidRPr="0034539A" w:rsidRDefault="008E7D6A" w:rsidP="008E7D6A">
      <w:pPr>
        <w:pStyle w:val="para1"/>
        <w:ind w:left="720"/>
      </w:pPr>
      <w:r w:rsidRPr="0034539A">
        <w:t>File 3</w:t>
      </w:r>
      <w:r w:rsidRPr="0034539A">
        <w:tab/>
        <w:t>Fill in of Contract Clauses</w:t>
      </w:r>
      <w:r w:rsidRPr="0034539A">
        <w:tab/>
      </w:r>
      <w:r w:rsidRPr="0034539A">
        <w:tab/>
      </w:r>
      <w:r w:rsidRPr="0034539A">
        <w:tab/>
      </w:r>
      <w:r w:rsidRPr="0034539A">
        <w:tab/>
      </w:r>
      <w:r w:rsidR="00EB6406" w:rsidRPr="0034539A">
        <w:rPr>
          <w:highlight w:val="yellow"/>
        </w:rPr>
        <w:t>&lt;company name&gt; Vol 1 File 3</w:t>
      </w:r>
      <w:r w:rsidR="00EB6406" w:rsidRPr="0034539A">
        <w:t xml:space="preserve"> </w:t>
      </w:r>
      <w:r w:rsidRPr="0034539A">
        <w:t>Clauses.---</w:t>
      </w:r>
    </w:p>
    <w:p w14:paraId="60220701" w14:textId="68B3663C" w:rsidR="008E7D6A" w:rsidRPr="0034539A" w:rsidRDefault="008E7D6A" w:rsidP="008E7D6A">
      <w:pPr>
        <w:pStyle w:val="para1"/>
        <w:ind w:left="720"/>
      </w:pPr>
      <w:r w:rsidRPr="0034539A">
        <w:t>File 4</w:t>
      </w:r>
      <w:r w:rsidRPr="0034539A">
        <w:tab/>
        <w:t xml:space="preserve">Financial Responsibility </w:t>
      </w:r>
      <w:r w:rsidRPr="0034539A">
        <w:tab/>
      </w:r>
      <w:r w:rsidRPr="0034539A">
        <w:tab/>
      </w:r>
      <w:r w:rsidRPr="0034539A">
        <w:tab/>
      </w:r>
      <w:r w:rsidRPr="0034539A">
        <w:tab/>
      </w:r>
      <w:r w:rsidR="00EB6406" w:rsidRPr="0034539A">
        <w:rPr>
          <w:highlight w:val="yellow"/>
        </w:rPr>
        <w:t>&lt;company name&gt; Vol 1 File 4</w:t>
      </w:r>
      <w:r w:rsidR="00EB6406" w:rsidRPr="0034539A">
        <w:t xml:space="preserve"> </w:t>
      </w:r>
      <w:r w:rsidRPr="0034539A">
        <w:t xml:space="preserve">Financial.---  </w:t>
      </w:r>
    </w:p>
    <w:p w14:paraId="147398B1" w14:textId="4D7940CC" w:rsidR="008E7D6A" w:rsidRPr="0034539A" w:rsidRDefault="008E7D6A" w:rsidP="008E7D6A">
      <w:pPr>
        <w:pStyle w:val="para1"/>
        <w:ind w:left="720"/>
      </w:pPr>
      <w:r w:rsidRPr="0034539A">
        <w:t>File 5</w:t>
      </w:r>
      <w:r w:rsidRPr="0034539A">
        <w:tab/>
        <w:t>Administrative Discussion</w:t>
      </w:r>
      <w:r w:rsidRPr="0034539A">
        <w:tab/>
      </w:r>
      <w:r w:rsidRPr="0034539A">
        <w:tab/>
      </w:r>
      <w:r w:rsidRPr="0034539A">
        <w:tab/>
      </w:r>
      <w:r w:rsidRPr="0034539A">
        <w:tab/>
      </w:r>
      <w:r w:rsidR="00EB6406" w:rsidRPr="0034539A">
        <w:rPr>
          <w:highlight w:val="yellow"/>
        </w:rPr>
        <w:t>&lt;company name&gt; Vol 1 File 5</w:t>
      </w:r>
      <w:r w:rsidR="00EB6406" w:rsidRPr="0034539A">
        <w:t xml:space="preserve"> </w:t>
      </w:r>
      <w:r w:rsidRPr="0034539A">
        <w:t>Administrative.---</w:t>
      </w:r>
    </w:p>
    <w:p w14:paraId="31B58449" w14:textId="77777777" w:rsidR="008E7D6A" w:rsidRDefault="008E7D6A" w:rsidP="008E7D6A">
      <w:pPr>
        <w:pStyle w:val="para1"/>
      </w:pPr>
    </w:p>
    <w:p w14:paraId="1BA0B106" w14:textId="56A0A26F" w:rsidR="008E7D6A" w:rsidRDefault="008E7D6A" w:rsidP="00360B13">
      <w:pPr>
        <w:pStyle w:val="para1"/>
        <w:numPr>
          <w:ilvl w:val="0"/>
          <w:numId w:val="36"/>
        </w:numPr>
      </w:pPr>
      <w:r>
        <w:t xml:space="preserve">File 1 – Offer </w:t>
      </w:r>
      <w:r w:rsidRPr="007E51E8">
        <w:t xml:space="preserve">Cover </w:t>
      </w:r>
      <w:r>
        <w:t>Sheet</w:t>
      </w:r>
      <w:r w:rsidRPr="007E51E8">
        <w:t>. The offeror may provide a brief cover letter. The cover letter will not be considered in the evaluation.</w:t>
      </w:r>
      <w:r>
        <w:t xml:space="preserve">  </w:t>
      </w:r>
      <w:r w:rsidRPr="001C48AA">
        <w:t xml:space="preserve">The Offer Cover Sheet shall contain the following information:  Solicitation Number; Solicitation Title; Company Name, Address, Point of Contact, Phone/Fax/E-mail; Type of Organization; DUNS Number; U.S. Congressional District; and County of Organization.  </w:t>
      </w:r>
    </w:p>
    <w:p w14:paraId="6B84739C" w14:textId="158FC3AC" w:rsidR="00332F0B" w:rsidRPr="00332F0B" w:rsidRDefault="00332F0B" w:rsidP="00332F0B">
      <w:pPr>
        <w:pStyle w:val="para1"/>
        <w:ind w:left="720"/>
      </w:pPr>
    </w:p>
    <w:p w14:paraId="6B8DEC2A" w14:textId="77777777" w:rsidR="00332F0B" w:rsidRPr="0034539A" w:rsidRDefault="00332F0B" w:rsidP="00332F0B">
      <w:pPr>
        <w:ind w:left="720"/>
      </w:pPr>
      <w:r w:rsidRPr="0034539A">
        <w:rPr>
          <w:highlight w:val="yellow"/>
        </w:rPr>
        <w:t>The Offeror shall include the Table of Contents (for each volume) and any required Cross Reference between volumes or files in the file submission for the cover sheet under File 1 for Volume I.  Volume level glossary of acronyms and abbreviations shall also be included in this File 1 for Volume I.</w:t>
      </w:r>
    </w:p>
    <w:p w14:paraId="31C657E0" w14:textId="0B40AED2" w:rsidR="00332F0B" w:rsidRPr="001C48AA" w:rsidRDefault="00332F0B" w:rsidP="00332F0B">
      <w:pPr>
        <w:pStyle w:val="para1"/>
      </w:pPr>
    </w:p>
    <w:p w14:paraId="7EB3F81C" w14:textId="77777777" w:rsidR="008E7D6A" w:rsidRDefault="008E7D6A" w:rsidP="00360B13">
      <w:pPr>
        <w:pStyle w:val="para1"/>
        <w:numPr>
          <w:ilvl w:val="0"/>
          <w:numId w:val="36"/>
        </w:numPr>
      </w:pPr>
      <w:r>
        <w:t xml:space="preserve">File 2 – </w:t>
      </w:r>
      <w:r w:rsidRPr="007E51E8">
        <w:t xml:space="preserve">Standard Form 33, Solicitation, Offer </w:t>
      </w:r>
      <w:r>
        <w:t>a</w:t>
      </w:r>
      <w:r w:rsidRPr="007E51E8">
        <w:t xml:space="preserve">nd Award. </w:t>
      </w:r>
      <w:r w:rsidRPr="001C48AA">
        <w:t xml:space="preserve">The SF33 Form has been uploaded with the solicitation, as a separate Word document (SF33.doc), which can be used for the Offeror to complete, save and submit as File 2.  </w:t>
      </w:r>
      <w:r>
        <w:t>The following areas must be completed on the SF33:</w:t>
      </w:r>
    </w:p>
    <w:p w14:paraId="59424E92" w14:textId="77777777" w:rsidR="008E7D6A" w:rsidRDefault="008E7D6A" w:rsidP="008E7D6A">
      <w:pPr>
        <w:pStyle w:val="para1"/>
        <w:ind w:left="720"/>
      </w:pPr>
    </w:p>
    <w:p w14:paraId="5FCD0F61" w14:textId="77777777" w:rsidR="008E7D6A" w:rsidRDefault="008E7D6A" w:rsidP="00360B13">
      <w:pPr>
        <w:pStyle w:val="para1"/>
        <w:numPr>
          <w:ilvl w:val="1"/>
          <w:numId w:val="36"/>
        </w:numPr>
      </w:pPr>
      <w:r>
        <w:t xml:space="preserve">Offerors shall complete Blocks 12, 15A, 15B, 15C, 16, 18, and sign in block 17 (typed name of authorized organizational representative).  The SF33 is to be fully executed, including the acknowledgment of amendments, if applicable.  </w:t>
      </w:r>
    </w:p>
    <w:p w14:paraId="58D3DBFF" w14:textId="77777777" w:rsidR="008E7D6A" w:rsidRDefault="008E7D6A" w:rsidP="00360B13">
      <w:pPr>
        <w:pStyle w:val="para1"/>
        <w:numPr>
          <w:ilvl w:val="1"/>
          <w:numId w:val="36"/>
        </w:numPr>
      </w:pPr>
      <w:r>
        <w:t>The Offeror's Acceptance Period (See Block 12) entered shall not be less than 180 calendar days.</w:t>
      </w:r>
    </w:p>
    <w:p w14:paraId="52ABA4B8" w14:textId="77777777" w:rsidR="008E7D6A" w:rsidRDefault="008E7D6A" w:rsidP="00360B13">
      <w:pPr>
        <w:pStyle w:val="para1"/>
        <w:numPr>
          <w:ilvl w:val="1"/>
          <w:numId w:val="36"/>
        </w:numPr>
      </w:pPr>
      <w:r>
        <w:t>Signature Authority.  The person signing the SF33 must have the authority to commit the Offeror to all of the provisions of the proposal, fully recognizing that the Government has the right, by terms of the solicitation, to make an award without further discussion if it so elects.  Proposals submitted through CIO e-GOS constitute submission of electronically signed proposals.  The name of the authorized organizational representative (i.e. the administrative official, who, on behalf of the proposing organization, is authorized to make certifications and assurances or to commit the Offeror to the conduct of a project) must be typed in the signature block on the form to be accepted as an electronic signature.  A scanned copy of the signed document is not required.</w:t>
      </w:r>
      <w:r w:rsidRPr="007E51E8">
        <w:t xml:space="preserve"> </w:t>
      </w:r>
    </w:p>
    <w:p w14:paraId="1DDB13F1" w14:textId="77777777" w:rsidR="008E7D6A" w:rsidRDefault="008E7D6A" w:rsidP="00360B13">
      <w:pPr>
        <w:pStyle w:val="para1"/>
        <w:numPr>
          <w:ilvl w:val="1"/>
          <w:numId w:val="36"/>
        </w:numPr>
      </w:pPr>
      <w:r w:rsidRPr="007E51E8">
        <w:t>The offeror must acknowledge receipt of all amendments to the solicitation in block 14 of the SF</w:t>
      </w:r>
      <w:r>
        <w:t>-</w:t>
      </w:r>
      <w:r w:rsidRPr="007E51E8">
        <w:t>33.</w:t>
      </w:r>
    </w:p>
    <w:p w14:paraId="7898CA02" w14:textId="77777777" w:rsidR="008E7D6A" w:rsidRDefault="008E7D6A" w:rsidP="008E7D6A">
      <w:pPr>
        <w:pStyle w:val="para1"/>
        <w:ind w:left="1440"/>
      </w:pPr>
    </w:p>
    <w:p w14:paraId="188A972E" w14:textId="77777777" w:rsidR="008E7D6A" w:rsidRDefault="008E7D6A" w:rsidP="00360B13">
      <w:pPr>
        <w:pStyle w:val="para1"/>
        <w:numPr>
          <w:ilvl w:val="0"/>
          <w:numId w:val="36"/>
        </w:numPr>
      </w:pPr>
      <w:r>
        <w:t xml:space="preserve">File 3 – Fill in of Contract Clauses.  </w:t>
      </w:r>
    </w:p>
    <w:p w14:paraId="17D67B48" w14:textId="77777777" w:rsidR="008E7D6A" w:rsidRDefault="008E7D6A" w:rsidP="008E7D6A">
      <w:pPr>
        <w:pStyle w:val="para1"/>
        <w:ind w:left="720"/>
      </w:pPr>
    </w:p>
    <w:p w14:paraId="1A443C25" w14:textId="13453240" w:rsidR="008E7D6A" w:rsidRPr="001C48AA" w:rsidRDefault="008E7D6A" w:rsidP="008E7D6A">
      <w:pPr>
        <w:pStyle w:val="para1"/>
        <w:ind w:left="720"/>
      </w:pPr>
      <w:r w:rsidRPr="001C48AA">
        <w:t>Certain solicitation clauses have been uploaded with the solicitation, as a separate Word document (</w:t>
      </w:r>
      <w:r w:rsidR="00CC50E2">
        <w:t xml:space="preserve">0010780 - Fill In </w:t>
      </w:r>
      <w:r w:rsidRPr="001C48AA">
        <w:t>Clauses.doc), which are to be completed by the Offeror, saved and submit as File 3.  All areas marked as TBD in these clauses are to be filled in by the Offeror, this information shall then be utilized to complete these specific areas prior to contract award.</w:t>
      </w:r>
    </w:p>
    <w:p w14:paraId="46C419C1" w14:textId="77777777" w:rsidR="008E7D6A" w:rsidRDefault="008E7D6A" w:rsidP="008E7D6A">
      <w:pPr>
        <w:pStyle w:val="para1"/>
        <w:ind w:left="720"/>
      </w:pPr>
    </w:p>
    <w:p w14:paraId="6C1CD16F" w14:textId="77777777" w:rsidR="008E7D6A" w:rsidRDefault="008E7D6A" w:rsidP="00360B13">
      <w:pPr>
        <w:pStyle w:val="para1"/>
        <w:numPr>
          <w:ilvl w:val="0"/>
          <w:numId w:val="36"/>
        </w:numPr>
      </w:pPr>
      <w:r>
        <w:t xml:space="preserve">File 4 – Financial Responsibility.  </w:t>
      </w:r>
    </w:p>
    <w:p w14:paraId="289B84BD" w14:textId="77777777" w:rsidR="008E7D6A" w:rsidRDefault="008E7D6A" w:rsidP="008E7D6A">
      <w:pPr>
        <w:pStyle w:val="para1"/>
        <w:ind w:left="720"/>
      </w:pPr>
    </w:p>
    <w:p w14:paraId="71401269" w14:textId="77777777" w:rsidR="008E7D6A" w:rsidRDefault="008E7D6A" w:rsidP="00360B13">
      <w:pPr>
        <w:pStyle w:val="para1"/>
        <w:numPr>
          <w:ilvl w:val="1"/>
          <w:numId w:val="36"/>
        </w:numPr>
      </w:pPr>
      <w:r w:rsidRPr="001C48AA">
        <w:t xml:space="preserve">To demonstrate the organization’s current financial strength and responsibility, the Offeror shall provide the following financial data:  </w:t>
      </w:r>
    </w:p>
    <w:p w14:paraId="420F387C" w14:textId="77777777" w:rsidR="008E7D6A" w:rsidRDefault="008E7D6A" w:rsidP="008E7D6A">
      <w:pPr>
        <w:pStyle w:val="para1"/>
        <w:ind w:left="1440"/>
      </w:pPr>
    </w:p>
    <w:p w14:paraId="5CF6CE14" w14:textId="77777777" w:rsidR="008E7D6A" w:rsidRDefault="008E7D6A" w:rsidP="00360B13">
      <w:pPr>
        <w:pStyle w:val="para1"/>
        <w:numPr>
          <w:ilvl w:val="2"/>
          <w:numId w:val="36"/>
        </w:numPr>
      </w:pPr>
      <w:r w:rsidRPr="001C48AA">
        <w:lastRenderedPageBreak/>
        <w:t xml:space="preserve">published financial statements for the three prior annual accounting periods, including Balance Sheet, Statement of Operations (Profit and Loss Statement), and Statement of Changes in Financial Position; </w:t>
      </w:r>
    </w:p>
    <w:p w14:paraId="034CB7BA" w14:textId="77777777" w:rsidR="008E7D6A" w:rsidRDefault="008E7D6A" w:rsidP="00360B13">
      <w:pPr>
        <w:pStyle w:val="para1"/>
        <w:numPr>
          <w:ilvl w:val="2"/>
          <w:numId w:val="36"/>
        </w:numPr>
      </w:pPr>
      <w:r w:rsidRPr="001C48AA">
        <w:t xml:space="preserve">the estimated percentage this proposed contract will represent of the Offeror’s total business for the first year of the contract;  </w:t>
      </w:r>
    </w:p>
    <w:p w14:paraId="3131019C" w14:textId="77777777" w:rsidR="008E7D6A" w:rsidRDefault="008E7D6A" w:rsidP="00360B13">
      <w:pPr>
        <w:pStyle w:val="para1"/>
        <w:numPr>
          <w:ilvl w:val="2"/>
          <w:numId w:val="36"/>
        </w:numPr>
      </w:pPr>
      <w:r w:rsidRPr="001C48AA">
        <w:t xml:space="preserve">a copy of the most recent 10K report filed with the Securities and Exchange Commission, if any; </w:t>
      </w:r>
    </w:p>
    <w:p w14:paraId="40178981" w14:textId="77777777" w:rsidR="008E7D6A" w:rsidRDefault="008E7D6A" w:rsidP="00360B13">
      <w:pPr>
        <w:pStyle w:val="para1"/>
        <w:numPr>
          <w:ilvl w:val="2"/>
          <w:numId w:val="36"/>
        </w:numPr>
      </w:pPr>
      <w:r w:rsidRPr="001C48AA">
        <w:t>if the Offeror is a joint venture or partnership, financial information must be provided for each member of the joint venture or each partner as outlined in (a) through (c) above; and</w:t>
      </w:r>
    </w:p>
    <w:p w14:paraId="6202DD72" w14:textId="77777777" w:rsidR="008E7D6A" w:rsidRDefault="008E7D6A" w:rsidP="008E7D6A">
      <w:pPr>
        <w:pStyle w:val="para1"/>
        <w:ind w:left="2160"/>
      </w:pPr>
    </w:p>
    <w:p w14:paraId="22F65879" w14:textId="77777777" w:rsidR="008E7D6A" w:rsidRDefault="008E7D6A" w:rsidP="00360B13">
      <w:pPr>
        <w:pStyle w:val="para1"/>
        <w:numPr>
          <w:ilvl w:val="1"/>
          <w:numId w:val="36"/>
        </w:numPr>
      </w:pPr>
      <w:r w:rsidRPr="001C48AA">
        <w:t xml:space="preserve">The DOE reserves the right to obtain additional financial information from Offerors in order to determine financial responsibility, and to more fully assess potential organizational conflicts of interest.  </w:t>
      </w:r>
    </w:p>
    <w:p w14:paraId="5FACEFAC" w14:textId="77777777" w:rsidR="008E7D6A" w:rsidRDefault="008E7D6A" w:rsidP="008E7D6A">
      <w:pPr>
        <w:pStyle w:val="para1"/>
        <w:ind w:left="1440"/>
      </w:pPr>
    </w:p>
    <w:p w14:paraId="087391E6" w14:textId="77777777" w:rsidR="008E7D6A" w:rsidRDefault="008E7D6A" w:rsidP="00360B13">
      <w:pPr>
        <w:pStyle w:val="para1"/>
        <w:numPr>
          <w:ilvl w:val="1"/>
          <w:numId w:val="36"/>
        </w:numPr>
      </w:pPr>
      <w:r w:rsidRPr="001C48AA">
        <w:t>Accounting/Purchasing System – If the Offeror has a Government approved Accounting and/or Purchasing System, then the Offeror shall submit a copy of the certification from the Offeror’s cognizant Government Agency demonstrating the approval of the Offeror’s accounting system and/or purchasing system for use under this contract.  In the event that the Offeror does not have an approved accounting system and/or purchasing system, the Offeror shall indicate such and provide documentation sufficient to demonstrate to the Government its fiscal responsibility to identify and track cost and purchasing procedures demonstrating sound business practices (e.g. copy of Offeror’s written policy and procedures).</w:t>
      </w:r>
    </w:p>
    <w:p w14:paraId="54B0D40F" w14:textId="77777777" w:rsidR="008E7D6A" w:rsidRDefault="008E7D6A" w:rsidP="008E7D6A">
      <w:pPr>
        <w:pStyle w:val="para1"/>
      </w:pPr>
    </w:p>
    <w:p w14:paraId="1EC4236F" w14:textId="77777777" w:rsidR="008E7D6A" w:rsidRDefault="008E7D6A" w:rsidP="00360B13">
      <w:pPr>
        <w:pStyle w:val="para1"/>
        <w:numPr>
          <w:ilvl w:val="0"/>
          <w:numId w:val="36"/>
        </w:numPr>
      </w:pPr>
      <w:r>
        <w:t xml:space="preserve">File 5 - </w:t>
      </w:r>
      <w:r w:rsidRPr="007E51E8">
        <w:t xml:space="preserve">Administrative </w:t>
      </w:r>
      <w:r>
        <w:t>Discussion</w:t>
      </w:r>
      <w:r w:rsidRPr="007E51E8">
        <w:t>. Offerors shall provide the following information:</w:t>
      </w:r>
    </w:p>
    <w:p w14:paraId="659026F3" w14:textId="77777777" w:rsidR="008E7D6A" w:rsidRDefault="008E7D6A" w:rsidP="008E7D6A">
      <w:pPr>
        <w:pStyle w:val="para1"/>
        <w:ind w:left="720"/>
      </w:pPr>
    </w:p>
    <w:p w14:paraId="32C59228" w14:textId="77777777" w:rsidR="00CC50E2" w:rsidRDefault="008E7D6A" w:rsidP="00CC50E2">
      <w:pPr>
        <w:pStyle w:val="para1"/>
        <w:numPr>
          <w:ilvl w:val="1"/>
          <w:numId w:val="36"/>
        </w:numPr>
      </w:pPr>
      <w:r w:rsidRPr="00CC50E2">
        <w:rPr>
          <w:u w:val="single"/>
        </w:rPr>
        <w:t xml:space="preserve">NIH CIO-SP3 SB GWAC </w:t>
      </w:r>
      <w:r w:rsidRPr="00CC50E2">
        <w:t>- The Offeror shall provide a copy of the NIH CIO-SP3 SB GWAC including all modifications.</w:t>
      </w:r>
    </w:p>
    <w:p w14:paraId="51534EAC" w14:textId="50174085" w:rsidR="008E7D6A" w:rsidRDefault="002A5521" w:rsidP="00CC50E2">
      <w:pPr>
        <w:pStyle w:val="para1"/>
        <w:numPr>
          <w:ilvl w:val="1"/>
          <w:numId w:val="36"/>
        </w:numPr>
      </w:pPr>
      <w:r w:rsidRPr="00CC50E2">
        <w:rPr>
          <w:u w:val="single"/>
        </w:rPr>
        <w:t xml:space="preserve">CMMI-SVC and/or </w:t>
      </w:r>
      <w:r w:rsidR="008E7D6A" w:rsidRPr="00CC50E2">
        <w:rPr>
          <w:u w:val="single"/>
        </w:rPr>
        <w:t>CMMI-DEV Level 3 Certification -</w:t>
      </w:r>
      <w:r w:rsidR="008E7D6A" w:rsidRPr="00CC50E2">
        <w:t xml:space="preserve">  The Offeror shall provide documentation to demonstrate that they have achieved Software Engineering Institute (SEI) </w:t>
      </w:r>
      <w:r w:rsidR="006A0503" w:rsidRPr="00CC50E2">
        <w:t>Capability Maturity Model Integration for Services (CMMI-SVC)</w:t>
      </w:r>
      <w:r w:rsidR="006A0503" w:rsidRPr="00CC50E2">
        <w:rPr>
          <w:b/>
        </w:rPr>
        <w:t xml:space="preserve"> </w:t>
      </w:r>
      <w:r w:rsidR="006A0503" w:rsidRPr="00CC50E2">
        <w:t>and/or Development (CMMI-DEV)</w:t>
      </w:r>
      <w:r w:rsidR="006A0503" w:rsidRPr="00CC50E2">
        <w:rPr>
          <w:b/>
        </w:rPr>
        <w:t xml:space="preserve"> </w:t>
      </w:r>
      <w:r w:rsidR="008E7D6A" w:rsidRPr="00CC50E2">
        <w:t xml:space="preserve">Level 3 or higher.  At a minimum, a copy of a current (within 3 years) SCAMPI Class A Appraisal Disclosure Statement shall be provided and any certification document issued by SEI.  </w:t>
      </w:r>
      <w:r w:rsidR="00CC50E2" w:rsidRPr="00CC50E2">
        <w:t>The organizational element defined in the disclosure statement shall be the same organizational element performing the work identified.  Key Personnel with assigned responsibilities encompassed by the CMMI-SVC and</w:t>
      </w:r>
      <w:r w:rsidR="00CC50E2" w:rsidRPr="00B33320">
        <w:t>/or CMMI-DEV must have experience working in a CMMI level 3 or higher environment.</w:t>
      </w:r>
    </w:p>
    <w:p w14:paraId="271320F5" w14:textId="7BA0B4B7" w:rsidR="00CC50E2" w:rsidRPr="00CC50E2" w:rsidRDefault="00CC50E2" w:rsidP="00CC50E2">
      <w:pPr>
        <w:pStyle w:val="para1"/>
        <w:numPr>
          <w:ilvl w:val="1"/>
          <w:numId w:val="36"/>
        </w:numPr>
      </w:pPr>
      <w:bookmarkStart w:id="381" w:name="_Hlk483383549"/>
      <w:r w:rsidRPr="00CC50E2">
        <w:rPr>
          <w:u w:val="single"/>
        </w:rPr>
        <w:t>Small Business Requirement</w:t>
      </w:r>
      <w:r>
        <w:t xml:space="preserve"> - </w:t>
      </w:r>
      <w:r w:rsidRPr="00CC50E2">
        <w:t>Each offeror is required to be considered a small business for the selected NAICS as indicated in SAM.GOV regardless of whether they have already recertified their business size status within the requirements of CIO-SP3.  Therefore, if a business entity has already grown to an other than small business and has registered as such for this NAICS in SAM.GOV, they will not be considered for evaluation.  The SAM.GOV size status will be considered as of the due date for proposals.  Changes after the due date for proposal will not eliminate an offeror from consideration unless specifically identified in a future amendment to this solicitation.</w:t>
      </w:r>
    </w:p>
    <w:bookmarkEnd w:id="381"/>
    <w:p w14:paraId="03FDFA60" w14:textId="77777777" w:rsidR="008E7D6A" w:rsidRDefault="008E7D6A" w:rsidP="00360B13">
      <w:pPr>
        <w:pStyle w:val="para1"/>
        <w:numPr>
          <w:ilvl w:val="1"/>
          <w:numId w:val="36"/>
        </w:numPr>
      </w:pPr>
      <w:r w:rsidRPr="00DB52D4">
        <w:rPr>
          <w:u w:val="single"/>
        </w:rPr>
        <w:t>Exceptions and Deviations</w:t>
      </w:r>
      <w:r w:rsidRPr="00DB52D4">
        <w:t xml:space="preserve"> - The Offeror shall identify and explain any exceptions or deviations taken or conditional assumptions made with respect to the resulting contract </w:t>
      </w:r>
      <w:r w:rsidRPr="00074052">
        <w:t>(as identified in L.6, Content</w:t>
      </w:r>
      <w:r w:rsidRPr="00DB52D4">
        <w:t xml:space="preserve"> of Resulting Contract), Offeror Representations and Certifications, and the requirements included in Volume I -- Offer and Other Documents, Volume II - Technical Proposal, and Volume III -- </w:t>
      </w:r>
      <w:r>
        <w:t>Price</w:t>
      </w:r>
      <w:r w:rsidRPr="00DB52D4">
        <w:t xml:space="preserve"> Proposal.  Any exceptions taken must contain sufficient justification to permit evaluation.  The benefit to the Government shall be explained for each exception taken.  Any exceptions or deviations may make the proposal unacceptable for award without discussions and may be eliminated from further consideration.  Any exceptions or deviations to Section I of the RFP, or any FAR or DEAR clauses elsewhere in the RFP, will make the proposal non-responsive to this RFP.  If the Offeror does not submit their Representations and Certifications electronically as indicated in Section K then the Offeror must submit them as an exception and include them in this file.  This file shall also contain any justification for noncompetitive proposed subcontracts and any request for waiver of patent clauses. </w:t>
      </w:r>
    </w:p>
    <w:p w14:paraId="417AD8D7" w14:textId="77777777" w:rsidR="008E7D6A" w:rsidRDefault="008E7D6A" w:rsidP="00360B13">
      <w:pPr>
        <w:pStyle w:val="para1"/>
        <w:numPr>
          <w:ilvl w:val="1"/>
          <w:numId w:val="36"/>
        </w:numPr>
      </w:pPr>
      <w:r w:rsidRPr="007E51E8">
        <w:t>Negotiators. Name(s), title(s), telephone and facsimile numbers of persons authorized to negotiate on the offeror’s behalf (reference paragraph (c)(2)(iv) of the Section L provision at FAR 52.215-1, Instructions to Offerors – Competitive Acquisition).</w:t>
      </w:r>
    </w:p>
    <w:p w14:paraId="20DD9124" w14:textId="77777777" w:rsidR="008E7D6A" w:rsidRDefault="008E7D6A" w:rsidP="00360B13">
      <w:pPr>
        <w:pStyle w:val="para1"/>
        <w:numPr>
          <w:ilvl w:val="1"/>
          <w:numId w:val="36"/>
        </w:numPr>
      </w:pPr>
      <w:r w:rsidRPr="007E51E8">
        <w:t>Government agency administration. Government agency(</w:t>
      </w:r>
      <w:proofErr w:type="spellStart"/>
      <w:r w:rsidRPr="007E51E8">
        <w:t>ies</w:t>
      </w:r>
      <w:proofErr w:type="spellEnd"/>
      <w:r w:rsidRPr="007E51E8">
        <w:t>) and name of its representative(s) having administrative cognizance over the offeror or parent company within the meaning of FAR subpart 42.3, Contract Administration Office Functions, including financial auditing, employment opportunity oversight, etc. Include agency name, address, and telephone number.</w:t>
      </w:r>
    </w:p>
    <w:p w14:paraId="6F15CE2B" w14:textId="77777777" w:rsidR="008E7D6A" w:rsidRDefault="008E7D6A" w:rsidP="00360B13">
      <w:pPr>
        <w:pStyle w:val="para1"/>
        <w:numPr>
          <w:ilvl w:val="1"/>
          <w:numId w:val="36"/>
        </w:numPr>
      </w:pPr>
      <w:r w:rsidRPr="007E51E8">
        <w:t xml:space="preserve">Subcontractors and other entities. (1) Name, address, and DUNS number for all proposed, named subcontractors or other entities that will perform any portion of the contract work. </w:t>
      </w:r>
    </w:p>
    <w:p w14:paraId="32933B63" w14:textId="5FC3B9DE" w:rsidR="008E7D6A" w:rsidRDefault="008E7D6A" w:rsidP="00360B13">
      <w:pPr>
        <w:pStyle w:val="para1"/>
        <w:numPr>
          <w:ilvl w:val="1"/>
          <w:numId w:val="36"/>
        </w:numPr>
      </w:pPr>
      <w:r w:rsidRPr="007E51E8">
        <w:lastRenderedPageBreak/>
        <w:t>Representations and certifications. If the offeror has completed the annual representations and certifications electronically via the System for Award Management website in accordance with the provision at FAR 52.204-8, Annual Representations and Certifications and those representations and certifications are current, accurate, complete, and applicable to this solicitation, the offeror does not need to resubmit such representations and certifications in response to this solicitation. However, if any of these annual representations and certifications requires a change, the offeror shall submit those changes in accordance with FAR 52.204-8. The offeror shall also complete any additional representations, certifications or other statements required in this solicitation’s Section K, Representations, certifications, and other statements of the offeror.</w:t>
      </w:r>
    </w:p>
    <w:p w14:paraId="72BE70A2" w14:textId="1D02A5A6" w:rsidR="009B5B72" w:rsidRPr="007E51E8" w:rsidRDefault="009B5B72" w:rsidP="00CC50E2">
      <w:pPr>
        <w:pStyle w:val="para1"/>
        <w:ind w:left="1440"/>
      </w:pPr>
    </w:p>
    <w:p w14:paraId="555A10DE" w14:textId="77777777" w:rsidR="008E7D6A" w:rsidRDefault="008E7D6A" w:rsidP="008E7D6A"/>
    <w:p w14:paraId="7B45EE8F" w14:textId="77777777" w:rsidR="008E7D6A" w:rsidRPr="004544BB" w:rsidRDefault="008E7D6A" w:rsidP="008E7D6A">
      <w:pPr>
        <w:pStyle w:val="Heading2"/>
        <w:keepLines/>
        <w:rPr>
          <w:b/>
          <w:u w:val="single"/>
        </w:rPr>
      </w:pPr>
      <w:bookmarkStart w:id="382" w:name="_Toc471821258"/>
      <w:bookmarkStart w:id="383" w:name="_Toc478719722"/>
      <w:bookmarkStart w:id="384" w:name="_Toc485735565"/>
      <w:r>
        <w:rPr>
          <w:b/>
        </w:rPr>
        <w:t>L.8</w:t>
      </w:r>
      <w:r w:rsidRPr="004544BB">
        <w:rPr>
          <w:b/>
        </w:rPr>
        <w:tab/>
      </w:r>
      <w:bookmarkStart w:id="385" w:name="_Hlk478564777"/>
      <w:r>
        <w:rPr>
          <w:b/>
          <w:u w:val="single"/>
        </w:rPr>
        <w:t>PREPARATION INSTRUCTIONS: VOLUME II – TECHNICAL AND MANAGEMENT PROPOSAL</w:t>
      </w:r>
      <w:bookmarkEnd w:id="382"/>
      <w:r>
        <w:rPr>
          <w:b/>
          <w:u w:val="single"/>
        </w:rPr>
        <w:t xml:space="preserve"> - GENERAL</w:t>
      </w:r>
      <w:bookmarkEnd w:id="383"/>
      <w:bookmarkEnd w:id="384"/>
      <w:r>
        <w:rPr>
          <w:b/>
          <w:u w:val="single"/>
        </w:rPr>
        <w:t xml:space="preserve"> </w:t>
      </w:r>
    </w:p>
    <w:p w14:paraId="44DDE2F4" w14:textId="77777777" w:rsidR="008E7D6A" w:rsidRDefault="008E7D6A" w:rsidP="008E7D6A">
      <w:pPr>
        <w:jc w:val="both"/>
      </w:pPr>
    </w:p>
    <w:bookmarkEnd w:id="385"/>
    <w:p w14:paraId="0F587FFD" w14:textId="77777777" w:rsidR="008E7D6A" w:rsidRPr="00995D37" w:rsidRDefault="008E7D6A" w:rsidP="008E7D6A">
      <w:pPr>
        <w:pStyle w:val="para1"/>
      </w:pPr>
      <w:r w:rsidRPr="007E51E8">
        <w:t xml:space="preserve">(a) The Technical and Management Proposal (Volume II), consists of </w:t>
      </w:r>
      <w:r>
        <w:t xml:space="preserve">the offeror’s narrative addressing the technical </w:t>
      </w:r>
      <w:r w:rsidRPr="00995D37">
        <w:t>and management aspects of the acquisition, their capabilities and what they will do to satisfy the requirements of the Performance Work Statement. Since the Technical Proposal will be evaluated to determine such matters as understanding of the work to be performed, technical approach, and potential for completing the desired work, it should be specific and complete in every detail. The proposal should be practical and be prepared simply and economically, providing a straightforward, concise delineation of what it is the Offeror will do to satisfy the Department of Energy's requirements as set forth in Par</w:t>
      </w:r>
      <w:r>
        <w:t>t III, Section J, Attachment A-1</w:t>
      </w:r>
      <w:r w:rsidRPr="00995D37">
        <w:t xml:space="preserve">, Performance Work Statement. </w:t>
      </w:r>
    </w:p>
    <w:p w14:paraId="5132BC1D" w14:textId="77777777" w:rsidR="008E7D6A" w:rsidRPr="007E51E8" w:rsidRDefault="008E7D6A" w:rsidP="008E7D6A">
      <w:pPr>
        <w:pStyle w:val="para1"/>
      </w:pPr>
    </w:p>
    <w:p w14:paraId="22678F03" w14:textId="77777777" w:rsidR="008E7D6A" w:rsidRPr="007E51E8" w:rsidRDefault="008E7D6A" w:rsidP="008E7D6A">
      <w:pPr>
        <w:pStyle w:val="para1"/>
      </w:pPr>
      <w:r w:rsidRPr="007E51E8">
        <w:t xml:space="preserve">(b) Offerors shall address, in the Technical and Management Proposal, those areas contained in the respective Section L provisions below. Each of these areas corresponds to the evaluation factors contained in Section M of the solicitation. </w:t>
      </w:r>
    </w:p>
    <w:p w14:paraId="79E61DD5" w14:textId="77777777" w:rsidR="008E7D6A" w:rsidRDefault="008E7D6A" w:rsidP="008E7D6A">
      <w:pPr>
        <w:pStyle w:val="para1"/>
      </w:pPr>
    </w:p>
    <w:p w14:paraId="0C1379FB" w14:textId="77777777" w:rsidR="008E7D6A" w:rsidRPr="007E51E8" w:rsidRDefault="008E7D6A" w:rsidP="008E7D6A">
      <w:pPr>
        <w:pStyle w:val="para1"/>
      </w:pPr>
      <w:r w:rsidRPr="007E51E8">
        <w:t>(c) The Technical and Management Proposal shall comply with the requirements contained in the provision at DOE-L-2001, Proposal Preparation Instructions – General and other applicable provisions of the solicitation, including any required format and page limitations. Offerors shall be specific and complete in addressing the information required to be included in the Technical and Management Proposal. Offerors shall not simply offer to perform work in accordance with the work statement; rather, offerors shall provide their specific approach and capabilities to perform the required work. Moreover, offerors shall not merely restate the work scope and/or other solicitation requirements in its technical and management proposal.</w:t>
      </w:r>
      <w:r w:rsidRPr="00CD3C6A">
        <w:t xml:space="preserve"> </w:t>
      </w:r>
      <w:r>
        <w:t xml:space="preserve"> </w:t>
      </w:r>
      <w:r w:rsidRPr="00CD3C6A">
        <w:t>Similarly, phrases such as “standard procedures will be employed” or “well-known techniques will be used” are also inadequate. The Performance Work Statement (PWS) reflects the performance objectives of the effort under consideration; therefore, repeating the work statement without sufficient elaboration will not be acceptable and may result in receiving a lower rating.</w:t>
      </w:r>
    </w:p>
    <w:p w14:paraId="623B4090" w14:textId="77777777" w:rsidR="008E7D6A" w:rsidRDefault="008E7D6A" w:rsidP="008E7D6A">
      <w:pPr>
        <w:pStyle w:val="para1"/>
      </w:pPr>
    </w:p>
    <w:p w14:paraId="1628BEDD" w14:textId="77777777" w:rsidR="008E7D6A" w:rsidRDefault="008E7D6A" w:rsidP="008E7D6A">
      <w:pPr>
        <w:pStyle w:val="para1"/>
      </w:pPr>
      <w:r w:rsidRPr="007E51E8">
        <w:t xml:space="preserve">(d) </w:t>
      </w:r>
      <w:r w:rsidRPr="00CD3C6A">
        <w:t xml:space="preserve">The Technical </w:t>
      </w:r>
      <w:r>
        <w:t xml:space="preserve">and Management </w:t>
      </w:r>
      <w:r w:rsidRPr="00CD3C6A">
        <w:t>Proposal shall be evaluated strictly on the merit of the material submitted. No contractual cost information is to be included in the Technical Proposal. Where estimated direct productive labor hours (DPLH) will provide clarity, they shall be quoted in DPLH figures only, with no indication as to the cost of these DPLH.</w:t>
      </w:r>
    </w:p>
    <w:p w14:paraId="342EE300" w14:textId="77777777" w:rsidR="008E7D6A" w:rsidRDefault="008E7D6A" w:rsidP="008E7D6A">
      <w:pPr>
        <w:pStyle w:val="para1"/>
      </w:pPr>
    </w:p>
    <w:p w14:paraId="05C7521E" w14:textId="77777777" w:rsidR="008E7D6A" w:rsidRDefault="008E7D6A" w:rsidP="008E7D6A">
      <w:pPr>
        <w:pStyle w:val="para1"/>
      </w:pPr>
      <w:r>
        <w:t>(e)  The Technical and Management Proposal shall consist of the following files and shall be identified in a similar manner to the filenames provided:</w:t>
      </w:r>
    </w:p>
    <w:p w14:paraId="4AA5F794" w14:textId="77777777" w:rsidR="008E7D6A" w:rsidRPr="00332F0B" w:rsidRDefault="008E7D6A" w:rsidP="008E7D6A">
      <w:pPr>
        <w:pStyle w:val="para1"/>
      </w:pPr>
    </w:p>
    <w:p w14:paraId="5C17C8D3" w14:textId="19B126D0" w:rsidR="008E7D6A" w:rsidRPr="0034539A" w:rsidRDefault="008E7D6A" w:rsidP="008E7D6A">
      <w:pPr>
        <w:pStyle w:val="para1"/>
      </w:pPr>
      <w:r w:rsidRPr="00332F0B">
        <w:rPr>
          <w:u w:val="single"/>
        </w:rPr>
        <w:t>FILES</w:t>
      </w:r>
      <w:r w:rsidRPr="00332F0B">
        <w:tab/>
      </w:r>
      <w:r w:rsidRPr="00332F0B">
        <w:tab/>
      </w:r>
      <w:r w:rsidRPr="00332F0B">
        <w:tab/>
      </w:r>
      <w:r w:rsidRPr="00332F0B">
        <w:tab/>
      </w:r>
      <w:r w:rsidRPr="00332F0B">
        <w:tab/>
      </w:r>
      <w:r w:rsidRPr="00332F0B">
        <w:tab/>
      </w:r>
      <w:r w:rsidRPr="00332F0B">
        <w:rPr>
          <w:u w:val="single"/>
        </w:rPr>
        <w:t>FILENAME</w:t>
      </w:r>
      <w:r w:rsidRPr="00332F0B">
        <w:br/>
      </w:r>
      <w:bookmarkStart w:id="386" w:name="_Hlk478546608"/>
      <w:r w:rsidRPr="0034539A">
        <w:t>File 1:  Management/Organizational Approach Plan</w:t>
      </w:r>
      <w:r w:rsidRPr="0034539A">
        <w:tab/>
        <w:t>&lt;company name&gt;</w:t>
      </w:r>
      <w:r w:rsidR="00EB6406" w:rsidRPr="0034539A">
        <w:t xml:space="preserve"> </w:t>
      </w:r>
      <w:bookmarkStart w:id="387" w:name="_Hlk485732237"/>
      <w:r w:rsidR="00EB6406" w:rsidRPr="0034539A">
        <w:rPr>
          <w:highlight w:val="yellow"/>
        </w:rPr>
        <w:t xml:space="preserve">Volume II File 1 </w:t>
      </w:r>
      <w:bookmarkEnd w:id="387"/>
      <w:proofErr w:type="spellStart"/>
      <w:r w:rsidRPr="0034539A">
        <w:t>ManagementApproach</w:t>
      </w:r>
      <w:proofErr w:type="spellEnd"/>
      <w:r w:rsidRPr="0034539A">
        <w:t>.***</w:t>
      </w:r>
    </w:p>
    <w:p w14:paraId="17801B40" w14:textId="43F9DFE5" w:rsidR="008E7D6A" w:rsidRPr="0034539A" w:rsidRDefault="008E7D6A" w:rsidP="008E7D6A">
      <w:pPr>
        <w:pStyle w:val="para1"/>
      </w:pPr>
      <w:r w:rsidRPr="0034539A">
        <w:t>File 2:  Technical Approach</w:t>
      </w:r>
      <w:r w:rsidRPr="0034539A">
        <w:tab/>
      </w:r>
      <w:r w:rsidRPr="0034539A">
        <w:tab/>
      </w:r>
      <w:r w:rsidRPr="0034539A">
        <w:tab/>
        <w:t>&lt;company name&gt;</w:t>
      </w:r>
      <w:r w:rsidR="00EB6406" w:rsidRPr="0034539A">
        <w:t xml:space="preserve"> </w:t>
      </w:r>
      <w:r w:rsidR="00EB6406" w:rsidRPr="0034539A">
        <w:rPr>
          <w:highlight w:val="yellow"/>
        </w:rPr>
        <w:t xml:space="preserve">Volume II File 2 </w:t>
      </w:r>
      <w:proofErr w:type="spellStart"/>
      <w:r w:rsidRPr="0034539A">
        <w:t>TechnicalApproach</w:t>
      </w:r>
      <w:proofErr w:type="spellEnd"/>
      <w:r w:rsidRPr="0034539A">
        <w:t>.***</w:t>
      </w:r>
    </w:p>
    <w:p w14:paraId="28A21C80" w14:textId="1AC29BBC" w:rsidR="008E7D6A" w:rsidRPr="0034539A" w:rsidRDefault="008E7D6A" w:rsidP="008E7D6A">
      <w:pPr>
        <w:pStyle w:val="para1"/>
      </w:pPr>
      <w:r w:rsidRPr="0034539A">
        <w:t xml:space="preserve">File 3:  Experience </w:t>
      </w:r>
      <w:r w:rsidRPr="0034539A">
        <w:tab/>
      </w:r>
      <w:r w:rsidRPr="0034539A">
        <w:tab/>
      </w:r>
      <w:r w:rsidRPr="0034539A">
        <w:tab/>
      </w:r>
      <w:r w:rsidRPr="0034539A">
        <w:tab/>
        <w:t>&lt;company name&gt;</w:t>
      </w:r>
      <w:r w:rsidR="00EB6406" w:rsidRPr="0034539A">
        <w:t xml:space="preserve"> </w:t>
      </w:r>
      <w:r w:rsidR="00EB6406" w:rsidRPr="0034539A">
        <w:rPr>
          <w:highlight w:val="yellow"/>
        </w:rPr>
        <w:t xml:space="preserve">Volume II File 3 </w:t>
      </w:r>
      <w:r w:rsidRPr="0034539A">
        <w:t>Experience.***</w:t>
      </w:r>
    </w:p>
    <w:p w14:paraId="6E2C2174" w14:textId="5EA4C99F" w:rsidR="008E7D6A" w:rsidRPr="0034539A" w:rsidRDefault="008E7D6A" w:rsidP="008E7D6A">
      <w:pPr>
        <w:pStyle w:val="para1"/>
      </w:pPr>
      <w:r w:rsidRPr="0034539A">
        <w:t xml:space="preserve">File 4:  Past Performance </w:t>
      </w:r>
      <w:r w:rsidRPr="0034539A">
        <w:tab/>
      </w:r>
      <w:r w:rsidRPr="0034539A">
        <w:tab/>
      </w:r>
      <w:r w:rsidRPr="0034539A">
        <w:tab/>
      </w:r>
      <w:r w:rsidRPr="0034539A">
        <w:tab/>
        <w:t>&lt;company name&gt;</w:t>
      </w:r>
      <w:r w:rsidR="00EB6406" w:rsidRPr="0034539A">
        <w:t xml:space="preserve"> </w:t>
      </w:r>
      <w:r w:rsidR="00EB6406" w:rsidRPr="0034539A">
        <w:rPr>
          <w:highlight w:val="yellow"/>
        </w:rPr>
        <w:t xml:space="preserve">Volume II File 4 </w:t>
      </w:r>
      <w:proofErr w:type="spellStart"/>
      <w:r w:rsidRPr="0034539A">
        <w:t>PastPerformance</w:t>
      </w:r>
      <w:proofErr w:type="spellEnd"/>
      <w:r w:rsidRPr="0034539A">
        <w:t>.***</w:t>
      </w:r>
    </w:p>
    <w:p w14:paraId="467FAD27" w14:textId="7D3A25CE" w:rsidR="00FD6132" w:rsidRDefault="00FD6132" w:rsidP="008E7D6A">
      <w:pPr>
        <w:pStyle w:val="para1"/>
      </w:pPr>
    </w:p>
    <w:p w14:paraId="2E0C5FDE" w14:textId="77777777" w:rsidR="008E7D6A" w:rsidRPr="00CD3C6A" w:rsidRDefault="008E7D6A" w:rsidP="008E7D6A">
      <w:pPr>
        <w:pStyle w:val="para1"/>
      </w:pPr>
    </w:p>
    <w:p w14:paraId="2BC6A3E3" w14:textId="77777777" w:rsidR="008E7D6A" w:rsidRDefault="008E7D6A" w:rsidP="008E7D6A">
      <w:pPr>
        <w:pStyle w:val="Heading2"/>
        <w:spacing w:before="0" w:after="0"/>
      </w:pPr>
      <w:bookmarkStart w:id="388" w:name="_Toc477523412"/>
      <w:bookmarkEnd w:id="386"/>
    </w:p>
    <w:p w14:paraId="7E8A05F1" w14:textId="77777777" w:rsidR="008E7D6A" w:rsidRDefault="008E7D6A" w:rsidP="008E7D6A">
      <w:pPr>
        <w:pStyle w:val="Heading2"/>
        <w:spacing w:before="0" w:after="0"/>
      </w:pPr>
      <w:bookmarkStart w:id="389" w:name="_Toc478719723"/>
      <w:bookmarkStart w:id="390" w:name="_Toc485735566"/>
      <w:r w:rsidRPr="00A43E79">
        <w:rPr>
          <w:b/>
        </w:rPr>
        <w:t>L.9</w:t>
      </w:r>
      <w:r>
        <w:rPr>
          <w:b/>
        </w:rPr>
        <w:tab/>
      </w:r>
      <w:r w:rsidRPr="00A43E79">
        <w:rPr>
          <w:b/>
          <w:u w:val="single"/>
        </w:rPr>
        <w:t>PROPOSAL PREPARATION INSTRUCTIONS, VOLUME II – TECHNICAL AND MANAGEMENT PROPOSAL</w:t>
      </w:r>
      <w:bookmarkEnd w:id="388"/>
      <w:bookmarkEnd w:id="389"/>
      <w:bookmarkEnd w:id="390"/>
    </w:p>
    <w:p w14:paraId="1012DD86" w14:textId="77777777" w:rsidR="008E7D6A" w:rsidRPr="004B2B7D" w:rsidRDefault="008E7D6A" w:rsidP="008E7D6A">
      <w:pPr>
        <w:pStyle w:val="Heading2"/>
        <w:spacing w:before="0" w:after="0"/>
        <w:rPr>
          <w:b/>
          <w:bCs/>
        </w:rPr>
      </w:pPr>
    </w:p>
    <w:p w14:paraId="3EC9119B" w14:textId="611DF027" w:rsidR="008E7D6A" w:rsidRPr="0034539A" w:rsidRDefault="008E7D6A" w:rsidP="008E7D6A">
      <w:r w:rsidRPr="004B2B7D">
        <w:rPr>
          <w:b/>
          <w:bCs/>
        </w:rPr>
        <w:t>(</w:t>
      </w:r>
      <w:r>
        <w:rPr>
          <w:b/>
          <w:bCs/>
        </w:rPr>
        <w:t>a</w:t>
      </w:r>
      <w:r w:rsidRPr="004B2B7D">
        <w:rPr>
          <w:b/>
          <w:bCs/>
        </w:rPr>
        <w:t xml:space="preserve">) FILE </w:t>
      </w:r>
      <w:r>
        <w:rPr>
          <w:b/>
          <w:bCs/>
        </w:rPr>
        <w:t>1</w:t>
      </w:r>
      <w:r w:rsidRPr="004B2B7D">
        <w:rPr>
          <w:b/>
          <w:bCs/>
        </w:rPr>
        <w:t>: MANAGEMENT/ORGANIZATIONAL APPROACH PLAN</w:t>
      </w:r>
      <w:r w:rsidRPr="0034539A">
        <w:rPr>
          <w:bCs/>
        </w:rPr>
        <w:t xml:space="preserve"> (</w:t>
      </w:r>
      <w:r w:rsidRPr="0034539A">
        <w:t>&lt;company name&gt;</w:t>
      </w:r>
      <w:r w:rsidR="00FD4ADB" w:rsidRPr="0034539A">
        <w:rPr>
          <w:highlight w:val="yellow"/>
        </w:rPr>
        <w:t xml:space="preserve"> Volume II File 1 </w:t>
      </w:r>
      <w:proofErr w:type="spellStart"/>
      <w:r w:rsidRPr="0034539A">
        <w:t>ManagementApproach</w:t>
      </w:r>
      <w:proofErr w:type="spellEnd"/>
      <w:r w:rsidRPr="0034539A">
        <w:t xml:space="preserve">.***)  </w:t>
      </w:r>
    </w:p>
    <w:p w14:paraId="42B53C6D" w14:textId="77777777" w:rsidR="008E7D6A" w:rsidRPr="004B2B7D" w:rsidRDefault="008E7D6A" w:rsidP="008E7D6A">
      <w:pPr>
        <w:rPr>
          <w:b/>
        </w:rPr>
      </w:pPr>
    </w:p>
    <w:p w14:paraId="3DDC08A0" w14:textId="77777777" w:rsidR="008E7D6A" w:rsidRPr="004B2B7D" w:rsidRDefault="008E7D6A" w:rsidP="008E7D6A">
      <w:pPr>
        <w:rPr>
          <w:b/>
          <w:bCs/>
        </w:rPr>
      </w:pPr>
      <w:r w:rsidRPr="004B2B7D">
        <w:rPr>
          <w:b/>
        </w:rPr>
        <w:t xml:space="preserve">Submit the Management/Organizational Approach Plan as File </w:t>
      </w:r>
      <w:r>
        <w:rPr>
          <w:b/>
        </w:rPr>
        <w:t>1</w:t>
      </w:r>
      <w:r w:rsidRPr="004B2B7D">
        <w:rPr>
          <w:b/>
        </w:rPr>
        <w:t xml:space="preserve"> of the Offeror’s </w:t>
      </w:r>
      <w:r>
        <w:rPr>
          <w:b/>
        </w:rPr>
        <w:t>T</w:t>
      </w:r>
      <w:r w:rsidRPr="004B2B7D">
        <w:rPr>
          <w:b/>
        </w:rPr>
        <w:t xml:space="preserve">echnical </w:t>
      </w:r>
      <w:r>
        <w:rPr>
          <w:b/>
        </w:rPr>
        <w:t>and Management P</w:t>
      </w:r>
      <w:r w:rsidRPr="004B2B7D">
        <w:rPr>
          <w:b/>
        </w:rPr>
        <w:t>roposal.  The Management/Organizational Ap</w:t>
      </w:r>
      <w:r>
        <w:rPr>
          <w:b/>
        </w:rPr>
        <w:t>proach is limited to 40</w:t>
      </w:r>
      <w:r w:rsidRPr="004B2B7D">
        <w:rPr>
          <w:b/>
        </w:rPr>
        <w:t xml:space="preserve"> pages</w:t>
      </w:r>
      <w:r>
        <w:rPr>
          <w:b/>
        </w:rPr>
        <w:t xml:space="preserve"> (40 of the 80 page limit for the Technical and Management </w:t>
      </w:r>
      <w:r>
        <w:rPr>
          <w:b/>
        </w:rPr>
        <w:lastRenderedPageBreak/>
        <w:t>Proposal)</w:t>
      </w:r>
      <w:r w:rsidRPr="004B2B7D">
        <w:rPr>
          <w:b/>
        </w:rPr>
        <w:t xml:space="preserve">.  The page limit does not apply to cover pages, tables of contents, staffing plan, corporate organizational plan, resumes of key personnel, </w:t>
      </w:r>
      <w:r>
        <w:rPr>
          <w:b/>
        </w:rPr>
        <w:t xml:space="preserve">or </w:t>
      </w:r>
      <w:r w:rsidRPr="004B2B7D">
        <w:rPr>
          <w:b/>
        </w:rPr>
        <w:t>letters of commitment.</w:t>
      </w:r>
    </w:p>
    <w:p w14:paraId="3D43B299" w14:textId="77777777" w:rsidR="008E7D6A" w:rsidRPr="004B2B7D" w:rsidRDefault="008E7D6A" w:rsidP="008E7D6A"/>
    <w:p w14:paraId="69277491" w14:textId="77777777" w:rsidR="008E7D6A" w:rsidRPr="004B2B7D" w:rsidRDefault="008E7D6A" w:rsidP="008E7D6A">
      <w:r w:rsidRPr="004B2B7D">
        <w:t xml:space="preserve">Describe the approach to the overall management of the contract.  </w:t>
      </w:r>
    </w:p>
    <w:p w14:paraId="29AFC87A" w14:textId="77777777" w:rsidR="008E7D6A" w:rsidRPr="004B2B7D" w:rsidRDefault="008E7D6A" w:rsidP="008E7D6A"/>
    <w:p w14:paraId="57AAB614" w14:textId="77777777" w:rsidR="008E7D6A" w:rsidRDefault="008E7D6A" w:rsidP="00360B13">
      <w:pPr>
        <w:pStyle w:val="ListParagraph"/>
        <w:numPr>
          <w:ilvl w:val="0"/>
          <w:numId w:val="44"/>
        </w:numPr>
      </w:pPr>
      <w:r>
        <w:t xml:space="preserve">Project Management Plan.  Describe the project management technics that will be used to ensure the software design fully integrates, manages, controls, and documents all phases of the development process.  This discussion should demonstrate the maturity and sustainability of the processes to ensure successful development and deployment.  The project management plan shall include project planning, project monitoring, schedule management, change management, work plans, cost controls, and contract administration and how these will align with the requirement for use of earned value management.  </w:t>
      </w:r>
    </w:p>
    <w:p w14:paraId="4B17FB3A" w14:textId="77777777" w:rsidR="008E7D6A" w:rsidRDefault="008E7D6A" w:rsidP="00360B13">
      <w:pPr>
        <w:pStyle w:val="ListParagraph"/>
        <w:numPr>
          <w:ilvl w:val="0"/>
          <w:numId w:val="44"/>
        </w:numPr>
      </w:pPr>
      <w:r>
        <w:t xml:space="preserve">Quality Assurance Plan.  Describe the quality control processes that will be implemented and how they will ensure and maintain service quality levels and risk management for the project.  Describe how the quality assurance plan will drive products and deliverables to be completed on time (or ahead of schedule) and satisfy the requirements of the PWS.  Describe how the quality assurance plan will ensure contract performance including preparation, validation, labeling/packaging, schedule and accreditation.  </w:t>
      </w:r>
    </w:p>
    <w:p w14:paraId="720DB15D" w14:textId="77777777" w:rsidR="008E7D6A" w:rsidRDefault="008E7D6A" w:rsidP="00360B13">
      <w:pPr>
        <w:pStyle w:val="ListParagraph"/>
        <w:numPr>
          <w:ilvl w:val="0"/>
          <w:numId w:val="44"/>
        </w:numPr>
      </w:pPr>
      <w:r>
        <w:t xml:space="preserve">Staffing, Organization, Key Personnel, and Knowledge Transfer.  </w:t>
      </w:r>
      <w:r w:rsidRPr="004B2B7D">
        <w:t>The Offeror shall describe its approach to staffing</w:t>
      </w:r>
      <w:r>
        <w:t xml:space="preserve"> and organizational approach to the contract</w:t>
      </w:r>
      <w:r w:rsidRPr="004B2B7D">
        <w:t xml:space="preserve">.  Staffing approach shall include the approach, tools, and techniques for hiring, retaining, training, and management of human resource levels (i.e. ramp up and ramp down) to fulfill the requirements of the PWS.  </w:t>
      </w:r>
    </w:p>
    <w:p w14:paraId="125A4010" w14:textId="77777777" w:rsidR="008E7D6A" w:rsidRDefault="008E7D6A" w:rsidP="00360B13">
      <w:pPr>
        <w:pStyle w:val="ListParagraph"/>
        <w:numPr>
          <w:ilvl w:val="1"/>
          <w:numId w:val="44"/>
        </w:numPr>
      </w:pPr>
      <w:r w:rsidRPr="004B2B7D">
        <w:t>The staffing approach shall include the methodology to ensure that skill qualifications are met, maintained, and monitored to ensure a qualified workforce is provided.</w:t>
      </w:r>
      <w:r>
        <w:t xml:space="preserve">  </w:t>
      </w:r>
      <w:r w:rsidRPr="004B2B7D">
        <w:t>Describe the Offeror’s approach for ensuring that an adequate workforce is available with the appropriate skills and qualifications necessary to safely and effectively accomplish the work over the term of the contract.</w:t>
      </w:r>
    </w:p>
    <w:p w14:paraId="2B586248" w14:textId="77777777" w:rsidR="008E7D6A" w:rsidRPr="004B2B7D" w:rsidRDefault="008E7D6A" w:rsidP="00360B13">
      <w:pPr>
        <w:pStyle w:val="ListParagraph"/>
        <w:numPr>
          <w:ilvl w:val="2"/>
          <w:numId w:val="44"/>
        </w:numPr>
      </w:pPr>
      <w:r w:rsidRPr="00683675">
        <w:rPr>
          <w:u w:val="single"/>
        </w:rPr>
        <w:t>Staffing Plan</w:t>
      </w:r>
      <w:r w:rsidRPr="004B2B7D">
        <w:t xml:space="preserve">.  The Offeror shall propose a staffing plan that depicts their staffing including an organizational chart to show where labor categories fall within the organization and how the lines of communication are implemented from a chart viewpoint.  The Offeror is provided the flexibility to develop this staffing plan to demonstrate their innovative techniques and performance efficiencies to improve the levels of effort required while providing an experienced, qualified, effective, and efficient staff.  A narrative staffing plan summary shall also be provided and shall include how the staffing plan aligns with the Offeror's technical approach to performing this requirement; labor category position titles; proposed labor hours; company affiliation; lines of authorities; and level of commitment (e.g., full-time; part-time; number of hours per year) to the contract.  The staffing plan should be complete with positions identified for all staff including project management.  All positions proposed to be filled with subcontractor staff shall be clearly identified. </w:t>
      </w:r>
    </w:p>
    <w:p w14:paraId="78BF2E08" w14:textId="77777777" w:rsidR="008E7D6A" w:rsidRDefault="008E7D6A" w:rsidP="008E7D6A">
      <w:pPr>
        <w:pStyle w:val="ListParagraph"/>
        <w:ind w:left="1440"/>
      </w:pPr>
    </w:p>
    <w:p w14:paraId="5955ECDB" w14:textId="77777777" w:rsidR="008E7D6A" w:rsidRDefault="008E7D6A" w:rsidP="00360B13">
      <w:pPr>
        <w:pStyle w:val="ListParagraph"/>
        <w:numPr>
          <w:ilvl w:val="1"/>
          <w:numId w:val="44"/>
        </w:numPr>
      </w:pPr>
      <w:r>
        <w:t xml:space="preserve">The organizational approach shall include </w:t>
      </w:r>
      <w:r w:rsidRPr="004B2B7D">
        <w:t>the roles, responsibilities, and authority of staff (including Key Personnel) within the proposed organization.  Depict the lines of communication within each unit and responsibility for requesting and assuring support between units of the proposed project structure and from other elements of the organization.  The Offeror shall describe its approach to communication among its staff, subcontractors, federal staff, and other contractors.</w:t>
      </w:r>
      <w:r>
        <w:t xml:space="preserve">  </w:t>
      </w:r>
      <w:r w:rsidRPr="004B2B7D">
        <w:t>The Offeror shall propose a corporate organizational plan that describes any corporate resources from parent organization(s) (e.g., LLC members that will be used), how they will be used, and the benefit of such to the performance of the contract.  The plan shall include the flow down of authorities from the parent organization to the Program Manager and how the corporate resources will be assessed, if needed.</w:t>
      </w:r>
    </w:p>
    <w:p w14:paraId="506C6274" w14:textId="77777777" w:rsidR="008E7D6A" w:rsidRDefault="008E7D6A" w:rsidP="008E7D6A">
      <w:pPr>
        <w:pStyle w:val="ListParagraph"/>
        <w:ind w:left="1440"/>
      </w:pPr>
    </w:p>
    <w:p w14:paraId="6909CE43" w14:textId="77777777" w:rsidR="008E7D6A" w:rsidRPr="004B2B7D" w:rsidRDefault="008E7D6A" w:rsidP="00360B13">
      <w:pPr>
        <w:pStyle w:val="ListParagraph"/>
        <w:numPr>
          <w:ilvl w:val="1"/>
          <w:numId w:val="44"/>
        </w:numPr>
      </w:pPr>
      <w:r>
        <w:t xml:space="preserve">Key Personnel.  </w:t>
      </w:r>
      <w:r w:rsidRPr="004B2B7D">
        <w:t xml:space="preserve">The Offeror shall propose Key Personnel it considers essential to the successful accomplishment of the work to be performed under the contract.  The Offeror shall describe the suitability of the proposed Key Personnel to the proposed position based on the relevant experience, leadership and qualifications described in the resume. The Offeror must introduce and clearly indicate their selected team of Key Personnel and demonstrate why they should be considered qualified and effective including a rationale for selecting single or multiple individuals for Key Personnel positions. All Key Personnel are those personnel that will be incorporated into Section H, Clause “Key Personnel.”  Key Personnel identified by the Offeror will be subject to the clause in Section I entitled, DEAR 952.215-70 Key Personnel.  </w:t>
      </w:r>
    </w:p>
    <w:p w14:paraId="383ABD2D" w14:textId="77777777" w:rsidR="008E7D6A" w:rsidRPr="004B2B7D" w:rsidRDefault="008E7D6A" w:rsidP="008E7D6A">
      <w:pPr>
        <w:tabs>
          <w:tab w:val="left" w:pos="720"/>
        </w:tabs>
        <w:ind w:left="720"/>
      </w:pPr>
    </w:p>
    <w:p w14:paraId="40784336" w14:textId="77777777" w:rsidR="008E7D6A" w:rsidRPr="004B2B7D" w:rsidRDefault="008E7D6A" w:rsidP="008E7D6A">
      <w:pPr>
        <w:tabs>
          <w:tab w:val="left" w:pos="720"/>
        </w:tabs>
        <w:ind w:left="1440"/>
      </w:pPr>
      <w:r w:rsidRPr="004B2B7D">
        <w:t>The Offeror shall provide documented background of the past five years of work experience in areas relevant to that required by the SOW and how this experience will be used to support</w:t>
      </w:r>
      <w:r>
        <w:t xml:space="preserve"> the project</w:t>
      </w:r>
      <w:r w:rsidRPr="004B2B7D">
        <w:t xml:space="preserve">.  Resumes should reflect specific qualifications including educational experience, technical and managerial experience, professional development </w:t>
      </w:r>
      <w:r w:rsidRPr="004B2B7D">
        <w:lastRenderedPageBreak/>
        <w:t xml:space="preserve">including a list of any pertinent publications, and capabilities for managing the SOW requirements.  These are to be demonstrative type resumes and not simply list previous positions and work locations of the individual.  </w:t>
      </w:r>
    </w:p>
    <w:p w14:paraId="60B73C9E" w14:textId="77777777" w:rsidR="008E7D6A" w:rsidRPr="004B2B7D" w:rsidRDefault="008E7D6A" w:rsidP="008E7D6A">
      <w:pPr>
        <w:tabs>
          <w:tab w:val="left" w:pos="720"/>
        </w:tabs>
        <w:ind w:left="720"/>
      </w:pPr>
    </w:p>
    <w:p w14:paraId="709D569B" w14:textId="77777777" w:rsidR="008E7D6A" w:rsidRPr="004B2B7D" w:rsidRDefault="008E7D6A" w:rsidP="008E7D6A">
      <w:pPr>
        <w:tabs>
          <w:tab w:val="left" w:pos="720"/>
        </w:tabs>
        <w:ind w:left="1440"/>
      </w:pPr>
      <w:r w:rsidRPr="004B2B7D">
        <w:t xml:space="preserve">Because Key Personnel are important to decisions concerning the contract selection, transition, and operation, the Offeror shall discuss its willingness to commit to not moving Key Personnel, as long as they remain within the company/organization, for a minimum of twelve (12) months or longer.   In the event any of the Key Personnel will not be committed full time to this contract, the reasons should be explained.  The Offeror should describe its approach for retention of Key Personnel as well as their process to expeditiously replace Key Personnel, as necessary, with individuals of comparable quality.  </w:t>
      </w:r>
    </w:p>
    <w:p w14:paraId="5F107703" w14:textId="77777777" w:rsidR="008E7D6A" w:rsidRPr="004B2B7D" w:rsidRDefault="008E7D6A" w:rsidP="008E7D6A">
      <w:pPr>
        <w:tabs>
          <w:tab w:val="left" w:pos="720"/>
        </w:tabs>
        <w:ind w:left="720"/>
      </w:pPr>
    </w:p>
    <w:p w14:paraId="15B28DED" w14:textId="77777777" w:rsidR="008E7D6A" w:rsidRPr="004B2B7D" w:rsidRDefault="008E7D6A" w:rsidP="008E7D6A">
      <w:pPr>
        <w:tabs>
          <w:tab w:val="left" w:pos="720"/>
        </w:tabs>
        <w:ind w:left="1440"/>
      </w:pPr>
      <w:r w:rsidRPr="004B2B7D">
        <w:t>The Offeror shall provide Letters of Commitment for those persons designated to fill key positions.  Commitments expressed shall be governed by the terms expressed in Section H, "Contract Reductions for Changes to Key Personnel."</w:t>
      </w:r>
    </w:p>
    <w:p w14:paraId="7DFB7CC9" w14:textId="77777777" w:rsidR="008E7D6A" w:rsidRPr="004B2B7D" w:rsidRDefault="008E7D6A" w:rsidP="008E7D6A">
      <w:pPr>
        <w:ind w:left="720"/>
      </w:pPr>
    </w:p>
    <w:p w14:paraId="33EF13FF" w14:textId="77777777" w:rsidR="008E7D6A" w:rsidRPr="004B2B7D" w:rsidRDefault="008E7D6A" w:rsidP="008E7D6A">
      <w:pPr>
        <w:ind w:left="1440"/>
      </w:pPr>
      <w:r w:rsidRPr="004B2B7D">
        <w:t>The following Key Personnel shall be proposed at a minimum and candidates shall meet the minimum qualifications identified in S</w:t>
      </w:r>
      <w:r>
        <w:t>ection J.5 Attachment D</w:t>
      </w:r>
      <w:r w:rsidRPr="004B2B7D">
        <w:t xml:space="preserve"> – Position Qualifications (the Contractor may elect to propose a single individual to fill more than one Key Personnel position):</w:t>
      </w:r>
    </w:p>
    <w:p w14:paraId="75DEE38B" w14:textId="77777777" w:rsidR="008E7D6A" w:rsidRPr="0034539A" w:rsidRDefault="008E7D6A" w:rsidP="008E7D6A">
      <w:pPr>
        <w:ind w:left="720"/>
      </w:pPr>
    </w:p>
    <w:p w14:paraId="02CC3766" w14:textId="77777777" w:rsidR="008E7D6A" w:rsidRPr="0034539A" w:rsidRDefault="008E7D6A" w:rsidP="00360B13">
      <w:pPr>
        <w:numPr>
          <w:ilvl w:val="0"/>
          <w:numId w:val="33"/>
        </w:numPr>
        <w:ind w:left="2520"/>
        <w:contextualSpacing/>
      </w:pPr>
      <w:r w:rsidRPr="0034539A">
        <w:t>PROGRAM MANAGER</w:t>
      </w:r>
    </w:p>
    <w:p w14:paraId="6F75E6BE" w14:textId="77777777" w:rsidR="008E7D6A" w:rsidRPr="0034539A" w:rsidRDefault="008E7D6A" w:rsidP="00360B13">
      <w:pPr>
        <w:numPr>
          <w:ilvl w:val="0"/>
          <w:numId w:val="33"/>
        </w:numPr>
        <w:ind w:left="2520"/>
        <w:contextualSpacing/>
      </w:pPr>
      <w:r w:rsidRPr="0034539A">
        <w:t>PROJECT MANAGER</w:t>
      </w:r>
    </w:p>
    <w:p w14:paraId="19220B0D" w14:textId="77777777" w:rsidR="008E7D6A" w:rsidRPr="0034539A" w:rsidRDefault="008E7D6A" w:rsidP="00360B13">
      <w:pPr>
        <w:numPr>
          <w:ilvl w:val="0"/>
          <w:numId w:val="33"/>
        </w:numPr>
        <w:ind w:left="2520"/>
        <w:contextualSpacing/>
      </w:pPr>
      <w:r w:rsidRPr="0034539A">
        <w:t>SENIOR SYSTEMS ENGINEER</w:t>
      </w:r>
    </w:p>
    <w:p w14:paraId="4A0EBE39" w14:textId="77777777" w:rsidR="008E7D6A" w:rsidRPr="0034539A" w:rsidRDefault="008E7D6A" w:rsidP="00360B13">
      <w:pPr>
        <w:numPr>
          <w:ilvl w:val="0"/>
          <w:numId w:val="33"/>
        </w:numPr>
        <w:ind w:left="2520"/>
        <w:contextualSpacing/>
      </w:pPr>
      <w:r w:rsidRPr="0034539A">
        <w:t>REQUIREMENTS MANAGER</w:t>
      </w:r>
    </w:p>
    <w:p w14:paraId="32A47C01" w14:textId="77777777" w:rsidR="008E7D6A" w:rsidRPr="004B2B7D" w:rsidRDefault="008E7D6A" w:rsidP="008E7D6A">
      <w:pPr>
        <w:ind w:left="3600"/>
        <w:rPr>
          <w:color w:val="000000"/>
        </w:rPr>
      </w:pPr>
    </w:p>
    <w:p w14:paraId="6B361065" w14:textId="77777777" w:rsidR="008E7D6A" w:rsidRDefault="008E7D6A" w:rsidP="008E7D6A">
      <w:pPr>
        <w:ind w:left="1440"/>
      </w:pPr>
      <w:r w:rsidRPr="004B2B7D">
        <w:t xml:space="preserve">The Program Manager is the most senior resident manager.  This individual is responsible for the total planning, implementation, management, performance, and supervision of </w:t>
      </w:r>
      <w:r>
        <w:t>the contract as a whole.</w:t>
      </w:r>
    </w:p>
    <w:p w14:paraId="141FF153" w14:textId="77777777" w:rsidR="008E7D6A" w:rsidRDefault="008E7D6A" w:rsidP="008E7D6A">
      <w:pPr>
        <w:ind w:left="1440"/>
      </w:pPr>
    </w:p>
    <w:p w14:paraId="2879AFBB" w14:textId="77777777" w:rsidR="008E7D6A" w:rsidRDefault="008E7D6A" w:rsidP="008E7D6A">
      <w:pPr>
        <w:ind w:left="1440"/>
      </w:pPr>
      <w:r>
        <w:t>The Project Manager is the primary point of contact for day-to-day execution of the EPIC project and will serve as the coordinator for all analysis, design, development, test and service managers.</w:t>
      </w:r>
    </w:p>
    <w:p w14:paraId="5F5763B6" w14:textId="77777777" w:rsidR="008E7D6A" w:rsidRDefault="008E7D6A" w:rsidP="008E7D6A">
      <w:pPr>
        <w:ind w:left="1440"/>
      </w:pPr>
    </w:p>
    <w:p w14:paraId="36992199" w14:textId="77777777" w:rsidR="008E7D6A" w:rsidRDefault="008E7D6A" w:rsidP="008E7D6A">
      <w:pPr>
        <w:ind w:left="1440"/>
      </w:pPr>
      <w:r>
        <w:t>The Senior Systems Engineer is the technical design, development, and implementation lead and has overall responsibility for ensuring compliance and architecture.</w:t>
      </w:r>
    </w:p>
    <w:p w14:paraId="2BAAB450" w14:textId="77777777" w:rsidR="008E7D6A" w:rsidRDefault="008E7D6A" w:rsidP="008E7D6A">
      <w:pPr>
        <w:ind w:left="1440"/>
      </w:pPr>
    </w:p>
    <w:p w14:paraId="4ED430B6" w14:textId="77777777" w:rsidR="008E7D6A" w:rsidRPr="004B2B7D" w:rsidRDefault="008E7D6A" w:rsidP="008E7D6A">
      <w:pPr>
        <w:ind w:left="1440"/>
      </w:pPr>
      <w:r>
        <w:t>The Requirements Manager is responsible for developing, tracking, documenting, and communicating functional and technical requirements and ultimately responsible for knowledge transfer and capture.</w:t>
      </w:r>
      <w:r w:rsidRPr="004B2B7D">
        <w:t xml:space="preserve"> </w:t>
      </w:r>
    </w:p>
    <w:p w14:paraId="3D5D932E" w14:textId="77777777" w:rsidR="008E7D6A" w:rsidRPr="004B2B7D" w:rsidRDefault="008E7D6A" w:rsidP="008E7D6A">
      <w:pPr>
        <w:ind w:left="1080"/>
      </w:pPr>
    </w:p>
    <w:p w14:paraId="49E4161D" w14:textId="77777777" w:rsidR="008E7D6A" w:rsidRPr="004B2B7D" w:rsidRDefault="008E7D6A" w:rsidP="008E7D6A">
      <w:pPr>
        <w:ind w:left="1440"/>
        <w:rPr>
          <w:b/>
          <w:bCs/>
        </w:rPr>
      </w:pPr>
      <w:r w:rsidRPr="004B2B7D">
        <w:t xml:space="preserve">In addition to the above stated minimum Key Personnel positions, the Offeror may propose other positions that are critical to the overall performance of the contract and that the Offeror considers meet the requirements of Key Personnel.  </w:t>
      </w:r>
    </w:p>
    <w:p w14:paraId="4E313E89" w14:textId="77777777" w:rsidR="008E7D6A" w:rsidRPr="004B2B7D" w:rsidRDefault="008E7D6A" w:rsidP="008E7D6A"/>
    <w:p w14:paraId="5238EC1A" w14:textId="77777777" w:rsidR="008E7D6A" w:rsidRPr="00832429" w:rsidRDefault="008E7D6A" w:rsidP="00360B13">
      <w:pPr>
        <w:pStyle w:val="ListParagraph"/>
        <w:widowControl w:val="0"/>
        <w:numPr>
          <w:ilvl w:val="0"/>
          <w:numId w:val="40"/>
        </w:numPr>
        <w:tabs>
          <w:tab w:val="left" w:pos="720"/>
        </w:tabs>
        <w:autoSpaceDE w:val="0"/>
        <w:autoSpaceDN w:val="0"/>
        <w:adjustRightInd w:val="0"/>
        <w:ind w:left="2520"/>
      </w:pPr>
      <w:r w:rsidRPr="00832429">
        <w:rPr>
          <w:u w:val="single"/>
        </w:rPr>
        <w:t>Resumes.</w:t>
      </w:r>
      <w:r w:rsidRPr="00832429">
        <w:t xml:space="preserve">  Submit Key Personnel Resumes as part of File </w:t>
      </w:r>
      <w:r>
        <w:t>1</w:t>
      </w:r>
      <w:r w:rsidRPr="00832429">
        <w:t xml:space="preserve"> of the Offeror’s </w:t>
      </w:r>
      <w:r>
        <w:t>T</w:t>
      </w:r>
      <w:r w:rsidRPr="00832429">
        <w:t>echnical</w:t>
      </w:r>
      <w:r>
        <w:t xml:space="preserve"> and Management Pr</w:t>
      </w:r>
      <w:r w:rsidRPr="00832429">
        <w:t xml:space="preserve">oposal.  Provide resumes for all Key Personnel committed to the contract; do not provide resumes of Non-Key Personnel.  Resumes are not included in the page limitation.  Each resume shall describe the education, technical expertise, and relevant experience of Key Personnel on work similar to the work identified in the PWS and should be commensurate with the proposed position. Resumes shall describe how work experience relates to contract scope and the individual's capability to function effectively in the proposed position.  The resume should not just identify where the person has worked, it should also describe the type of work performed and indicate the advancements, education, personal accomplishments, and qualifications relevant to the position for which the applicant is proposed.  The resume should answer the question, “How does my experience qualify me for the proposed position under this contract?”  The resume shall be in the following format:  </w:t>
      </w:r>
    </w:p>
    <w:p w14:paraId="6CC69595" w14:textId="77777777" w:rsidR="008E7D6A" w:rsidRPr="004B2B7D" w:rsidRDefault="008E7D6A" w:rsidP="008E7D6A">
      <w:pPr>
        <w:ind w:left="2160"/>
      </w:pPr>
    </w:p>
    <w:p w14:paraId="196563CD" w14:textId="77777777" w:rsidR="008E7D6A" w:rsidRPr="004B2B7D" w:rsidRDefault="008E7D6A" w:rsidP="00360B13">
      <w:pPr>
        <w:widowControl w:val="0"/>
        <w:numPr>
          <w:ilvl w:val="0"/>
          <w:numId w:val="41"/>
        </w:numPr>
        <w:tabs>
          <w:tab w:val="left" w:pos="720"/>
        </w:tabs>
        <w:autoSpaceDE w:val="0"/>
        <w:autoSpaceDN w:val="0"/>
        <w:adjustRightInd w:val="0"/>
        <w:ind w:left="3600"/>
      </w:pPr>
      <w:r w:rsidRPr="004B2B7D">
        <w:t>NAME: Individual’s full name</w:t>
      </w:r>
    </w:p>
    <w:p w14:paraId="61B26DE3" w14:textId="77777777" w:rsidR="008E7D6A" w:rsidRPr="004B2B7D" w:rsidRDefault="008E7D6A" w:rsidP="00360B13">
      <w:pPr>
        <w:widowControl w:val="0"/>
        <w:numPr>
          <w:ilvl w:val="0"/>
          <w:numId w:val="41"/>
        </w:numPr>
        <w:tabs>
          <w:tab w:val="left" w:pos="720"/>
        </w:tabs>
        <w:autoSpaceDE w:val="0"/>
        <w:autoSpaceDN w:val="0"/>
        <w:adjustRightInd w:val="0"/>
        <w:ind w:left="3600"/>
      </w:pPr>
      <w:r w:rsidRPr="004B2B7D">
        <w:t>PROPOSED POSITION: Title and Description.</w:t>
      </w:r>
    </w:p>
    <w:p w14:paraId="152E8312" w14:textId="77777777" w:rsidR="008E7D6A" w:rsidRPr="004B2B7D" w:rsidRDefault="008E7D6A" w:rsidP="00360B13">
      <w:pPr>
        <w:widowControl w:val="0"/>
        <w:numPr>
          <w:ilvl w:val="0"/>
          <w:numId w:val="41"/>
        </w:numPr>
        <w:tabs>
          <w:tab w:val="left" w:pos="720"/>
        </w:tabs>
        <w:autoSpaceDE w:val="0"/>
        <w:autoSpaceDN w:val="0"/>
        <w:adjustRightInd w:val="0"/>
        <w:ind w:left="3600"/>
      </w:pPr>
      <w:r w:rsidRPr="004B2B7D">
        <w:t>ORGANIZATION AFFILIATION: Specify whether the individual is a part of the prime organization, a subcontract, or a team/partner.</w:t>
      </w:r>
    </w:p>
    <w:p w14:paraId="346708B4" w14:textId="77777777" w:rsidR="008E7D6A" w:rsidRPr="004B2B7D" w:rsidRDefault="008E7D6A" w:rsidP="00360B13">
      <w:pPr>
        <w:widowControl w:val="0"/>
        <w:numPr>
          <w:ilvl w:val="0"/>
          <w:numId w:val="41"/>
        </w:numPr>
        <w:tabs>
          <w:tab w:val="left" w:pos="720"/>
        </w:tabs>
        <w:autoSpaceDE w:val="0"/>
        <w:autoSpaceDN w:val="0"/>
        <w:adjustRightInd w:val="0"/>
        <w:ind w:left="3600"/>
      </w:pPr>
      <w:r w:rsidRPr="004B2B7D">
        <w:lastRenderedPageBreak/>
        <w:t>EXPERIENCE: Provide a summary of the overall experience and capabilities applicable to the work identified in the SOW.  List specific examples of work performed, accomplishments, achievements, responsibilities and authority gained.</w:t>
      </w:r>
    </w:p>
    <w:p w14:paraId="6FC5BFF3" w14:textId="77777777" w:rsidR="008E7D6A" w:rsidRPr="004B2B7D" w:rsidRDefault="008E7D6A" w:rsidP="00360B13">
      <w:pPr>
        <w:widowControl w:val="0"/>
        <w:numPr>
          <w:ilvl w:val="0"/>
          <w:numId w:val="41"/>
        </w:numPr>
        <w:tabs>
          <w:tab w:val="left" w:pos="720"/>
        </w:tabs>
        <w:autoSpaceDE w:val="0"/>
        <w:autoSpaceDN w:val="0"/>
        <w:adjustRightInd w:val="0"/>
        <w:ind w:left="3600"/>
      </w:pPr>
      <w:r w:rsidRPr="004B2B7D">
        <w:t>EDUCATION:  Identify the academic institution, degree or certificate earned, and dates.  Only degrees from accredited institutions may be cited; degrees from institutions that are not accredited will not be considered.</w:t>
      </w:r>
    </w:p>
    <w:p w14:paraId="1061AFF6" w14:textId="77777777" w:rsidR="008E7D6A" w:rsidRPr="004B2B7D" w:rsidRDefault="008E7D6A" w:rsidP="00360B13">
      <w:pPr>
        <w:widowControl w:val="0"/>
        <w:numPr>
          <w:ilvl w:val="0"/>
          <w:numId w:val="41"/>
        </w:numPr>
        <w:tabs>
          <w:tab w:val="left" w:pos="720"/>
        </w:tabs>
        <w:autoSpaceDE w:val="0"/>
        <w:autoSpaceDN w:val="0"/>
        <w:adjustRightInd w:val="0"/>
        <w:ind w:left="3600"/>
      </w:pPr>
      <w:r w:rsidRPr="004B2B7D">
        <w:t xml:space="preserve">PROFESSIONAL AND TECHNICAL TRAINING:  For each relevant training course cited, list the title of the training, the training institution, the date of the training, and any special certifications or licensing received for the training. </w:t>
      </w:r>
    </w:p>
    <w:p w14:paraId="0EA82C63" w14:textId="77777777" w:rsidR="008E7D6A" w:rsidRPr="004B2B7D" w:rsidRDefault="008E7D6A" w:rsidP="00360B13">
      <w:pPr>
        <w:widowControl w:val="0"/>
        <w:numPr>
          <w:ilvl w:val="0"/>
          <w:numId w:val="41"/>
        </w:numPr>
        <w:tabs>
          <w:tab w:val="left" w:pos="720"/>
        </w:tabs>
        <w:autoSpaceDE w:val="0"/>
        <w:autoSpaceDN w:val="0"/>
        <w:adjustRightInd w:val="0"/>
        <w:ind w:left="3600"/>
      </w:pPr>
      <w:r w:rsidRPr="004B2B7D">
        <w:t>PROFESSIONAL REGISTRATION/CERTIFICATION:  Identify professional membership, special training, professional registrations, awards, etc.  For each relevant professional registration/certification, list Title, State/Society, Year, and a brief statement detailing activities and accomplishments.</w:t>
      </w:r>
    </w:p>
    <w:p w14:paraId="64BB9865" w14:textId="77777777" w:rsidR="008E7D6A" w:rsidRPr="004B2B7D" w:rsidRDefault="008E7D6A" w:rsidP="00360B13">
      <w:pPr>
        <w:widowControl w:val="0"/>
        <w:numPr>
          <w:ilvl w:val="0"/>
          <w:numId w:val="41"/>
        </w:numPr>
        <w:tabs>
          <w:tab w:val="left" w:pos="720"/>
        </w:tabs>
        <w:autoSpaceDE w:val="0"/>
        <w:autoSpaceDN w:val="0"/>
        <w:adjustRightInd w:val="0"/>
        <w:ind w:left="3600"/>
      </w:pPr>
      <w:r w:rsidRPr="004B2B7D">
        <w:t>LIST OF PERTINENT PUBLICATIONS, HONORS, AWARDS, AND OTHER ACHIEVEMENTS: Provide a brief statement detailing relevant accomplishments, publications, awards, honors, etc.  Do not provide copies of the actual awards.</w:t>
      </w:r>
    </w:p>
    <w:p w14:paraId="0BD25102" w14:textId="77777777" w:rsidR="008E7D6A" w:rsidRPr="004B2B7D" w:rsidRDefault="008E7D6A" w:rsidP="008E7D6A">
      <w:pPr>
        <w:ind w:left="2160"/>
        <w:rPr>
          <w:b/>
          <w:bCs/>
        </w:rPr>
      </w:pPr>
    </w:p>
    <w:p w14:paraId="1E7A65F0" w14:textId="77777777" w:rsidR="008E7D6A" w:rsidRDefault="008E7D6A" w:rsidP="00360B13">
      <w:pPr>
        <w:pStyle w:val="ListParagraph"/>
        <w:numPr>
          <w:ilvl w:val="0"/>
          <w:numId w:val="40"/>
        </w:numPr>
        <w:tabs>
          <w:tab w:val="left" w:pos="720"/>
        </w:tabs>
        <w:ind w:left="2520"/>
      </w:pPr>
      <w:r>
        <w:rPr>
          <w:u w:val="single"/>
        </w:rPr>
        <w:t>Commitment Letters.</w:t>
      </w:r>
      <w:r>
        <w:t xml:space="preserve">  </w:t>
      </w:r>
      <w:r w:rsidRPr="004B2B7D">
        <w:t xml:space="preserve">Submit letters of commitment as part of File </w:t>
      </w:r>
      <w:r>
        <w:t>1</w:t>
      </w:r>
      <w:r w:rsidRPr="004B2B7D">
        <w:t xml:space="preserve"> of the Offeror’s </w:t>
      </w:r>
      <w:r>
        <w:t>T</w:t>
      </w:r>
      <w:r w:rsidRPr="004B2B7D">
        <w:t>echnical</w:t>
      </w:r>
      <w:r>
        <w:t xml:space="preserve"> and Management P</w:t>
      </w:r>
      <w:r w:rsidRPr="004B2B7D">
        <w:t>roposal.  The letters of commitment are not included in the page limitation.</w:t>
      </w:r>
      <w:r>
        <w:t xml:space="preserve">  </w:t>
      </w:r>
      <w:r w:rsidRPr="008731B4">
        <w:rPr>
          <w:color w:val="000000"/>
        </w:rPr>
        <w:t xml:space="preserve">Letters of commitment for Key Personnel shall demonstrate their availability, priority of this effort within their organization, and commitment to the contract for a minimum of twelve months.  The letters of commitment shall also specify the percentage of time each of the Key Personnel will dedicate to the contract.  For those individuals who are not already employees of the proposing organization, the letter of commitment shall demonstrate their availability, willingness to accept the position proposed, and remain committed to the contract for a minimum of twelve months.   All letters of commitment shall be signed and be submitted in .pdf format.  Failure to submit the required Letter of commitment for any Key Personnel may result in the Offeror receiving a lower rating for this criterion.  </w:t>
      </w:r>
    </w:p>
    <w:p w14:paraId="58A5621B" w14:textId="77777777" w:rsidR="008E7D6A" w:rsidRDefault="008E7D6A" w:rsidP="008E7D6A">
      <w:pPr>
        <w:pStyle w:val="ListParagraph"/>
      </w:pPr>
    </w:p>
    <w:p w14:paraId="5BB18F4E" w14:textId="77777777" w:rsidR="008E7D6A" w:rsidRPr="004B2B7D" w:rsidRDefault="008E7D6A" w:rsidP="00360B13">
      <w:pPr>
        <w:pStyle w:val="ListParagraph"/>
        <w:numPr>
          <w:ilvl w:val="1"/>
          <w:numId w:val="44"/>
        </w:numPr>
      </w:pPr>
      <w:r>
        <w:t xml:space="preserve">Knowledge Transfer.  </w:t>
      </w:r>
      <w:r w:rsidRPr="004B2B7D">
        <w:t xml:space="preserve">The Offeror shall describe their approach to knowledge transfer and address how knowledge transfer will be prioritized.  Knowledge transfer shall be addressed from all levels of the team and how it will occur throughout the life of the contract.  </w:t>
      </w:r>
      <w:r>
        <w:t>The Offeror shall describe how the knowledge retention and the transfer will reduce or eliminate downtime associated with learning curves when staff changes occur.</w:t>
      </w:r>
    </w:p>
    <w:p w14:paraId="45D399F3" w14:textId="77777777" w:rsidR="008E7D6A" w:rsidRPr="004B2B7D" w:rsidRDefault="008E7D6A" w:rsidP="008E7D6A">
      <w:r>
        <w:t>.</w:t>
      </w:r>
    </w:p>
    <w:p w14:paraId="61C5C75B" w14:textId="2EA029F0" w:rsidR="008E7D6A" w:rsidRPr="004B2B7D" w:rsidRDefault="008E7D6A" w:rsidP="008E7D6A">
      <w:pPr>
        <w:rPr>
          <w:b/>
          <w:bCs/>
        </w:rPr>
      </w:pPr>
      <w:r>
        <w:rPr>
          <w:b/>
          <w:bCs/>
        </w:rPr>
        <w:t xml:space="preserve"> (b)</w:t>
      </w:r>
      <w:r w:rsidRPr="004B2B7D">
        <w:rPr>
          <w:b/>
          <w:bCs/>
        </w:rPr>
        <w:t xml:space="preserve"> </w:t>
      </w:r>
      <w:bookmarkStart w:id="391" w:name="_Hlk478482057"/>
      <w:r w:rsidRPr="004B2B7D">
        <w:rPr>
          <w:b/>
          <w:bCs/>
        </w:rPr>
        <w:t xml:space="preserve">FILE </w:t>
      </w:r>
      <w:r>
        <w:rPr>
          <w:b/>
          <w:bCs/>
        </w:rPr>
        <w:t>2</w:t>
      </w:r>
      <w:r w:rsidRPr="004B2B7D">
        <w:rPr>
          <w:b/>
          <w:bCs/>
        </w:rPr>
        <w:t>:  TECHNICAL APPROACH</w:t>
      </w:r>
      <w:r w:rsidRPr="0034539A">
        <w:rPr>
          <w:bCs/>
        </w:rPr>
        <w:t xml:space="preserve"> (&lt;company name&gt;</w:t>
      </w:r>
      <w:r w:rsidR="00FD4ADB" w:rsidRPr="0034539A">
        <w:rPr>
          <w:highlight w:val="yellow"/>
        </w:rPr>
        <w:t xml:space="preserve"> Volume II File 2 </w:t>
      </w:r>
      <w:r w:rsidRPr="0034539A">
        <w:rPr>
          <w:bCs/>
        </w:rPr>
        <w:t>Technical Approach.***)</w:t>
      </w:r>
      <w:bookmarkEnd w:id="391"/>
    </w:p>
    <w:p w14:paraId="7B7DE438" w14:textId="77777777" w:rsidR="008E7D6A" w:rsidRPr="004B2B7D" w:rsidRDefault="008E7D6A" w:rsidP="008E7D6A"/>
    <w:p w14:paraId="27A92358" w14:textId="77777777" w:rsidR="008E7D6A" w:rsidRPr="004B2B7D" w:rsidRDefault="008E7D6A" w:rsidP="008E7D6A">
      <w:pPr>
        <w:rPr>
          <w:b/>
          <w:bCs/>
        </w:rPr>
      </w:pPr>
      <w:r w:rsidRPr="004B2B7D">
        <w:rPr>
          <w:b/>
        </w:rPr>
        <w:t xml:space="preserve">Submit </w:t>
      </w:r>
      <w:r>
        <w:rPr>
          <w:b/>
        </w:rPr>
        <w:t>the Technical Approach as File 2</w:t>
      </w:r>
      <w:r w:rsidRPr="004B2B7D">
        <w:rPr>
          <w:b/>
        </w:rPr>
        <w:t xml:space="preserve"> of the Offeror’s technical proposal.  The Technical Approach is limited to </w:t>
      </w:r>
      <w:r>
        <w:rPr>
          <w:b/>
        </w:rPr>
        <w:t>40</w:t>
      </w:r>
      <w:r w:rsidRPr="004B2B7D">
        <w:rPr>
          <w:b/>
        </w:rPr>
        <w:t xml:space="preserve"> pages</w:t>
      </w:r>
      <w:r>
        <w:rPr>
          <w:b/>
        </w:rPr>
        <w:t xml:space="preserve"> </w:t>
      </w:r>
      <w:bookmarkStart w:id="392" w:name="_Hlk478480947"/>
      <w:r>
        <w:rPr>
          <w:b/>
        </w:rPr>
        <w:t>(40 of the 80 page limit for the Technical and Management Proposal)</w:t>
      </w:r>
      <w:r w:rsidRPr="004B2B7D">
        <w:rPr>
          <w:b/>
        </w:rPr>
        <w:t xml:space="preserve">.  </w:t>
      </w:r>
      <w:bookmarkEnd w:id="392"/>
    </w:p>
    <w:p w14:paraId="1EBDA922" w14:textId="77777777" w:rsidR="008E7D6A" w:rsidRPr="004B2B7D" w:rsidRDefault="008E7D6A" w:rsidP="008E7D6A"/>
    <w:p w14:paraId="6D0E3FBC" w14:textId="77777777" w:rsidR="008E7D6A" w:rsidRPr="004B2B7D" w:rsidRDefault="008E7D6A" w:rsidP="008E7D6A">
      <w:bookmarkStart w:id="393" w:name="_Hlk478548180"/>
      <w:r w:rsidRPr="004B2B7D">
        <w:t>Describe the proposed technical approach to performing the requirements of the PWS. The discussion shall address:</w:t>
      </w:r>
    </w:p>
    <w:p w14:paraId="56B00CF3" w14:textId="77777777" w:rsidR="008E7D6A" w:rsidRPr="004B2B7D" w:rsidRDefault="008E7D6A" w:rsidP="008E7D6A"/>
    <w:p w14:paraId="3AEDB7A5" w14:textId="77777777" w:rsidR="008E7D6A" w:rsidRPr="004B2B7D" w:rsidRDefault="008E7D6A" w:rsidP="00360B13">
      <w:pPr>
        <w:widowControl w:val="0"/>
        <w:numPr>
          <w:ilvl w:val="0"/>
          <w:numId w:val="39"/>
        </w:numPr>
        <w:tabs>
          <w:tab w:val="left" w:pos="720"/>
        </w:tabs>
        <w:autoSpaceDE w:val="0"/>
        <w:autoSpaceDN w:val="0"/>
        <w:adjustRightInd w:val="0"/>
      </w:pPr>
      <w:r w:rsidRPr="004B2B7D">
        <w:t>Approach for Work Execution.  The Offeror shall describe the approach to work execution describing the intended layout for completing work, quality control, and understanding of the various elements of each activity identified in the PWS.  Worker productivity and approach to correcting performance deficiencies (proactively and retroac</w:t>
      </w:r>
      <w:r>
        <w:t>tively).  How work assignments will be accomplished to meet project deadlines and schedules and how schedules will be derived or prioritized based on the volume work received</w:t>
      </w:r>
      <w:r w:rsidRPr="004B2B7D">
        <w:t>;</w:t>
      </w:r>
    </w:p>
    <w:p w14:paraId="4CAB07F6" w14:textId="77777777" w:rsidR="008E7D6A" w:rsidRPr="004B2B7D" w:rsidRDefault="008E7D6A" w:rsidP="00360B13">
      <w:pPr>
        <w:widowControl w:val="0"/>
        <w:numPr>
          <w:ilvl w:val="1"/>
          <w:numId w:val="39"/>
        </w:numPr>
        <w:tabs>
          <w:tab w:val="left" w:pos="720"/>
        </w:tabs>
        <w:autoSpaceDE w:val="0"/>
        <w:autoSpaceDN w:val="0"/>
        <w:adjustRightInd w:val="0"/>
      </w:pPr>
      <w:r w:rsidRPr="004B2B7D">
        <w:t>Reliability – The Offeror shall describe its approach to measuring the services delivered and ensure continued improvement of services delivered.  This shall include use of proven technologies and process for standardization in systems and procedures.  The Offeror shall describe its approach to service implementation. approach to work control processes using a computerized maintenance management system including experiences with planning, scheduling, tracking and root causes analysis of all work.  It shall also include discussion on maintaining a work backlog to national standards;</w:t>
      </w:r>
    </w:p>
    <w:p w14:paraId="585D4C18" w14:textId="77777777" w:rsidR="008E7D6A" w:rsidRPr="004B2B7D" w:rsidRDefault="008E7D6A" w:rsidP="00360B13">
      <w:pPr>
        <w:widowControl w:val="0"/>
        <w:numPr>
          <w:ilvl w:val="1"/>
          <w:numId w:val="39"/>
        </w:numPr>
        <w:tabs>
          <w:tab w:val="left" w:pos="720"/>
        </w:tabs>
        <w:autoSpaceDE w:val="0"/>
        <w:autoSpaceDN w:val="0"/>
        <w:adjustRightInd w:val="0"/>
      </w:pPr>
      <w:r w:rsidRPr="004B2B7D">
        <w:t>Security/Compliance – The Offeror shall describe its approach to adherence/compliance with security laws, regulations, guidance and directives and how those will be addressed regarding environment solutions.  The Offeror shall describe its approach to control of sensitive data (under all situations – e.g. attacks, patching, upgrades, new integrations)</w:t>
      </w:r>
    </w:p>
    <w:p w14:paraId="0E3D2BDC" w14:textId="77777777" w:rsidR="008E7D6A" w:rsidRPr="004B2B7D" w:rsidRDefault="008E7D6A" w:rsidP="00360B13">
      <w:pPr>
        <w:widowControl w:val="0"/>
        <w:numPr>
          <w:ilvl w:val="1"/>
          <w:numId w:val="39"/>
        </w:numPr>
        <w:tabs>
          <w:tab w:val="left" w:pos="720"/>
        </w:tabs>
        <w:autoSpaceDE w:val="0"/>
        <w:autoSpaceDN w:val="0"/>
        <w:adjustRightInd w:val="0"/>
      </w:pPr>
      <w:r w:rsidRPr="004B2B7D">
        <w:t xml:space="preserve">Technology – The Offeror shall describe its capabilities related to knowledge and understanding of technologies and </w:t>
      </w:r>
      <w:r w:rsidRPr="004B2B7D">
        <w:lastRenderedPageBreak/>
        <w:t xml:space="preserve">future evolution of technologies (how it </w:t>
      </w:r>
      <w:r>
        <w:t xml:space="preserve">will </w:t>
      </w:r>
      <w:r w:rsidRPr="004B2B7D">
        <w:t>remain abreast of upcoming technologies, how it will plan for and minimize technical obsolescence and infuse new technology as they become available, how it will determine appropriate architecture trade-offs, and how it manage capacity requirements.</w:t>
      </w:r>
    </w:p>
    <w:p w14:paraId="5BC8430E" w14:textId="77777777" w:rsidR="008E7D6A" w:rsidRDefault="008E7D6A" w:rsidP="00360B13">
      <w:pPr>
        <w:widowControl w:val="0"/>
        <w:numPr>
          <w:ilvl w:val="0"/>
          <w:numId w:val="39"/>
        </w:numPr>
        <w:tabs>
          <w:tab w:val="left" w:pos="720"/>
        </w:tabs>
        <w:autoSpaceDE w:val="0"/>
        <w:autoSpaceDN w:val="0"/>
        <w:adjustRightInd w:val="0"/>
      </w:pPr>
      <w:r>
        <w:t>System Architecture and Database Design.  The Offeror shall describe their approach to accomplishing the allocation of system requirements in a supportable system architecture that adheres to federal architecture standards and ensuring the accuracy and integrity of the data.  The system architecture and database design approach should account for the merging of the existing separate legacy systems and how to eliminate/reduce the manual entry of redundant data.</w:t>
      </w:r>
    </w:p>
    <w:p w14:paraId="2CC14967" w14:textId="77777777" w:rsidR="008E7D6A" w:rsidRDefault="008E7D6A" w:rsidP="00360B13">
      <w:pPr>
        <w:widowControl w:val="0"/>
        <w:numPr>
          <w:ilvl w:val="0"/>
          <w:numId w:val="39"/>
        </w:numPr>
        <w:tabs>
          <w:tab w:val="left" w:pos="720"/>
        </w:tabs>
        <w:autoSpaceDE w:val="0"/>
        <w:autoSpaceDN w:val="0"/>
        <w:adjustRightInd w:val="0"/>
      </w:pPr>
      <w:r>
        <w:t>Software Development Approach.  The Offeror shall describe their approach to software development, innovated technologies to be employed, risk management, approach to staged migration of legacy systems, testing, validation and accreditation.</w:t>
      </w:r>
    </w:p>
    <w:p w14:paraId="0E29BBAE" w14:textId="77777777" w:rsidR="008E7D6A" w:rsidRDefault="008E7D6A" w:rsidP="00360B13">
      <w:pPr>
        <w:widowControl w:val="0"/>
        <w:numPr>
          <w:ilvl w:val="0"/>
          <w:numId w:val="39"/>
        </w:numPr>
        <w:tabs>
          <w:tab w:val="left" w:pos="720"/>
        </w:tabs>
        <w:autoSpaceDE w:val="0"/>
        <w:autoSpaceDN w:val="0"/>
        <w:adjustRightInd w:val="0"/>
      </w:pPr>
      <w:r>
        <w:t>Service Delivery.  The Offeror shall describe its approach to service delivery, change management, release and deployment management, data migration, user acceptance, training and maintenance.</w:t>
      </w:r>
    </w:p>
    <w:p w14:paraId="7211ABB8" w14:textId="77777777" w:rsidR="008E7D6A" w:rsidRPr="004B2B7D" w:rsidRDefault="008E7D6A" w:rsidP="008E7D6A">
      <w:pPr>
        <w:widowControl w:val="0"/>
        <w:tabs>
          <w:tab w:val="left" w:pos="720"/>
        </w:tabs>
        <w:autoSpaceDE w:val="0"/>
        <w:autoSpaceDN w:val="0"/>
        <w:adjustRightInd w:val="0"/>
        <w:ind w:left="720"/>
      </w:pPr>
    </w:p>
    <w:bookmarkEnd w:id="393"/>
    <w:p w14:paraId="2AF5A3D0" w14:textId="791C6A9C" w:rsidR="008E7D6A" w:rsidRDefault="008E7D6A" w:rsidP="008E7D6A">
      <w:pPr>
        <w:pStyle w:val="documentsection"/>
        <w:jc w:val="left"/>
      </w:pPr>
      <w:r>
        <w:rPr>
          <w:caps/>
        </w:rPr>
        <w:t>(</w:t>
      </w:r>
      <w:r>
        <w:t>c</w:t>
      </w:r>
      <w:r>
        <w:rPr>
          <w:caps/>
        </w:rPr>
        <w:t xml:space="preserve">)  </w:t>
      </w:r>
      <w:r w:rsidRPr="004B2B7D">
        <w:t xml:space="preserve">FILE </w:t>
      </w:r>
      <w:r>
        <w:t>3</w:t>
      </w:r>
      <w:r w:rsidRPr="004B2B7D">
        <w:t xml:space="preserve">:  </w:t>
      </w:r>
      <w:r>
        <w:t>EXPERIENCE</w:t>
      </w:r>
      <w:r w:rsidRPr="0034539A">
        <w:rPr>
          <w:b w:val="0"/>
        </w:rPr>
        <w:t xml:space="preserve"> (&lt;company name&gt;</w:t>
      </w:r>
      <w:r w:rsidR="00FD4ADB" w:rsidRPr="0034539A">
        <w:rPr>
          <w:b w:val="0"/>
          <w:highlight w:val="yellow"/>
        </w:rPr>
        <w:t xml:space="preserve"> Volume II File 3</w:t>
      </w:r>
      <w:r w:rsidR="00FD4ADB" w:rsidRPr="0034539A">
        <w:rPr>
          <w:b w:val="0"/>
        </w:rPr>
        <w:t xml:space="preserve"> </w:t>
      </w:r>
      <w:r w:rsidRPr="0034539A">
        <w:rPr>
          <w:b w:val="0"/>
        </w:rPr>
        <w:t>Experience.***)</w:t>
      </w:r>
    </w:p>
    <w:p w14:paraId="2C9A20AE" w14:textId="77777777" w:rsidR="008E7D6A" w:rsidRPr="007E51E8" w:rsidRDefault="008E7D6A" w:rsidP="008E7D6A">
      <w:pPr>
        <w:pStyle w:val="documentsection"/>
        <w:jc w:val="left"/>
        <w:rPr>
          <w:caps/>
        </w:rPr>
      </w:pPr>
    </w:p>
    <w:p w14:paraId="2FE47CF1" w14:textId="77777777" w:rsidR="008E7D6A" w:rsidRDefault="008E7D6A" w:rsidP="00360B13">
      <w:pPr>
        <w:pStyle w:val="para1"/>
        <w:numPr>
          <w:ilvl w:val="0"/>
          <w:numId w:val="42"/>
        </w:numPr>
      </w:pPr>
      <w:bookmarkStart w:id="394" w:name="_Hlk478547730"/>
      <w:r w:rsidRPr="007E51E8">
        <w:t>Offerors shall include the following information in the Volume II - Technical and Management Proposal related to the offeror’s experience</w:t>
      </w:r>
      <w:r>
        <w:t xml:space="preserve"> (experience is not included in the page limitation)</w:t>
      </w:r>
      <w:r w:rsidRPr="007E51E8">
        <w:t>:</w:t>
      </w:r>
    </w:p>
    <w:p w14:paraId="6B99F932" w14:textId="77777777" w:rsidR="008E7D6A" w:rsidRDefault="008E7D6A" w:rsidP="00360B13">
      <w:pPr>
        <w:pStyle w:val="para1"/>
        <w:numPr>
          <w:ilvl w:val="1"/>
          <w:numId w:val="42"/>
        </w:numPr>
      </w:pPr>
      <w:r w:rsidRPr="007E51E8">
        <w:t xml:space="preserve">Offeror experience. The offeror shall describe its relevant experience in performing work similar in scope, size, and complexity to that described in the </w:t>
      </w:r>
      <w:r>
        <w:t>PWS</w:t>
      </w:r>
      <w:r w:rsidRPr="007E51E8">
        <w:t xml:space="preserve">. Similar </w:t>
      </w:r>
      <w:r>
        <w:t xml:space="preserve">size, </w:t>
      </w:r>
      <w:r w:rsidRPr="007E51E8">
        <w:t xml:space="preserve">scope, and complexity are defined as follows: </w:t>
      </w:r>
      <w:r w:rsidRPr="004B2B7D">
        <w:rPr>
          <w:color w:val="000000"/>
        </w:rPr>
        <w:t xml:space="preserve">Size (dollar value and contract duration), Scope (type of work), and Complexity (performance challenges and risk); </w:t>
      </w:r>
      <w:r w:rsidRPr="004B2B7D">
        <w:rPr>
          <w:b/>
        </w:rPr>
        <w:t xml:space="preserve">all three must be similar in order to be considered relevant.  </w:t>
      </w:r>
      <w:r w:rsidRPr="004B2B7D">
        <w:t>The Offeror shall describe how they determined that the referenced contract met all three (size, scope and complexity) in its narrative on the referenced contract.</w:t>
      </w:r>
      <w:r w:rsidRPr="007E51E8">
        <w:t xml:space="preserve"> In describing relevant experience, offerors shall describe the outcomes of specific work experiences, e.g., level to which contract requirements and objectives were met. </w:t>
      </w:r>
    </w:p>
    <w:p w14:paraId="0CF9F697" w14:textId="77777777" w:rsidR="008E7D6A" w:rsidRDefault="008E7D6A" w:rsidP="00360B13">
      <w:pPr>
        <w:pStyle w:val="para1"/>
        <w:numPr>
          <w:ilvl w:val="1"/>
          <w:numId w:val="42"/>
        </w:numPr>
      </w:pPr>
      <w:r w:rsidRPr="007E51E8">
        <w:t xml:space="preserve">Subcontractor and other entity experience. In addition to the offeror’s relevant experience, the offeror shall describe the relevant experience of any proposed subcontractors and any other entities that are proposed to perform work under the contract. The offeror shall describe the relevant experience - similar in </w:t>
      </w:r>
      <w:r>
        <w:t xml:space="preserve">size, </w:t>
      </w:r>
      <w:r w:rsidRPr="007E51E8">
        <w:t>scope, and complexity - in relation to that portion of the work proposed to be performed by the subcontractor or other entity. Other entities may include, for example, members of a limited liability company (LLC) or joint venture, an affiliate of the offeror, or other major teaming partner. In describing relevant experience, subcontractors or other entities shall describe the outcomes of specific work experiences, e.g., level to which contract requirements and objectives were met.</w:t>
      </w:r>
    </w:p>
    <w:p w14:paraId="6C75C968" w14:textId="77777777" w:rsidR="008E7D6A" w:rsidRDefault="008E7D6A" w:rsidP="00360B13">
      <w:pPr>
        <w:pStyle w:val="para1"/>
        <w:numPr>
          <w:ilvl w:val="1"/>
          <w:numId w:val="42"/>
        </w:numPr>
      </w:pPr>
      <w:r w:rsidRPr="007E51E8">
        <w:t xml:space="preserve">Work to be performed. The experience provided for the offeror, subcontractors, or other entities shall describe its relevancy to the work that is proposed to be performed by that individual entity. Specific cross references shall be made between the applicable sections of the </w:t>
      </w:r>
      <w:r>
        <w:t>PWS to</w:t>
      </w:r>
      <w:r w:rsidRPr="007E51E8">
        <w:t xml:space="preserve"> the work to be performed by each entity, and the relevant experience of that entity. Each discrete example of experience must be attributed to a specific entity.</w:t>
      </w:r>
    </w:p>
    <w:p w14:paraId="7DBC90B7" w14:textId="77777777" w:rsidR="008E7D6A" w:rsidRDefault="008E7D6A" w:rsidP="00360B13">
      <w:pPr>
        <w:pStyle w:val="para1"/>
        <w:numPr>
          <w:ilvl w:val="1"/>
          <w:numId w:val="42"/>
        </w:numPr>
      </w:pPr>
      <w:r>
        <w:t xml:space="preserve">The Offeror shall specifically describe its experience with the proposed software platform for the development of the software under this requirement.  This shall include a discussion on the quantity of software development projects completed, size and complexity of the projects, identified issues and resolutions applied during deployments.  </w:t>
      </w:r>
    </w:p>
    <w:p w14:paraId="4608B916" w14:textId="77777777" w:rsidR="008E7D6A" w:rsidRPr="007E51E8" w:rsidRDefault="008E7D6A" w:rsidP="00360B13">
      <w:pPr>
        <w:pStyle w:val="para1"/>
        <w:numPr>
          <w:ilvl w:val="1"/>
          <w:numId w:val="42"/>
        </w:numPr>
      </w:pPr>
      <w:r w:rsidRPr="007E51E8">
        <w:t>Verification of experience. The Government may verify an offeror’s or subcontractor's experience, including represented outcomes of specific work experiences, from third-party sources, including reference checks from customers, clients, and business partners.</w:t>
      </w:r>
    </w:p>
    <w:bookmarkEnd w:id="394"/>
    <w:p w14:paraId="57B15D87" w14:textId="77777777" w:rsidR="008E7D6A" w:rsidRPr="004B2B7D" w:rsidRDefault="008E7D6A" w:rsidP="008E7D6A">
      <w:pPr>
        <w:rPr>
          <w:b/>
          <w:bCs/>
        </w:rPr>
      </w:pPr>
    </w:p>
    <w:p w14:paraId="4A5DEA65" w14:textId="77777777" w:rsidR="008E7D6A" w:rsidRPr="004B2B7D" w:rsidRDefault="008E7D6A" w:rsidP="008E7D6A">
      <w:pPr>
        <w:rPr>
          <w:b/>
          <w:bCs/>
        </w:rPr>
      </w:pPr>
    </w:p>
    <w:p w14:paraId="0FF6032E" w14:textId="7FCCBEA7" w:rsidR="008E7D6A" w:rsidRPr="0034539A" w:rsidRDefault="008E7D6A" w:rsidP="008E7D6A">
      <w:pPr>
        <w:rPr>
          <w:bCs/>
        </w:rPr>
      </w:pPr>
      <w:r w:rsidRPr="004B2B7D">
        <w:rPr>
          <w:b/>
          <w:bCs/>
        </w:rPr>
        <w:t>(</w:t>
      </w:r>
      <w:r>
        <w:rPr>
          <w:b/>
          <w:bCs/>
        </w:rPr>
        <w:t>d</w:t>
      </w:r>
      <w:r w:rsidRPr="004B2B7D">
        <w:rPr>
          <w:b/>
          <w:bCs/>
        </w:rPr>
        <w:t xml:space="preserve">) FILE </w:t>
      </w:r>
      <w:r>
        <w:rPr>
          <w:b/>
          <w:bCs/>
        </w:rPr>
        <w:t>4</w:t>
      </w:r>
      <w:r w:rsidRPr="004B2B7D">
        <w:rPr>
          <w:b/>
          <w:bCs/>
        </w:rPr>
        <w:t xml:space="preserve">:  PAST PERFORMANCE </w:t>
      </w:r>
      <w:r w:rsidRPr="0034539A">
        <w:rPr>
          <w:bCs/>
        </w:rPr>
        <w:t>(&lt;company name&gt;</w:t>
      </w:r>
      <w:r w:rsidR="00FD4ADB" w:rsidRPr="0034539A">
        <w:rPr>
          <w:color w:val="FF0000"/>
          <w:highlight w:val="yellow"/>
        </w:rPr>
        <w:t xml:space="preserve"> </w:t>
      </w:r>
      <w:r w:rsidR="00FD4ADB" w:rsidRPr="0034539A">
        <w:rPr>
          <w:highlight w:val="yellow"/>
        </w:rPr>
        <w:t xml:space="preserve">Volume II File 4 </w:t>
      </w:r>
      <w:proofErr w:type="spellStart"/>
      <w:r w:rsidRPr="0034539A">
        <w:rPr>
          <w:bCs/>
        </w:rPr>
        <w:t>PastPerformance</w:t>
      </w:r>
      <w:proofErr w:type="spellEnd"/>
      <w:r w:rsidRPr="0034539A">
        <w:rPr>
          <w:bCs/>
        </w:rPr>
        <w:t>.***)</w:t>
      </w:r>
    </w:p>
    <w:p w14:paraId="6BE4B10F" w14:textId="77777777" w:rsidR="008E7D6A" w:rsidRPr="004B2B7D" w:rsidRDefault="008E7D6A" w:rsidP="008E7D6A">
      <w:pPr>
        <w:rPr>
          <w:b/>
          <w:bCs/>
        </w:rPr>
      </w:pPr>
    </w:p>
    <w:p w14:paraId="3F6972E0" w14:textId="77777777" w:rsidR="008E7D6A" w:rsidRDefault="008E7D6A" w:rsidP="00360B13">
      <w:pPr>
        <w:pStyle w:val="ListParagraph"/>
        <w:numPr>
          <w:ilvl w:val="0"/>
          <w:numId w:val="43"/>
        </w:numPr>
        <w:tabs>
          <w:tab w:val="left" w:pos="720"/>
        </w:tabs>
      </w:pPr>
      <w:r w:rsidRPr="00FD6C09">
        <w:t>The Offeror shall submit relevant past performance as File 4 of the Offeror’s Technical and Management Proposal.  Relevant past performance information is not included in the page limitation.</w:t>
      </w:r>
    </w:p>
    <w:p w14:paraId="4B68E0E7" w14:textId="77777777" w:rsidR="008E7D6A" w:rsidRDefault="008E7D6A" w:rsidP="008E7D6A">
      <w:pPr>
        <w:pStyle w:val="ListParagraph"/>
        <w:tabs>
          <w:tab w:val="left" w:pos="720"/>
        </w:tabs>
      </w:pPr>
    </w:p>
    <w:p w14:paraId="77A9E4DF" w14:textId="77777777" w:rsidR="00285297" w:rsidRPr="001E4DAA" w:rsidRDefault="00285297" w:rsidP="00285297">
      <w:pPr>
        <w:pStyle w:val="ListParagraph"/>
        <w:numPr>
          <w:ilvl w:val="1"/>
          <w:numId w:val="43"/>
        </w:numPr>
        <w:tabs>
          <w:tab w:val="left" w:pos="720"/>
        </w:tabs>
      </w:pPr>
      <w:r w:rsidRPr="00EF6030">
        <w:rPr>
          <w:color w:val="000000"/>
        </w:rPr>
        <w:t>The Offeror</w:t>
      </w:r>
      <w:r>
        <w:rPr>
          <w:color w:val="000000"/>
        </w:rPr>
        <w:t xml:space="preserve"> </w:t>
      </w:r>
      <w:r w:rsidRPr="00EF6030">
        <w:rPr>
          <w:color w:val="000000"/>
        </w:rPr>
        <w:t xml:space="preserve">shall provide no more than three contracts for similar services that are active or have been completed during the past three years to be evaluated as relevant past performance.  Relevancy shall be determined by comparison of the referenced contract in </w:t>
      </w:r>
      <w:bookmarkStart w:id="395" w:name="_Hlk478547351"/>
      <w:bookmarkStart w:id="396" w:name="_Hlk478482177"/>
      <w:r w:rsidRPr="00EF6030">
        <w:rPr>
          <w:color w:val="000000"/>
        </w:rPr>
        <w:t xml:space="preserve">Size (dollar value and contract duration), Scope (type of work), and Complexity (performance challenges and risk); </w:t>
      </w:r>
      <w:r w:rsidRPr="00EF6030">
        <w:rPr>
          <w:b/>
        </w:rPr>
        <w:t xml:space="preserve">all three must be similar in order to be considered relevant.  Relevancy shall be determined based on comparison to the work proposed be performed by the entity specified.  </w:t>
      </w:r>
      <w:bookmarkEnd w:id="395"/>
      <w:r w:rsidRPr="00EF6030">
        <w:t xml:space="preserve">The Offeror </w:t>
      </w:r>
      <w:r w:rsidRPr="001E4DAA">
        <w:t>shall describe how they determined that the referenced contract met all three (size, scope and complexity) in its narrative on the referenced contract.</w:t>
      </w:r>
      <w:bookmarkEnd w:id="396"/>
    </w:p>
    <w:p w14:paraId="4BBE4715" w14:textId="122FB2BB" w:rsidR="00285297" w:rsidRPr="00FD347D" w:rsidRDefault="00E96F44" w:rsidP="00285297">
      <w:pPr>
        <w:pStyle w:val="ListParagraph"/>
        <w:numPr>
          <w:ilvl w:val="1"/>
          <w:numId w:val="43"/>
        </w:numPr>
        <w:tabs>
          <w:tab w:val="left" w:pos="-1200"/>
        </w:tabs>
        <w:rPr>
          <w:highlight w:val="yellow"/>
        </w:rPr>
      </w:pPr>
      <w:r>
        <w:rPr>
          <w:highlight w:val="yellow"/>
        </w:rPr>
        <w:lastRenderedPageBreak/>
        <w:t>Prime Participant Subcontractors</w:t>
      </w:r>
      <w:r w:rsidR="00285297" w:rsidRPr="00FD347D">
        <w:rPr>
          <w:highlight w:val="yellow"/>
        </w:rPr>
        <w:t>: (Business entities other than the Offeror who will act on behalf of the Offeror under the contract through the expenditure of at least $1 Million per year in subcontract cost.)  The offeror’s propo</w:t>
      </w:r>
      <w:r>
        <w:rPr>
          <w:highlight w:val="yellow"/>
        </w:rPr>
        <w:t>sed prime p</w:t>
      </w:r>
      <w:r w:rsidR="00285297" w:rsidRPr="00FD347D">
        <w:rPr>
          <w:highlight w:val="yellow"/>
        </w:rPr>
        <w:t>articipants</w:t>
      </w:r>
      <w:r w:rsidR="00285297" w:rsidRPr="00FD347D">
        <w:rPr>
          <w:color w:val="000000"/>
          <w:highlight w:val="yellow"/>
        </w:rPr>
        <w:t xml:space="preserve"> </w:t>
      </w:r>
      <w:r>
        <w:rPr>
          <w:color w:val="000000"/>
          <w:highlight w:val="yellow"/>
        </w:rPr>
        <w:t xml:space="preserve">subcontractors </w:t>
      </w:r>
      <w:r w:rsidR="00285297" w:rsidRPr="00FD347D">
        <w:rPr>
          <w:color w:val="000000"/>
          <w:highlight w:val="yellow"/>
        </w:rPr>
        <w:t xml:space="preserve">shall provide no more than three contracts for similar services that are active or have been completed during the past three years to be evaluated as relevant past performance.  </w:t>
      </w:r>
    </w:p>
    <w:p w14:paraId="5DB9C512" w14:textId="77777777" w:rsidR="00285297" w:rsidRDefault="00285297" w:rsidP="00285297">
      <w:pPr>
        <w:pStyle w:val="ListParagraph"/>
        <w:numPr>
          <w:ilvl w:val="1"/>
          <w:numId w:val="43"/>
        </w:numPr>
        <w:tabs>
          <w:tab w:val="left" w:pos="720"/>
        </w:tabs>
        <w:rPr>
          <w:color w:val="000000"/>
        </w:rPr>
      </w:pPr>
      <w:r w:rsidRPr="00EF6030">
        <w:rPr>
          <w:color w:val="000000"/>
        </w:rPr>
        <w:t xml:space="preserve">If the Offeror is a new business entity, subsidiary, teaming arrangement (Limited Liability Corporation (LLC) or Joint Venture (JV)), </w:t>
      </w:r>
      <w:bookmarkStart w:id="397" w:name="_Hlk484608943"/>
      <w:r w:rsidRPr="00EF6030">
        <w:rPr>
          <w:color w:val="000000"/>
        </w:rPr>
        <w:t>then the Offeror shall provide no more than three (3) contracts for each of the</w:t>
      </w:r>
      <w:bookmarkEnd w:id="397"/>
      <w:r w:rsidRPr="00EF6030">
        <w:rPr>
          <w:color w:val="000000"/>
        </w:rPr>
        <w:t xml:space="preserve"> member organizations making up the Offeror’s business unit for similar services (e.g. two team members join together to form a JV then each team member of the JV will need to provide three contracts, for a total of six in this example, and submit those for consideration). </w:t>
      </w:r>
    </w:p>
    <w:p w14:paraId="08A23D4F" w14:textId="77777777" w:rsidR="008E7D6A" w:rsidRPr="00FD6C09" w:rsidRDefault="008E7D6A" w:rsidP="008E7D6A">
      <w:pPr>
        <w:pStyle w:val="ListParagraph"/>
        <w:tabs>
          <w:tab w:val="left" w:pos="720"/>
        </w:tabs>
        <w:ind w:left="1440"/>
      </w:pPr>
    </w:p>
    <w:p w14:paraId="2C3099E8" w14:textId="24AC5BD0" w:rsidR="00285297" w:rsidRPr="00FD6C09" w:rsidRDefault="00285297" w:rsidP="00285297">
      <w:pPr>
        <w:pStyle w:val="ListParagraph"/>
        <w:numPr>
          <w:ilvl w:val="0"/>
          <w:numId w:val="43"/>
        </w:numPr>
        <w:tabs>
          <w:tab w:val="left" w:pos="720"/>
        </w:tabs>
      </w:pPr>
      <w:r w:rsidRPr="00FD6C09">
        <w:rPr>
          <w:color w:val="000000"/>
        </w:rPr>
        <w:t xml:space="preserve">For each of the referenced contracts, the </w:t>
      </w:r>
      <w:r w:rsidRPr="00495AEE">
        <w:rPr>
          <w:color w:val="000000"/>
          <w:highlight w:val="yellow"/>
        </w:rPr>
        <w:t xml:space="preserve">Offeror and </w:t>
      </w:r>
      <w:r w:rsidR="00E96F44">
        <w:rPr>
          <w:highlight w:val="yellow"/>
        </w:rPr>
        <w:t xml:space="preserve">prime </w:t>
      </w:r>
      <w:r w:rsidR="00E96F44" w:rsidRPr="00E96F44">
        <w:rPr>
          <w:highlight w:val="yellow"/>
        </w:rPr>
        <w:t>p</w:t>
      </w:r>
      <w:r w:rsidR="00E96F44">
        <w:rPr>
          <w:highlight w:val="yellow"/>
        </w:rPr>
        <w:t>articipant</w:t>
      </w:r>
      <w:r w:rsidR="00E96F44" w:rsidRPr="00E96F44">
        <w:rPr>
          <w:color w:val="000000"/>
          <w:highlight w:val="yellow"/>
        </w:rPr>
        <w:t xml:space="preserve"> subcontractors </w:t>
      </w:r>
      <w:r w:rsidRPr="00E96F44">
        <w:rPr>
          <w:color w:val="000000"/>
          <w:highlight w:val="yellow"/>
        </w:rPr>
        <w:t>shall</w:t>
      </w:r>
      <w:r w:rsidRPr="00FD6C09">
        <w:rPr>
          <w:color w:val="000000"/>
        </w:rPr>
        <w:t xml:space="preserve"> submit the Past Performance Reference Information Form provided in Part III, Section J.   </w:t>
      </w:r>
      <w:r w:rsidRPr="00285297">
        <w:rPr>
          <w:strike/>
          <w:color w:val="FF0000"/>
          <w:highlight w:val="yellow"/>
        </w:rPr>
        <w:t>The Offeror may attach</w:t>
      </w:r>
      <w:r w:rsidRPr="004911C6">
        <w:rPr>
          <w:color w:val="FF0000"/>
        </w:rPr>
        <w:t xml:space="preserve"> </w:t>
      </w:r>
      <w:r>
        <w:rPr>
          <w:color w:val="000000"/>
        </w:rPr>
        <w:t>A</w:t>
      </w:r>
      <w:r w:rsidRPr="00FD6C09">
        <w:rPr>
          <w:color w:val="000000"/>
        </w:rPr>
        <w:t>dditional pages</w:t>
      </w:r>
      <w:r>
        <w:rPr>
          <w:color w:val="000000"/>
        </w:rPr>
        <w:t xml:space="preserve"> may be attached</w:t>
      </w:r>
      <w:r w:rsidRPr="00FD6C09">
        <w:rPr>
          <w:color w:val="000000"/>
        </w:rPr>
        <w:t>, if necessary.</w:t>
      </w:r>
    </w:p>
    <w:p w14:paraId="2AB08254" w14:textId="7B3B11D7" w:rsidR="008E7D6A" w:rsidRPr="00FD6C09" w:rsidRDefault="008E7D6A" w:rsidP="00360B13">
      <w:pPr>
        <w:pStyle w:val="ListParagraph"/>
        <w:numPr>
          <w:ilvl w:val="1"/>
          <w:numId w:val="43"/>
        </w:numPr>
        <w:tabs>
          <w:tab w:val="left" w:pos="720"/>
        </w:tabs>
      </w:pPr>
      <w:r w:rsidRPr="00FD6C09">
        <w:rPr>
          <w:color w:val="000000"/>
        </w:rPr>
        <w:t xml:space="preserve">The Offeror </w:t>
      </w:r>
      <w:r w:rsidR="00285297" w:rsidRPr="00495AEE">
        <w:rPr>
          <w:color w:val="000000"/>
          <w:highlight w:val="yellow"/>
        </w:rPr>
        <w:t xml:space="preserve">and </w:t>
      </w:r>
      <w:r w:rsidR="00E96F44">
        <w:rPr>
          <w:highlight w:val="yellow"/>
        </w:rPr>
        <w:t xml:space="preserve">prime </w:t>
      </w:r>
      <w:r w:rsidR="00E96F44" w:rsidRPr="00E96F44">
        <w:rPr>
          <w:highlight w:val="yellow"/>
        </w:rPr>
        <w:t>p</w:t>
      </w:r>
      <w:r w:rsidR="00E96F44">
        <w:rPr>
          <w:highlight w:val="yellow"/>
        </w:rPr>
        <w:t>articipant</w:t>
      </w:r>
      <w:r w:rsidR="00E96F44" w:rsidRPr="00E96F44">
        <w:rPr>
          <w:color w:val="000000"/>
          <w:highlight w:val="yellow"/>
        </w:rPr>
        <w:t xml:space="preserve"> subcontractors</w:t>
      </w:r>
      <w:r w:rsidR="00E96F44">
        <w:rPr>
          <w:color w:val="000000"/>
        </w:rPr>
        <w:t xml:space="preserve"> </w:t>
      </w:r>
      <w:r w:rsidRPr="00FD6C09">
        <w:rPr>
          <w:color w:val="000000"/>
        </w:rPr>
        <w:t>shall forward the Past Performance Information Questionnaire as shown in Part III, Section J, for each contract or project cited above to the appropriate point of contact for that contract or project.  The Offeror</w:t>
      </w:r>
      <w:r w:rsidR="00285297" w:rsidRPr="00285297">
        <w:rPr>
          <w:color w:val="000000"/>
          <w:highlight w:val="yellow"/>
        </w:rPr>
        <w:t xml:space="preserve"> </w:t>
      </w:r>
      <w:r w:rsidR="00285297">
        <w:rPr>
          <w:color w:val="000000"/>
          <w:highlight w:val="yellow"/>
        </w:rPr>
        <w:t>and</w:t>
      </w:r>
      <w:r w:rsidR="00E96F44" w:rsidRPr="00E96F44">
        <w:rPr>
          <w:highlight w:val="yellow"/>
        </w:rPr>
        <w:t xml:space="preserve"> </w:t>
      </w:r>
      <w:r w:rsidR="00E96F44">
        <w:rPr>
          <w:highlight w:val="yellow"/>
        </w:rPr>
        <w:t xml:space="preserve">prime </w:t>
      </w:r>
      <w:r w:rsidR="00E96F44" w:rsidRPr="00E96F44">
        <w:rPr>
          <w:highlight w:val="yellow"/>
        </w:rPr>
        <w:t>p</w:t>
      </w:r>
      <w:r w:rsidR="00E96F44">
        <w:rPr>
          <w:highlight w:val="yellow"/>
        </w:rPr>
        <w:t>articipant</w:t>
      </w:r>
      <w:r w:rsidR="00E96F44" w:rsidRPr="00E96F44">
        <w:rPr>
          <w:color w:val="000000"/>
          <w:highlight w:val="yellow"/>
        </w:rPr>
        <w:t xml:space="preserve"> subcontractors</w:t>
      </w:r>
      <w:r w:rsidR="00285297">
        <w:rPr>
          <w:color w:val="000000"/>
          <w:highlight w:val="yellow"/>
        </w:rPr>
        <w:t xml:space="preserve"> </w:t>
      </w:r>
      <w:r w:rsidRPr="00FD6C09">
        <w:rPr>
          <w:color w:val="000000"/>
        </w:rPr>
        <w:t>should use the Past Performance Information Questionnaire Cover Letter in Part III, Section J to identify the contract or project for the reference to which the questionnaire is being sent. The point of contact for each contract or project should complete and submit the questionnaire directly to the Contracting Officer identified in the cover letter, prior to the closing date of the RFP.  The contract or project information provided to the point of contact for completion of the questionnaire must be sufficient to enable cross-referencing of the Past Performance Information Forms (Part III, Section J) and the returned questionnaires.</w:t>
      </w:r>
    </w:p>
    <w:p w14:paraId="5084A2B6" w14:textId="77777777" w:rsidR="008E7D6A" w:rsidRDefault="008E7D6A" w:rsidP="00360B13">
      <w:pPr>
        <w:pStyle w:val="ListParagraph"/>
        <w:numPr>
          <w:ilvl w:val="1"/>
          <w:numId w:val="43"/>
        </w:numPr>
        <w:tabs>
          <w:tab w:val="left" w:pos="720"/>
        </w:tabs>
      </w:pPr>
      <w:r w:rsidRPr="00FD6C09">
        <w:t>The Government may contact some or all of the references provided as well as other sources to obtain past performance information to be evaluated.  References other than those identified by the Offeror may be contacted by the Government with the information received and used in the evaluation of the Offeror's past performance.  The Government may obtain information from federal databases for past performance reports with the information obtained and used in the evaluation of past performance.</w:t>
      </w:r>
    </w:p>
    <w:p w14:paraId="0B6303ED" w14:textId="37D8C76C" w:rsidR="008E7D6A" w:rsidRPr="00FD6C09" w:rsidRDefault="008E7D6A" w:rsidP="00360B13">
      <w:pPr>
        <w:pStyle w:val="ListParagraph"/>
        <w:numPr>
          <w:ilvl w:val="1"/>
          <w:numId w:val="43"/>
        </w:numPr>
        <w:tabs>
          <w:tab w:val="left" w:pos="720"/>
        </w:tabs>
      </w:pPr>
      <w:r w:rsidRPr="00FD6C09">
        <w:rPr>
          <w:color w:val="000000"/>
        </w:rPr>
        <w:t>For each of the three (3) contracts identified, the Offeror</w:t>
      </w:r>
      <w:r w:rsidR="00285297" w:rsidRPr="00285297">
        <w:rPr>
          <w:color w:val="000000"/>
          <w:highlight w:val="yellow"/>
        </w:rPr>
        <w:t xml:space="preserve"> and </w:t>
      </w:r>
      <w:r w:rsidR="00E96F44">
        <w:rPr>
          <w:highlight w:val="yellow"/>
        </w:rPr>
        <w:t xml:space="preserve">prime </w:t>
      </w:r>
      <w:r w:rsidR="00E96F44" w:rsidRPr="00E96F44">
        <w:rPr>
          <w:highlight w:val="yellow"/>
        </w:rPr>
        <w:t>p</w:t>
      </w:r>
      <w:r w:rsidR="00E96F44">
        <w:rPr>
          <w:highlight w:val="yellow"/>
        </w:rPr>
        <w:t>articipant</w:t>
      </w:r>
      <w:r w:rsidR="00E96F44" w:rsidRPr="00E96F44">
        <w:rPr>
          <w:color w:val="000000"/>
          <w:highlight w:val="yellow"/>
        </w:rPr>
        <w:t xml:space="preserve"> subcontractors</w:t>
      </w:r>
      <w:r w:rsidR="00E96F44">
        <w:rPr>
          <w:color w:val="000000"/>
        </w:rPr>
        <w:t xml:space="preserve"> </w:t>
      </w:r>
      <w:r w:rsidRPr="00FD6C09">
        <w:rPr>
          <w:color w:val="000000"/>
        </w:rPr>
        <w:t>shall submit the following Past Performance Reference Information:</w:t>
      </w:r>
    </w:p>
    <w:p w14:paraId="709A4C79" w14:textId="77777777" w:rsidR="008E7D6A" w:rsidRPr="004B2B7D" w:rsidRDefault="008E7D6A" w:rsidP="008E7D6A"/>
    <w:p w14:paraId="6A74B2B1" w14:textId="77777777" w:rsidR="008E7D6A" w:rsidRPr="004B2B7D" w:rsidRDefault="008E7D6A" w:rsidP="00360B13">
      <w:pPr>
        <w:widowControl w:val="0"/>
        <w:numPr>
          <w:ilvl w:val="0"/>
          <w:numId w:val="2"/>
        </w:numPr>
        <w:tabs>
          <w:tab w:val="num" w:pos="-4320"/>
          <w:tab w:val="num" w:pos="1080"/>
          <w:tab w:val="num" w:pos="2160"/>
        </w:tabs>
        <w:autoSpaceDE w:val="0"/>
        <w:autoSpaceDN w:val="0"/>
        <w:adjustRightInd w:val="0"/>
        <w:ind w:left="2160"/>
      </w:pPr>
      <w:r w:rsidRPr="004B2B7D">
        <w:t xml:space="preserve">name of contracting activity; </w:t>
      </w:r>
    </w:p>
    <w:p w14:paraId="19F83081" w14:textId="77777777" w:rsidR="008E7D6A" w:rsidRPr="004B2B7D" w:rsidRDefault="008E7D6A" w:rsidP="00360B13">
      <w:pPr>
        <w:widowControl w:val="0"/>
        <w:numPr>
          <w:ilvl w:val="0"/>
          <w:numId w:val="2"/>
        </w:numPr>
        <w:tabs>
          <w:tab w:val="num" w:pos="-4320"/>
          <w:tab w:val="num" w:pos="1080"/>
          <w:tab w:val="num" w:pos="2160"/>
        </w:tabs>
        <w:autoSpaceDE w:val="0"/>
        <w:autoSpaceDN w:val="0"/>
        <w:adjustRightInd w:val="0"/>
        <w:ind w:left="2160"/>
      </w:pPr>
      <w:r w:rsidRPr="004B2B7D">
        <w:t xml:space="preserve">contract, subcontract, or order identification number; </w:t>
      </w:r>
    </w:p>
    <w:p w14:paraId="61699689" w14:textId="77777777" w:rsidR="008E7D6A" w:rsidRPr="004B2B7D" w:rsidRDefault="008E7D6A" w:rsidP="00360B13">
      <w:pPr>
        <w:widowControl w:val="0"/>
        <w:numPr>
          <w:ilvl w:val="0"/>
          <w:numId w:val="2"/>
        </w:numPr>
        <w:tabs>
          <w:tab w:val="num" w:pos="-4320"/>
          <w:tab w:val="num" w:pos="1080"/>
          <w:tab w:val="num" w:pos="2160"/>
        </w:tabs>
        <w:autoSpaceDE w:val="0"/>
        <w:autoSpaceDN w:val="0"/>
        <w:adjustRightInd w:val="0"/>
        <w:ind w:left="2160"/>
      </w:pPr>
      <w:r w:rsidRPr="004B2B7D">
        <w:t xml:space="preserve">contract or subcontract type; </w:t>
      </w:r>
    </w:p>
    <w:p w14:paraId="2AC0DF29" w14:textId="77777777" w:rsidR="008E7D6A" w:rsidRPr="004B2B7D" w:rsidRDefault="008E7D6A" w:rsidP="00360B13">
      <w:pPr>
        <w:widowControl w:val="0"/>
        <w:numPr>
          <w:ilvl w:val="0"/>
          <w:numId w:val="2"/>
        </w:numPr>
        <w:tabs>
          <w:tab w:val="num" w:pos="-4320"/>
          <w:tab w:val="num" w:pos="1080"/>
          <w:tab w:val="num" w:pos="2160"/>
        </w:tabs>
        <w:autoSpaceDE w:val="0"/>
        <w:autoSpaceDN w:val="0"/>
        <w:adjustRightInd w:val="0"/>
        <w:ind w:left="2160"/>
      </w:pPr>
      <w:r w:rsidRPr="004B2B7D">
        <w:t>total contract value;</w:t>
      </w:r>
    </w:p>
    <w:p w14:paraId="443DF61F" w14:textId="77777777" w:rsidR="008E7D6A" w:rsidRPr="004B2B7D" w:rsidRDefault="008E7D6A" w:rsidP="00360B13">
      <w:pPr>
        <w:widowControl w:val="0"/>
        <w:numPr>
          <w:ilvl w:val="0"/>
          <w:numId w:val="2"/>
        </w:numPr>
        <w:tabs>
          <w:tab w:val="num" w:pos="-4320"/>
          <w:tab w:val="num" w:pos="1080"/>
          <w:tab w:val="num" w:pos="2160"/>
        </w:tabs>
        <w:autoSpaceDE w:val="0"/>
        <w:autoSpaceDN w:val="0"/>
        <w:adjustRightInd w:val="0"/>
        <w:ind w:left="2160"/>
      </w:pPr>
      <w:r w:rsidRPr="004B2B7D">
        <w:t xml:space="preserve">contracting activity, Contracting Officer and current telephone number; </w:t>
      </w:r>
    </w:p>
    <w:p w14:paraId="1817CF04" w14:textId="77777777" w:rsidR="008E7D6A" w:rsidRPr="004B2B7D" w:rsidRDefault="008E7D6A" w:rsidP="00360B13">
      <w:pPr>
        <w:widowControl w:val="0"/>
        <w:numPr>
          <w:ilvl w:val="0"/>
          <w:numId w:val="2"/>
        </w:numPr>
        <w:tabs>
          <w:tab w:val="num" w:pos="-4320"/>
          <w:tab w:val="num" w:pos="1080"/>
          <w:tab w:val="num" w:pos="2160"/>
        </w:tabs>
        <w:autoSpaceDE w:val="0"/>
        <w:autoSpaceDN w:val="0"/>
        <w:adjustRightInd w:val="0"/>
        <w:ind w:left="2160"/>
      </w:pPr>
      <w:r w:rsidRPr="004B2B7D">
        <w:t xml:space="preserve">contracting activity, Program Manager name, current telephone number and fax number; </w:t>
      </w:r>
    </w:p>
    <w:p w14:paraId="646D986E" w14:textId="77777777" w:rsidR="008E7D6A" w:rsidRPr="004B2B7D" w:rsidRDefault="008E7D6A" w:rsidP="00360B13">
      <w:pPr>
        <w:widowControl w:val="0"/>
        <w:numPr>
          <w:ilvl w:val="0"/>
          <w:numId w:val="2"/>
        </w:numPr>
        <w:tabs>
          <w:tab w:val="num" w:pos="-4320"/>
          <w:tab w:val="num" w:pos="1080"/>
          <w:tab w:val="num" w:pos="2160"/>
        </w:tabs>
        <w:autoSpaceDE w:val="0"/>
        <w:autoSpaceDN w:val="0"/>
        <w:adjustRightInd w:val="0"/>
        <w:ind w:left="2160"/>
      </w:pPr>
      <w:r w:rsidRPr="004B2B7D">
        <w:t xml:space="preserve">period of performance: start date and end date; </w:t>
      </w:r>
    </w:p>
    <w:p w14:paraId="5B7D94D8" w14:textId="77777777" w:rsidR="008E7D6A" w:rsidRPr="004B2B7D" w:rsidRDefault="008E7D6A" w:rsidP="00360B13">
      <w:pPr>
        <w:widowControl w:val="0"/>
        <w:numPr>
          <w:ilvl w:val="0"/>
          <w:numId w:val="2"/>
        </w:numPr>
        <w:tabs>
          <w:tab w:val="num" w:pos="-4320"/>
          <w:tab w:val="num" w:pos="1080"/>
          <w:tab w:val="num" w:pos="2160"/>
        </w:tabs>
        <w:autoSpaceDE w:val="0"/>
        <w:autoSpaceDN w:val="0"/>
        <w:adjustRightInd w:val="0"/>
        <w:ind w:left="2160"/>
      </w:pPr>
      <w:r w:rsidRPr="004B2B7D">
        <w:t xml:space="preserve">places of performance (city, state, country); </w:t>
      </w:r>
    </w:p>
    <w:p w14:paraId="7BC3F6FC" w14:textId="77777777" w:rsidR="008E7D6A" w:rsidRPr="004B2B7D" w:rsidRDefault="008E7D6A" w:rsidP="00360B13">
      <w:pPr>
        <w:widowControl w:val="0"/>
        <w:numPr>
          <w:ilvl w:val="0"/>
          <w:numId w:val="2"/>
        </w:numPr>
        <w:tabs>
          <w:tab w:val="num" w:pos="-4320"/>
          <w:tab w:val="num" w:pos="1080"/>
          <w:tab w:val="num" w:pos="2160"/>
        </w:tabs>
        <w:autoSpaceDE w:val="0"/>
        <w:autoSpaceDN w:val="0"/>
        <w:adjustRightInd w:val="0"/>
        <w:ind w:left="2160"/>
      </w:pPr>
      <w:r w:rsidRPr="004B2B7D">
        <w:t xml:space="preserve">staffing level; </w:t>
      </w:r>
    </w:p>
    <w:p w14:paraId="27E71D8E" w14:textId="77777777" w:rsidR="008E7D6A" w:rsidRPr="004B2B7D" w:rsidRDefault="008E7D6A" w:rsidP="00360B13">
      <w:pPr>
        <w:widowControl w:val="0"/>
        <w:numPr>
          <w:ilvl w:val="0"/>
          <w:numId w:val="2"/>
        </w:numPr>
        <w:tabs>
          <w:tab w:val="num" w:pos="-4320"/>
          <w:tab w:val="num" w:pos="1080"/>
          <w:tab w:val="num" w:pos="2160"/>
        </w:tabs>
        <w:autoSpaceDE w:val="0"/>
        <w:autoSpaceDN w:val="0"/>
        <w:adjustRightInd w:val="0"/>
        <w:ind w:left="2160"/>
      </w:pPr>
      <w:r w:rsidRPr="004B2B7D">
        <w:t xml:space="preserve">types of deliverables; and </w:t>
      </w:r>
    </w:p>
    <w:p w14:paraId="68659BBD" w14:textId="77777777" w:rsidR="008E7D6A" w:rsidRDefault="008E7D6A" w:rsidP="00360B13">
      <w:pPr>
        <w:widowControl w:val="0"/>
        <w:numPr>
          <w:ilvl w:val="0"/>
          <w:numId w:val="2"/>
        </w:numPr>
        <w:tabs>
          <w:tab w:val="num" w:pos="-4320"/>
          <w:tab w:val="num" w:pos="1080"/>
          <w:tab w:val="num" w:pos="2160"/>
        </w:tabs>
        <w:autoSpaceDE w:val="0"/>
        <w:autoSpaceDN w:val="0"/>
        <w:adjustRightInd w:val="0"/>
        <w:ind w:left="2160"/>
      </w:pPr>
      <w:r w:rsidRPr="004B2B7D">
        <w:t xml:space="preserve">project titles, descriptions of work, including aspects of the work that the Offeror deems relevant to the requirements of the PWS. </w:t>
      </w:r>
    </w:p>
    <w:p w14:paraId="1D14829F" w14:textId="6F42503E" w:rsidR="008E7D6A" w:rsidRPr="004B2B7D" w:rsidRDefault="008E7D6A" w:rsidP="00360B13">
      <w:pPr>
        <w:widowControl w:val="0"/>
        <w:numPr>
          <w:ilvl w:val="0"/>
          <w:numId w:val="2"/>
        </w:numPr>
        <w:tabs>
          <w:tab w:val="num" w:pos="-4320"/>
          <w:tab w:val="num" w:pos="1080"/>
          <w:tab w:val="num" w:pos="2160"/>
        </w:tabs>
        <w:autoSpaceDE w:val="0"/>
        <w:autoSpaceDN w:val="0"/>
        <w:adjustRightInd w:val="0"/>
        <w:ind w:left="2160"/>
      </w:pPr>
      <w:r w:rsidRPr="004B2B7D">
        <w:t xml:space="preserve">The Offeror </w:t>
      </w:r>
      <w:r w:rsidR="00285297" w:rsidRPr="00285297">
        <w:rPr>
          <w:color w:val="000000"/>
          <w:highlight w:val="yellow"/>
        </w:rPr>
        <w:t xml:space="preserve">and </w:t>
      </w:r>
      <w:r w:rsidR="00E96F44">
        <w:rPr>
          <w:highlight w:val="yellow"/>
        </w:rPr>
        <w:t xml:space="preserve">prime </w:t>
      </w:r>
      <w:r w:rsidR="00E96F44" w:rsidRPr="00E96F44">
        <w:rPr>
          <w:highlight w:val="yellow"/>
        </w:rPr>
        <w:t>p</w:t>
      </w:r>
      <w:r w:rsidR="00E96F44">
        <w:rPr>
          <w:highlight w:val="yellow"/>
        </w:rPr>
        <w:t>articipant</w:t>
      </w:r>
      <w:r w:rsidR="00285297" w:rsidRPr="00E96F44">
        <w:rPr>
          <w:color w:val="000000"/>
          <w:highlight w:val="yellow"/>
        </w:rPr>
        <w:t xml:space="preserve"> </w:t>
      </w:r>
      <w:r w:rsidR="00E96F44" w:rsidRPr="00E96F44">
        <w:rPr>
          <w:color w:val="000000"/>
          <w:highlight w:val="yellow"/>
        </w:rPr>
        <w:t>subcontractors</w:t>
      </w:r>
      <w:r w:rsidR="00E96F44">
        <w:rPr>
          <w:color w:val="000000"/>
        </w:rPr>
        <w:t xml:space="preserve"> </w:t>
      </w:r>
      <w:r w:rsidRPr="004B2B7D">
        <w:t>shall provide information on problems encountered on the identified contracts and subcontracts and the corrective actions taken to resolve those problems.  Offerors should not provide general performance information on the identified contracts as this information will be obtained from the references.</w:t>
      </w:r>
    </w:p>
    <w:p w14:paraId="36E3C2E3" w14:textId="77777777" w:rsidR="008E7D6A" w:rsidRPr="00924CA1" w:rsidRDefault="008E7D6A" w:rsidP="008E7D6A">
      <w:pPr>
        <w:rPr>
          <w:b/>
          <w:bCs/>
        </w:rPr>
      </w:pPr>
    </w:p>
    <w:p w14:paraId="5AB84FFC" w14:textId="77777777" w:rsidR="008E7D6A" w:rsidRPr="004544BB" w:rsidRDefault="008E7D6A" w:rsidP="008E7D6A">
      <w:pPr>
        <w:pStyle w:val="Heading2"/>
        <w:keepLines/>
        <w:rPr>
          <w:b/>
          <w:u w:val="single"/>
        </w:rPr>
      </w:pPr>
      <w:bookmarkStart w:id="398" w:name="_Toc478719724"/>
      <w:bookmarkStart w:id="399" w:name="_Toc485735567"/>
      <w:r>
        <w:rPr>
          <w:b/>
        </w:rPr>
        <w:t>L.10</w:t>
      </w:r>
      <w:r w:rsidRPr="004544BB">
        <w:rPr>
          <w:b/>
        </w:rPr>
        <w:tab/>
      </w:r>
      <w:r>
        <w:rPr>
          <w:b/>
          <w:u w:val="single"/>
        </w:rPr>
        <w:t>PROPOSAL PREPARATION INSTRUCTIONS – VOLUME III, COST PROPOSAL</w:t>
      </w:r>
      <w:bookmarkEnd w:id="398"/>
      <w:bookmarkEnd w:id="399"/>
      <w:r>
        <w:rPr>
          <w:b/>
          <w:u w:val="single"/>
        </w:rPr>
        <w:t xml:space="preserve"> </w:t>
      </w:r>
    </w:p>
    <w:p w14:paraId="6BE1685C" w14:textId="77777777" w:rsidR="008E7D6A" w:rsidRPr="007A6308" w:rsidRDefault="008E7D6A" w:rsidP="008E7D6A"/>
    <w:p w14:paraId="416D8E41" w14:textId="77777777" w:rsidR="008E7D6A" w:rsidRDefault="008E7D6A" w:rsidP="008E7D6A">
      <w:pPr>
        <w:tabs>
          <w:tab w:val="left" w:pos="-1440"/>
        </w:tabs>
        <w:ind w:left="720" w:hanging="720"/>
      </w:pPr>
      <w:r w:rsidRPr="007A6308">
        <w:t>A.</w:t>
      </w:r>
      <w:r w:rsidRPr="007A6308">
        <w:tab/>
      </w:r>
      <w:r w:rsidRPr="001B3BA6">
        <w:rPr>
          <w:u w:val="single"/>
        </w:rPr>
        <w:t>General</w:t>
      </w:r>
      <w:r w:rsidRPr="001B3BA6">
        <w:t>.  Volume III, Cost</w:t>
      </w:r>
      <w:r w:rsidRPr="007A6308">
        <w:t xml:space="preserve"> Proposal, shall consist of the </w:t>
      </w:r>
      <w:r>
        <w:t>Offeror</w:t>
      </w:r>
      <w:r w:rsidRPr="007A6308">
        <w:t xml:space="preserve">'s </w:t>
      </w:r>
      <w:r>
        <w:t xml:space="preserve">proposed fixed price and </w:t>
      </w:r>
      <w:r w:rsidRPr="007A6308">
        <w:t>estimated costs to perform the desired work as set forth in the</w:t>
      </w:r>
      <w:r>
        <w:t xml:space="preserve"> Performance Work Statement (PWS)</w:t>
      </w:r>
      <w:r w:rsidRPr="007A6308">
        <w:t xml:space="preserve">.  </w:t>
      </w:r>
      <w:r>
        <w:t>The following instructions are provided to assist in the preparation of a comprehensive fully-supported cost proposal.  The c</w:t>
      </w:r>
      <w:r w:rsidRPr="007A6308">
        <w:t xml:space="preserve">ost </w:t>
      </w:r>
      <w:r>
        <w:t>p</w:t>
      </w:r>
      <w:r w:rsidRPr="007A6308">
        <w:t xml:space="preserve">roposal shall be </w:t>
      </w:r>
      <w:r>
        <w:t xml:space="preserve">evaluated in accordance with Section M of this solicitation.  The cost proposal must be accurate, complete, and well documented to allow an adequate evaluation.  Inadequate proposals may be rejected by the Contracting Officer and therefore not considered for award.  </w:t>
      </w:r>
      <w:r>
        <w:lastRenderedPageBreak/>
        <w:t>Certified cost and pricing data are not required since this is a competitive action; however the Offeror shall submit the other than certified cost and pricing data (including supporting documentation) in accordance with the Cost Proposal preparation instructions/format provided herein</w:t>
      </w:r>
    </w:p>
    <w:p w14:paraId="22F71EC5" w14:textId="77777777" w:rsidR="008E7D6A" w:rsidRDefault="008E7D6A" w:rsidP="008E7D6A">
      <w:pPr>
        <w:tabs>
          <w:tab w:val="left" w:pos="-1440"/>
        </w:tabs>
        <w:ind w:left="720"/>
      </w:pPr>
    </w:p>
    <w:p w14:paraId="7D642628" w14:textId="77777777" w:rsidR="008E7D6A" w:rsidRDefault="008E7D6A" w:rsidP="008E7D6A">
      <w:pPr>
        <w:tabs>
          <w:tab w:val="left" w:pos="-1440"/>
        </w:tabs>
        <w:ind w:left="720"/>
      </w:pPr>
      <w:r>
        <w:t xml:space="preserve">The Offeror must provide supporting cost/price detail for each year of the contract.  This includes each year of the </w:t>
      </w:r>
      <w:r w:rsidRPr="00D22971">
        <w:t xml:space="preserve">three-year base period and </w:t>
      </w:r>
      <w:r>
        <w:t xml:space="preserve">the one-year option period.  In addition, a summary total of the base and option period shall be provided and a summary of the total contract period (all four years) shall be provided.  </w:t>
      </w:r>
    </w:p>
    <w:p w14:paraId="0618CE63" w14:textId="77777777" w:rsidR="008E7D6A" w:rsidRDefault="008E7D6A" w:rsidP="008E7D6A">
      <w:pPr>
        <w:tabs>
          <w:tab w:val="left" w:pos="-1440"/>
        </w:tabs>
        <w:ind w:left="720"/>
      </w:pPr>
    </w:p>
    <w:p w14:paraId="00B25734" w14:textId="77777777" w:rsidR="008E7D6A" w:rsidRDefault="008E7D6A" w:rsidP="008E7D6A">
      <w:pPr>
        <w:tabs>
          <w:tab w:val="left" w:pos="-1440"/>
        </w:tabs>
        <w:ind w:left="720"/>
      </w:pPr>
      <w:r>
        <w:t>The Cost/Price Exhibit Templates provide the format for responding to the solicitation.  Limited information is required for the fixed-price activities and more detailed information is required for the cost-plus-fixed-fee activities.    All Key Personnel shall be accounted for in the cost proposal and it must be clear as to whether they are charged direct or indirect.</w:t>
      </w:r>
    </w:p>
    <w:p w14:paraId="54C811F3" w14:textId="77777777" w:rsidR="008E7D6A" w:rsidRDefault="008E7D6A" w:rsidP="008E7D6A">
      <w:pPr>
        <w:tabs>
          <w:tab w:val="left" w:pos="-1440"/>
        </w:tabs>
        <w:ind w:left="720"/>
      </w:pPr>
    </w:p>
    <w:p w14:paraId="1A6569A1" w14:textId="77777777" w:rsidR="008E7D6A" w:rsidRPr="007A6308" w:rsidRDefault="008E7D6A" w:rsidP="008E7D6A">
      <w:pPr>
        <w:tabs>
          <w:tab w:val="left" w:pos="-1440"/>
        </w:tabs>
        <w:ind w:left="1440" w:hanging="720"/>
      </w:pPr>
      <w:r w:rsidRPr="007A6308">
        <w:t>(1)</w:t>
      </w:r>
      <w:r w:rsidRPr="007A6308">
        <w:tab/>
      </w:r>
      <w:r w:rsidRPr="007A6308">
        <w:rPr>
          <w:u w:val="single"/>
        </w:rPr>
        <w:t>The Cost Proposal</w:t>
      </w:r>
      <w:r w:rsidRPr="007A6308">
        <w:t xml:space="preserve"> shall consist of the </w:t>
      </w:r>
      <w:r>
        <w:t>Offeror</w:t>
      </w:r>
      <w:r w:rsidRPr="007A6308">
        <w:t xml:space="preserve">'s </w:t>
      </w:r>
      <w:r>
        <w:t xml:space="preserve">proposed fixed-price for fixed-price activities and </w:t>
      </w:r>
      <w:r w:rsidRPr="007A6308">
        <w:t xml:space="preserve">estimated cost to perform the </w:t>
      </w:r>
      <w:r>
        <w:t>cost-plus-fixed-fee activities.  Each activity is described in the PWS</w:t>
      </w:r>
      <w:r w:rsidRPr="007A6308">
        <w:t xml:space="preserve">.  Contractual cost information is not to be included in the Technical </w:t>
      </w:r>
      <w:r>
        <w:t xml:space="preserve">and Management </w:t>
      </w:r>
      <w:r w:rsidRPr="007A6308">
        <w:t>Proposal.</w:t>
      </w:r>
      <w:r>
        <w:t xml:space="preserve">  </w:t>
      </w:r>
    </w:p>
    <w:p w14:paraId="3F91F5F8" w14:textId="77777777" w:rsidR="008E7D6A" w:rsidRPr="007A6308" w:rsidRDefault="008E7D6A" w:rsidP="008E7D6A"/>
    <w:p w14:paraId="5D95F293" w14:textId="77777777" w:rsidR="008E7D6A" w:rsidRPr="007A6308" w:rsidRDefault="008E7D6A" w:rsidP="008E7D6A">
      <w:pPr>
        <w:tabs>
          <w:tab w:val="left" w:pos="-1440"/>
        </w:tabs>
        <w:ind w:left="1440" w:hanging="720"/>
      </w:pPr>
      <w:r w:rsidRPr="007A6308">
        <w:t>(2)</w:t>
      </w:r>
      <w:r w:rsidRPr="007A6308">
        <w:tab/>
      </w:r>
      <w:r w:rsidRPr="007A6308">
        <w:rPr>
          <w:u w:val="single"/>
        </w:rPr>
        <w:t>Identification</w:t>
      </w:r>
      <w:r w:rsidRPr="007A6308">
        <w:t>:  All forms, tables, and exhibits must be identified and listed in the table of contents or index.  All pages, including forms, must be numbered.</w:t>
      </w:r>
    </w:p>
    <w:p w14:paraId="5C87D62E" w14:textId="77777777" w:rsidR="008E7D6A" w:rsidRPr="007A6308" w:rsidRDefault="008E7D6A" w:rsidP="008E7D6A"/>
    <w:p w14:paraId="62308850" w14:textId="77777777" w:rsidR="008E7D6A" w:rsidRPr="007A6308" w:rsidRDefault="008E7D6A" w:rsidP="008E7D6A">
      <w:pPr>
        <w:tabs>
          <w:tab w:val="left" w:pos="-1440"/>
        </w:tabs>
        <w:ind w:left="1440" w:hanging="720"/>
      </w:pPr>
      <w:r w:rsidRPr="007A6308">
        <w:t xml:space="preserve">(3) </w:t>
      </w:r>
      <w:r w:rsidRPr="007A6308">
        <w:tab/>
      </w:r>
      <w:r w:rsidRPr="007A6308">
        <w:rPr>
          <w:u w:val="single"/>
        </w:rPr>
        <w:t>Modification to Cost Proposal</w:t>
      </w:r>
      <w:r w:rsidRPr="007A6308">
        <w:t>: Any modification to the Cost Proposal shall clearly indicate the cost impact of the modification to the same level of detail shown in the original proposal.  Tables or Exhibits impacted by any change shall be clearly identified.</w:t>
      </w:r>
    </w:p>
    <w:p w14:paraId="7AEA4A96" w14:textId="77777777" w:rsidR="008E7D6A" w:rsidRPr="007A6308" w:rsidRDefault="008E7D6A" w:rsidP="008E7D6A">
      <w:pPr>
        <w:ind w:left="1440"/>
      </w:pPr>
    </w:p>
    <w:p w14:paraId="093C616B" w14:textId="77777777" w:rsidR="008E7D6A" w:rsidRPr="007A6308" w:rsidRDefault="008E7D6A" w:rsidP="008E7D6A">
      <w:pPr>
        <w:tabs>
          <w:tab w:val="left" w:pos="-1440"/>
        </w:tabs>
        <w:ind w:left="1440" w:hanging="720"/>
      </w:pPr>
      <w:r w:rsidRPr="007A6308">
        <w:t xml:space="preserve">(4) </w:t>
      </w:r>
      <w:r w:rsidRPr="007A6308">
        <w:tab/>
      </w:r>
      <w:r w:rsidRPr="007A6308">
        <w:rPr>
          <w:u w:val="single"/>
        </w:rPr>
        <w:t>Definition of Terms</w:t>
      </w:r>
      <w:r w:rsidRPr="007A6308">
        <w:t xml:space="preserve">:  </w:t>
      </w:r>
    </w:p>
    <w:p w14:paraId="6C720256" w14:textId="77777777" w:rsidR="008E7D6A" w:rsidRPr="007A6308" w:rsidRDefault="008E7D6A" w:rsidP="008E7D6A">
      <w:pPr>
        <w:ind w:firstLine="1440"/>
      </w:pPr>
    </w:p>
    <w:p w14:paraId="6CD08D7B" w14:textId="77777777" w:rsidR="008E7D6A" w:rsidRPr="00FA1A77" w:rsidRDefault="008E7D6A" w:rsidP="008E7D6A">
      <w:pPr>
        <w:tabs>
          <w:tab w:val="left" w:pos="-1440"/>
        </w:tabs>
        <w:ind w:left="2160" w:hanging="720"/>
      </w:pPr>
      <w:r w:rsidRPr="00FA1A77">
        <w:t>(a)</w:t>
      </w:r>
      <w:r w:rsidRPr="00FA1A77">
        <w:tab/>
      </w:r>
      <w:r w:rsidRPr="00FA1A77">
        <w:rPr>
          <w:u w:val="single"/>
        </w:rPr>
        <w:t>Off-Site</w:t>
      </w:r>
      <w:r w:rsidRPr="00FA1A77">
        <w:t>:  Includes any location, including the offeror’s location, where the property is not owned or leased by the Federal Government.</w:t>
      </w:r>
    </w:p>
    <w:p w14:paraId="17D0ABC9" w14:textId="77777777" w:rsidR="008E7D6A" w:rsidRPr="00FA1A77" w:rsidRDefault="008E7D6A" w:rsidP="008E7D6A"/>
    <w:p w14:paraId="3B5AFA7D" w14:textId="77777777" w:rsidR="008E7D6A" w:rsidRDefault="008E7D6A" w:rsidP="008E7D6A">
      <w:pPr>
        <w:tabs>
          <w:tab w:val="left" w:pos="-1440"/>
        </w:tabs>
        <w:ind w:left="2160" w:hanging="720"/>
      </w:pPr>
      <w:r w:rsidRPr="00FA1A77">
        <w:t>(b)</w:t>
      </w:r>
      <w:r w:rsidRPr="00FA1A77">
        <w:tab/>
      </w:r>
      <w:r w:rsidRPr="00FA1A77">
        <w:rPr>
          <w:u w:val="single"/>
        </w:rPr>
        <w:t>On-Site:</w:t>
      </w:r>
      <w:r w:rsidRPr="00FA1A77">
        <w:t xml:space="preserve">  Federally-owned or leased property.</w:t>
      </w:r>
      <w:r>
        <w:t xml:space="preserve"> </w:t>
      </w:r>
    </w:p>
    <w:p w14:paraId="2C48574A" w14:textId="77777777" w:rsidR="008E7D6A" w:rsidRPr="007A6308" w:rsidRDefault="008E7D6A" w:rsidP="008E7D6A"/>
    <w:p w14:paraId="6E498F77" w14:textId="77777777" w:rsidR="008E7D6A" w:rsidRPr="007A6308" w:rsidRDefault="008E7D6A" w:rsidP="008E7D6A">
      <w:pPr>
        <w:tabs>
          <w:tab w:val="left" w:pos="-1440"/>
        </w:tabs>
        <w:ind w:left="2160" w:hanging="720"/>
      </w:pPr>
      <w:r w:rsidRPr="007A6308">
        <w:t xml:space="preserve"> (c)</w:t>
      </w:r>
      <w:r w:rsidRPr="007A6308">
        <w:tab/>
      </w:r>
      <w:r w:rsidRPr="007A6308">
        <w:rPr>
          <w:u w:val="single"/>
        </w:rPr>
        <w:t>Prime Participant</w:t>
      </w:r>
      <w:r w:rsidRPr="007A6308">
        <w:t xml:space="preserve">: Business entities other than the </w:t>
      </w:r>
      <w:r>
        <w:t>Offeror</w:t>
      </w:r>
      <w:r w:rsidRPr="007A6308">
        <w:t xml:space="preserve"> who will act on behalf of the </w:t>
      </w:r>
      <w:r>
        <w:t>Offeror</w:t>
      </w:r>
      <w:r w:rsidRPr="007A6308">
        <w:t xml:space="preserve"> under the contract through the expenditure of </w:t>
      </w:r>
      <w:r>
        <w:t>at least $1 Million per year in subcontract cost</w:t>
      </w:r>
      <w:r w:rsidRPr="007A6308">
        <w:t xml:space="preserve">.  </w:t>
      </w:r>
      <w:r>
        <w:t>Prime Participants</w:t>
      </w:r>
      <w:r w:rsidRPr="007A6308">
        <w:t xml:space="preserve"> may be subcontractors, teaming/joint venture partners, or interdivisional transfers</w:t>
      </w:r>
      <w:r>
        <w:t xml:space="preserve"> of service.  </w:t>
      </w:r>
    </w:p>
    <w:p w14:paraId="1711C36A" w14:textId="77777777" w:rsidR="008E7D6A" w:rsidRPr="007A6308" w:rsidRDefault="008E7D6A" w:rsidP="008E7D6A"/>
    <w:p w14:paraId="1F8284AA" w14:textId="77777777" w:rsidR="008E7D6A" w:rsidRPr="007A6308" w:rsidRDefault="008E7D6A" w:rsidP="008E7D6A">
      <w:pPr>
        <w:tabs>
          <w:tab w:val="left" w:pos="-1440"/>
        </w:tabs>
        <w:ind w:left="1440" w:hanging="720"/>
      </w:pPr>
      <w:r w:rsidRPr="007A6308">
        <w:t>(5)</w:t>
      </w:r>
      <w:r w:rsidRPr="007A6308">
        <w:tab/>
      </w:r>
      <w:r w:rsidRPr="007A6308">
        <w:rPr>
          <w:u w:val="single"/>
        </w:rPr>
        <w:t>P</w:t>
      </w:r>
      <w:r>
        <w:rPr>
          <w:u w:val="single"/>
        </w:rPr>
        <w:t>rime Participant</w:t>
      </w:r>
      <w:r w:rsidRPr="007A6308">
        <w:t>: For each organization acting as prime participant</w:t>
      </w:r>
      <w:r>
        <w:t xml:space="preserve"> on a cost-plus-fixed-fee activity</w:t>
      </w:r>
      <w:r w:rsidRPr="007A6308">
        <w:t xml:space="preserve">, cost information shall be required and furnished in the same format and level of detail as prescribed herein for the </w:t>
      </w:r>
      <w:r>
        <w:t>Offeror</w:t>
      </w:r>
      <w:r w:rsidRPr="007A6308">
        <w:t>.</w:t>
      </w:r>
      <w:r>
        <w:t xml:space="preserve">  The</w:t>
      </w:r>
      <w:r w:rsidRPr="007A6308">
        <w:t xml:space="preserve"> Offeror shall </w:t>
      </w:r>
      <w:r>
        <w:t>review Prime Participants’ proposed costs for reasonableness and include these costs on the Exhibit A</w:t>
      </w:r>
      <w:r w:rsidRPr="007A6308">
        <w:t xml:space="preserve"> summary schedule totaling the efforts of all the participants.  In the event that prime participant organization (other than the primary </w:t>
      </w:r>
      <w:r>
        <w:t>Offeror</w:t>
      </w:r>
      <w:r w:rsidRPr="007A6308">
        <w:t xml:space="preserve">) desires to submit cost information separately, the proposal submitted must clearly identify which partnership/team they are submitting under.  All submittals should be closely identifiable as to not leave any doubt of which entity they are proposing with (i.e. </w:t>
      </w:r>
      <w:r>
        <w:t xml:space="preserve">Prime Participant </w:t>
      </w:r>
      <w:r w:rsidRPr="007A6308">
        <w:t xml:space="preserve">X cost proposal in support of </w:t>
      </w:r>
      <w:r>
        <w:t>Offeror</w:t>
      </w:r>
      <w:r w:rsidRPr="007A6308">
        <w:t xml:space="preserve"> Y).</w:t>
      </w:r>
      <w:r>
        <w:t xml:space="preserve">  The Offeror is ultimately responsible for ensuring that the cost submitted separately by their Prime Participants are consistent with the amounts shown in the summary included in the total submitted by the Offeror.  Any deviations in amounts shall be clearly explained and noted in the summary totals.  If separately submitted, and the prime participate does not have access the e-GOS system for their submittal, then they should contact the identified Contract Specialist to arrange for email submittal.</w:t>
      </w:r>
    </w:p>
    <w:p w14:paraId="6D282859" w14:textId="77777777" w:rsidR="008E7D6A" w:rsidRPr="007A6308" w:rsidRDefault="008E7D6A" w:rsidP="008E7D6A"/>
    <w:p w14:paraId="38A0E02F" w14:textId="77777777" w:rsidR="008E7D6A" w:rsidRDefault="008E7D6A" w:rsidP="008E7D6A">
      <w:pPr>
        <w:tabs>
          <w:tab w:val="left" w:pos="-1440"/>
        </w:tabs>
        <w:ind w:left="1440" w:hanging="720"/>
      </w:pPr>
      <w:r w:rsidRPr="007A6308">
        <w:t xml:space="preserve">(6) </w:t>
      </w:r>
      <w:r w:rsidRPr="007A6308">
        <w:tab/>
      </w:r>
      <w:r w:rsidRPr="007A6308">
        <w:rPr>
          <w:u w:val="single"/>
        </w:rPr>
        <w:t>Direct Productive Labor Hours (DPLH)</w:t>
      </w:r>
      <w:r w:rsidRPr="007A6308">
        <w:t>:   Offeror shall propose direct productive labor hours in accordance with the solicitation labor categories and labor hour requirements provided</w:t>
      </w:r>
      <w:r>
        <w:t xml:space="preserve"> in the cost exhibits</w:t>
      </w:r>
      <w:r w:rsidRPr="007A6308">
        <w:t xml:space="preserve">. Direct </w:t>
      </w:r>
      <w:r>
        <w:t>l</w:t>
      </w:r>
      <w:r w:rsidRPr="007A6308">
        <w:t xml:space="preserve">abor shall be proposed on the basis of Direct Productive Labor Hours (DPLH), i.e., estimated number of hours on the job. For the purpose of this solicitation, a full time equivalent (FTE) employee is equated to </w:t>
      </w:r>
      <w:r>
        <w:t>1,920</w:t>
      </w:r>
      <w:r w:rsidRPr="007A6308">
        <w:t xml:space="preserve"> DPLH.  All nonproductive labor hours (vacations, holidays, sick leave, etc.) shall be charged as an indirect cost included in the </w:t>
      </w:r>
      <w:r>
        <w:t>Offeror</w:t>
      </w:r>
      <w:r w:rsidRPr="007A6308">
        <w:t xml:space="preserve">’s fringe benefit or labor overhead pool of expenses.  </w:t>
      </w:r>
    </w:p>
    <w:p w14:paraId="0EC53CAD" w14:textId="77777777" w:rsidR="008E7D6A" w:rsidRDefault="008E7D6A" w:rsidP="008E7D6A">
      <w:pPr>
        <w:tabs>
          <w:tab w:val="left" w:pos="-1440"/>
        </w:tabs>
        <w:ind w:left="1440" w:hanging="720"/>
      </w:pPr>
    </w:p>
    <w:p w14:paraId="3FB564E8" w14:textId="77777777" w:rsidR="008E7D6A" w:rsidRPr="007A6308" w:rsidRDefault="008E7D6A" w:rsidP="008E7D6A">
      <w:pPr>
        <w:tabs>
          <w:tab w:val="left" w:pos="-1440"/>
        </w:tabs>
        <w:ind w:left="1440" w:hanging="720"/>
      </w:pPr>
      <w:r w:rsidRPr="007A6308">
        <w:lastRenderedPageBreak/>
        <w:t xml:space="preserve">(7) </w:t>
      </w:r>
      <w:r w:rsidRPr="007A6308">
        <w:tab/>
      </w:r>
      <w:r w:rsidRPr="007A6308">
        <w:rPr>
          <w:u w:val="single"/>
        </w:rPr>
        <w:t>Direct Labor Categories</w:t>
      </w:r>
      <w:r w:rsidRPr="007A6308">
        <w:t xml:space="preserve">: The </w:t>
      </w:r>
      <w:r>
        <w:t>Offeror</w:t>
      </w:r>
      <w:r w:rsidRPr="007A6308">
        <w:t xml:space="preserve"> shall identify proposed direct labor rates for each of the </w:t>
      </w:r>
      <w:r>
        <w:t>Offeror</w:t>
      </w:r>
      <w:r w:rsidRPr="007A6308">
        <w:t xml:space="preserve"> labor categories in accordance with the </w:t>
      </w:r>
      <w:r>
        <w:t>Offeror</w:t>
      </w:r>
      <w:r w:rsidRPr="007A6308">
        <w:t>’s accounting syst</w:t>
      </w:r>
      <w:r>
        <w:t>em</w:t>
      </w:r>
      <w:r w:rsidRPr="00D0756E">
        <w:t>.  Rates of any prime participant shall b</w:t>
      </w:r>
      <w:r w:rsidRPr="007A6308">
        <w:t xml:space="preserve">e identified with the same level of detail as for the </w:t>
      </w:r>
      <w:r>
        <w:t>Offeror</w:t>
      </w:r>
      <w:r w:rsidRPr="007A6308">
        <w:t>.</w:t>
      </w:r>
      <w:r w:rsidRPr="007A6308">
        <w:rPr>
          <w:b/>
        </w:rPr>
        <w:t xml:space="preserve"> </w:t>
      </w:r>
    </w:p>
    <w:p w14:paraId="2CECEAA1" w14:textId="77777777" w:rsidR="008E7D6A" w:rsidRPr="007A6308" w:rsidRDefault="008E7D6A" w:rsidP="008E7D6A">
      <w:pPr>
        <w:tabs>
          <w:tab w:val="left" w:pos="-1440"/>
        </w:tabs>
        <w:ind w:left="1440" w:hanging="720"/>
      </w:pPr>
    </w:p>
    <w:p w14:paraId="17F1EDDE" w14:textId="77777777" w:rsidR="008E7D6A" w:rsidRPr="007A6308" w:rsidRDefault="008E7D6A" w:rsidP="008E7D6A">
      <w:pPr>
        <w:tabs>
          <w:tab w:val="left" w:pos="-1440"/>
        </w:tabs>
        <w:ind w:left="1440" w:hanging="720"/>
      </w:pPr>
      <w:r w:rsidRPr="007A6308">
        <w:t xml:space="preserve">(8)  </w:t>
      </w:r>
      <w:r w:rsidRPr="007A6308">
        <w:tab/>
      </w:r>
      <w:r w:rsidRPr="007A6308">
        <w:rPr>
          <w:u w:val="single"/>
        </w:rPr>
        <w:t>Rounding</w:t>
      </w:r>
      <w:r w:rsidRPr="007A6308">
        <w:t xml:space="preserve">:  Final monetary extensions shall be expressed in whole dollars. </w:t>
      </w:r>
    </w:p>
    <w:p w14:paraId="373F2D26" w14:textId="77777777" w:rsidR="008E7D6A" w:rsidRPr="007A6308" w:rsidRDefault="008E7D6A" w:rsidP="008E7D6A">
      <w:pPr>
        <w:ind w:firstLine="720"/>
      </w:pPr>
    </w:p>
    <w:p w14:paraId="0DB3D9EF" w14:textId="77777777" w:rsidR="008E7D6A" w:rsidRDefault="008E7D6A" w:rsidP="008E7D6A">
      <w:pPr>
        <w:tabs>
          <w:tab w:val="left" w:pos="-1440"/>
        </w:tabs>
        <w:ind w:left="1440" w:hanging="720"/>
      </w:pPr>
      <w:r w:rsidRPr="007A6308">
        <w:t xml:space="preserve">(9) </w:t>
      </w:r>
      <w:r w:rsidRPr="007A6308">
        <w:tab/>
      </w:r>
      <w:r w:rsidRPr="007A6308">
        <w:rPr>
          <w:u w:val="single"/>
        </w:rPr>
        <w:t>Other Direct Costs</w:t>
      </w:r>
      <w:r w:rsidRPr="007A6308">
        <w:t xml:space="preserve">:  Other </w:t>
      </w:r>
      <w:r>
        <w:t>D</w:t>
      </w:r>
      <w:r w:rsidRPr="007A6308">
        <w:t xml:space="preserve">irect </w:t>
      </w:r>
      <w:r>
        <w:t>C</w:t>
      </w:r>
      <w:r w:rsidRPr="007A6308">
        <w:t xml:space="preserve">osts </w:t>
      </w:r>
      <w:r>
        <w:t xml:space="preserve">include costs </w:t>
      </w:r>
      <w:r w:rsidRPr="007A6308">
        <w:t xml:space="preserve">for </w:t>
      </w:r>
      <w:r>
        <w:t>Materials, Training, Travel, and Subcontracts.</w:t>
      </w:r>
      <w:r w:rsidRPr="007A6308">
        <w:t xml:space="preserve"> The subcontracts cost category shall not include labor cost for DPLH of </w:t>
      </w:r>
      <w:r>
        <w:t>Prime Participants</w:t>
      </w:r>
      <w:r w:rsidRPr="007A6308">
        <w:t xml:space="preserve">.  It is expected that any subcontract </w:t>
      </w:r>
      <w:r>
        <w:t xml:space="preserve">or consultant </w:t>
      </w:r>
      <w:r w:rsidRPr="007A6308">
        <w:t xml:space="preserve">cost included in this section is for fixed price or time and material fixed rate subcontracts not subject to </w:t>
      </w:r>
      <w:r>
        <w:t>fixed-</w:t>
      </w:r>
      <w:r w:rsidRPr="007A6308">
        <w:t>fee sharing</w:t>
      </w:r>
      <w:r>
        <w:t xml:space="preserve"> and for work that does not rise to the level of what is expected for a Prime Participant</w:t>
      </w:r>
      <w:r w:rsidRPr="007A6308">
        <w:t xml:space="preserve">. </w:t>
      </w:r>
    </w:p>
    <w:p w14:paraId="47BC521B" w14:textId="77777777" w:rsidR="008E7D6A" w:rsidRPr="007A6308" w:rsidRDefault="008E7D6A" w:rsidP="008E7D6A">
      <w:pPr>
        <w:tabs>
          <w:tab w:val="left" w:pos="-1440"/>
        </w:tabs>
        <w:ind w:left="1440" w:hanging="720"/>
      </w:pPr>
    </w:p>
    <w:p w14:paraId="1EA6BD10" w14:textId="77777777" w:rsidR="008E7D6A" w:rsidRPr="007A6308" w:rsidRDefault="008E7D6A" w:rsidP="008E7D6A">
      <w:pPr>
        <w:tabs>
          <w:tab w:val="left" w:pos="0"/>
          <w:tab w:val="left" w:pos="360"/>
        </w:tabs>
        <w:ind w:left="1440" w:hanging="720"/>
      </w:pPr>
      <w:r w:rsidRPr="007A6308">
        <w:t>(1</w:t>
      </w:r>
      <w:r>
        <w:t>0</w:t>
      </w:r>
      <w:r w:rsidRPr="007A6308">
        <w:t xml:space="preserve">) </w:t>
      </w:r>
      <w:r w:rsidRPr="007A6308">
        <w:tab/>
      </w:r>
      <w:r w:rsidRPr="007A6308">
        <w:rPr>
          <w:u w:val="single"/>
        </w:rPr>
        <w:t>Contract Start Date</w:t>
      </w:r>
      <w:r w:rsidRPr="007A6308">
        <w:t xml:space="preserve">: For cost proposal preparation, the estimated start date of contract performance is </w:t>
      </w:r>
      <w:r>
        <w:t>September 15, 2017</w:t>
      </w:r>
      <w:r w:rsidRPr="007A6308">
        <w:t>.</w:t>
      </w:r>
    </w:p>
    <w:p w14:paraId="7DAFCDD3" w14:textId="77777777" w:rsidR="008E7D6A" w:rsidRPr="007A6308" w:rsidRDefault="008E7D6A" w:rsidP="008E7D6A">
      <w:pPr>
        <w:tabs>
          <w:tab w:val="left" w:pos="0"/>
          <w:tab w:val="left" w:pos="360"/>
        </w:tabs>
        <w:ind w:left="1440" w:hanging="720"/>
      </w:pPr>
    </w:p>
    <w:p w14:paraId="5C780EA3" w14:textId="77777777" w:rsidR="008E7D6A" w:rsidRPr="007A6308" w:rsidRDefault="008E7D6A" w:rsidP="008E7D6A">
      <w:pPr>
        <w:tabs>
          <w:tab w:val="left" w:pos="0"/>
          <w:tab w:val="left" w:pos="360"/>
        </w:tabs>
        <w:ind w:left="720" w:hanging="360"/>
      </w:pPr>
      <w:r w:rsidRPr="007A6308">
        <w:t>B.</w:t>
      </w:r>
      <w:r w:rsidRPr="007A6308">
        <w:tab/>
      </w:r>
      <w:r w:rsidRPr="007A6308">
        <w:rPr>
          <w:u w:val="single"/>
        </w:rPr>
        <w:t>Format and Content</w:t>
      </w:r>
      <w:r w:rsidRPr="007A6308">
        <w:t xml:space="preserve">.  The </w:t>
      </w:r>
      <w:r>
        <w:t>Offeror</w:t>
      </w:r>
      <w:r w:rsidRPr="007A6308">
        <w:t xml:space="preserve"> shall submit Exhibits A through </w:t>
      </w:r>
      <w:r>
        <w:t>D</w:t>
      </w:r>
      <w:r w:rsidRPr="007A6308">
        <w:t xml:space="preserve"> to describe the cost</w:t>
      </w:r>
      <w:r>
        <w:t>/price</w:t>
      </w:r>
      <w:r w:rsidRPr="007A6308">
        <w:t xml:space="preserve"> of the </w:t>
      </w:r>
      <w:r>
        <w:t>Offeror</w:t>
      </w:r>
      <w:r w:rsidRPr="007A6308">
        <w:t xml:space="preserve">'s effort inclusive of </w:t>
      </w:r>
      <w:r>
        <w:t>Prime Participants</w:t>
      </w:r>
      <w:r w:rsidRPr="007A6308">
        <w:t xml:space="preserve">.  The </w:t>
      </w:r>
      <w:r>
        <w:t>Offeror</w:t>
      </w:r>
      <w:r w:rsidRPr="007A6308">
        <w:t xml:space="preserve"> shall also identify and discuss the contingencies used in developing the proposed costs/price and the basis for the cost/price estimate for each element, that is, how the labor rates were developed, how indirect rates were developed</w:t>
      </w:r>
      <w:r>
        <w:t xml:space="preserve"> and calculated</w:t>
      </w:r>
      <w:r w:rsidRPr="007A6308">
        <w:t>, etc.</w:t>
      </w:r>
      <w:r>
        <w:t xml:space="preserve">  FAR Part 31, Contract Cost Principles and Procedures, must be the guide to the definition of the cost elements.</w:t>
      </w:r>
    </w:p>
    <w:p w14:paraId="04D66E24" w14:textId="77777777" w:rsidR="008E7D6A" w:rsidRPr="007A6308" w:rsidRDefault="008E7D6A" w:rsidP="008E7D6A">
      <w:pPr>
        <w:tabs>
          <w:tab w:val="left" w:pos="0"/>
          <w:tab w:val="left" w:pos="360"/>
        </w:tabs>
        <w:ind w:left="720"/>
      </w:pPr>
    </w:p>
    <w:p w14:paraId="314C1646" w14:textId="77777777" w:rsidR="008E7D6A" w:rsidRPr="007A6308" w:rsidRDefault="008E7D6A" w:rsidP="008E7D6A">
      <w:pPr>
        <w:tabs>
          <w:tab w:val="left" w:pos="0"/>
          <w:tab w:val="left" w:pos="360"/>
        </w:tabs>
        <w:ind w:left="720"/>
      </w:pPr>
      <w:r w:rsidRPr="007A6308">
        <w:t xml:space="preserve">For consistency, the </w:t>
      </w:r>
      <w:r>
        <w:t>Offeror</w:t>
      </w:r>
      <w:r w:rsidRPr="007A6308">
        <w:t xml:space="preserve"> is instructed to use the file names specified below. Filename extensions shall clearly indicate the software application used for preparation of the documents, i.e., “.pdf” for Adobe Acrobat, “.xls</w:t>
      </w:r>
      <w:r>
        <w:t xml:space="preserve"> or .</w:t>
      </w:r>
      <w:proofErr w:type="spellStart"/>
      <w:r>
        <w:t>xlsx</w:t>
      </w:r>
      <w:proofErr w:type="spellEnd"/>
      <w:r w:rsidRPr="007A6308">
        <w:t>” for EXCEL, or “.doc</w:t>
      </w:r>
      <w:r>
        <w:t xml:space="preserve"> or .</w:t>
      </w:r>
      <w:proofErr w:type="spellStart"/>
      <w:r>
        <w:t>docx</w:t>
      </w:r>
      <w:proofErr w:type="spellEnd"/>
      <w:r w:rsidRPr="007A6308">
        <w:t xml:space="preserve">” for Word files (version </w:t>
      </w:r>
      <w:r>
        <w:t>Office 365</w:t>
      </w:r>
      <w:r w:rsidRPr="007A6308">
        <w:t xml:space="preserve"> or earlier).</w:t>
      </w:r>
    </w:p>
    <w:p w14:paraId="4EFF41F0" w14:textId="77777777" w:rsidR="008E7D6A" w:rsidRPr="007A6308" w:rsidRDefault="008E7D6A" w:rsidP="008E7D6A">
      <w:pPr>
        <w:tabs>
          <w:tab w:val="left" w:pos="0"/>
          <w:tab w:val="left" w:pos="360"/>
        </w:tabs>
        <w:ind w:left="720"/>
      </w:pPr>
    </w:p>
    <w:p w14:paraId="31916B1B" w14:textId="77777777" w:rsidR="008E7D6A" w:rsidRPr="007A6308" w:rsidRDefault="008E7D6A" w:rsidP="008E7D6A">
      <w:pPr>
        <w:tabs>
          <w:tab w:val="left" w:pos="0"/>
          <w:tab w:val="left" w:pos="360"/>
        </w:tabs>
        <w:ind w:left="720"/>
      </w:pPr>
      <w:r w:rsidRPr="007A6308">
        <w:t>Volume III, Cost Proposal, shall include the following documents (in the order listed):</w:t>
      </w:r>
    </w:p>
    <w:p w14:paraId="32C6B942" w14:textId="77777777" w:rsidR="008E7D6A" w:rsidRPr="00332F0B" w:rsidRDefault="008E7D6A" w:rsidP="008E7D6A">
      <w:pPr>
        <w:tabs>
          <w:tab w:val="left" w:pos="0"/>
          <w:tab w:val="left" w:pos="360"/>
        </w:tabs>
        <w:ind w:left="720"/>
      </w:pPr>
    </w:p>
    <w:p w14:paraId="0CBDF9A3" w14:textId="77777777" w:rsidR="008E7D6A" w:rsidRPr="00332F0B" w:rsidRDefault="008E7D6A" w:rsidP="008E7D6A">
      <w:pPr>
        <w:tabs>
          <w:tab w:val="left" w:pos="0"/>
          <w:tab w:val="left" w:pos="360"/>
        </w:tabs>
        <w:ind w:left="720"/>
      </w:pPr>
      <w:r w:rsidRPr="00332F0B">
        <w:tab/>
        <w:t>MANDATORY FILES</w:t>
      </w:r>
      <w:r w:rsidRPr="00332F0B">
        <w:tab/>
      </w:r>
      <w:r w:rsidRPr="00332F0B">
        <w:tab/>
      </w:r>
      <w:r w:rsidRPr="00332F0B">
        <w:tab/>
      </w:r>
      <w:r w:rsidRPr="00332F0B">
        <w:tab/>
      </w:r>
      <w:r w:rsidRPr="00332F0B">
        <w:tab/>
        <w:t>FILE NAME</w:t>
      </w:r>
    </w:p>
    <w:p w14:paraId="6F1EA1D4" w14:textId="77777777" w:rsidR="008E7D6A" w:rsidRPr="0034539A" w:rsidRDefault="008E7D6A" w:rsidP="008E7D6A">
      <w:pPr>
        <w:tabs>
          <w:tab w:val="left" w:pos="0"/>
          <w:tab w:val="left" w:pos="360"/>
        </w:tabs>
        <w:ind w:left="720"/>
      </w:pPr>
    </w:p>
    <w:p w14:paraId="05332407" w14:textId="0E2E552E" w:rsidR="008E7D6A" w:rsidRPr="0034539A" w:rsidRDefault="008E7D6A" w:rsidP="008E7D6A">
      <w:pPr>
        <w:tabs>
          <w:tab w:val="left" w:pos="0"/>
          <w:tab w:val="left" w:pos="360"/>
        </w:tabs>
        <w:ind w:left="720"/>
      </w:pPr>
      <w:r w:rsidRPr="0034539A">
        <w:tab/>
        <w:t>File 1</w:t>
      </w:r>
      <w:r w:rsidRPr="0034539A">
        <w:tab/>
        <w:t>Contract Pricing Proposal Cover Sheet</w:t>
      </w:r>
      <w:r w:rsidRPr="0034539A">
        <w:tab/>
        <w:t>&lt;company name&gt;</w:t>
      </w:r>
      <w:r w:rsidR="00FD4ADB" w:rsidRPr="0034539A">
        <w:t xml:space="preserve"> </w:t>
      </w:r>
      <w:bookmarkStart w:id="400" w:name="_Hlk485732075"/>
      <w:r w:rsidR="00FD4ADB" w:rsidRPr="0034539A">
        <w:rPr>
          <w:highlight w:val="yellow"/>
        </w:rPr>
        <w:t xml:space="preserve">Vol III File 1 </w:t>
      </w:r>
      <w:bookmarkEnd w:id="400"/>
      <w:r w:rsidRPr="0034539A">
        <w:t>Cover Sheet.---</w:t>
      </w:r>
    </w:p>
    <w:p w14:paraId="15F9C423" w14:textId="1045AB82" w:rsidR="008E7D6A" w:rsidRPr="0034539A" w:rsidRDefault="008E7D6A" w:rsidP="008E7D6A">
      <w:pPr>
        <w:tabs>
          <w:tab w:val="left" w:pos="0"/>
          <w:tab w:val="left" w:pos="360"/>
        </w:tabs>
        <w:ind w:left="720"/>
      </w:pPr>
      <w:r w:rsidRPr="0034539A">
        <w:tab/>
        <w:t>File 2</w:t>
      </w:r>
      <w:r w:rsidRPr="0034539A">
        <w:tab/>
        <w:t>Cost Exhibits A through D</w:t>
      </w:r>
      <w:r w:rsidRPr="0034539A">
        <w:tab/>
      </w:r>
      <w:r w:rsidRPr="0034539A">
        <w:tab/>
      </w:r>
      <w:r w:rsidRPr="0034539A">
        <w:tab/>
        <w:t>&lt;company name&gt;</w:t>
      </w:r>
      <w:r w:rsidR="00FD4ADB" w:rsidRPr="0034539A">
        <w:t xml:space="preserve"> </w:t>
      </w:r>
      <w:r w:rsidR="00FD4ADB" w:rsidRPr="0034539A">
        <w:rPr>
          <w:highlight w:val="yellow"/>
        </w:rPr>
        <w:t xml:space="preserve">Vol III File 2 </w:t>
      </w:r>
      <w:r w:rsidRPr="0034539A">
        <w:t>Cost Exhibits.---</w:t>
      </w:r>
    </w:p>
    <w:p w14:paraId="29E630E8" w14:textId="230704C1" w:rsidR="008E7D6A" w:rsidRPr="0034539A" w:rsidRDefault="008E7D6A" w:rsidP="008E7D6A">
      <w:pPr>
        <w:tabs>
          <w:tab w:val="left" w:pos="0"/>
          <w:tab w:val="left" w:pos="360"/>
        </w:tabs>
        <w:ind w:left="720"/>
      </w:pPr>
      <w:r w:rsidRPr="0034539A">
        <w:tab/>
        <w:t>File 3</w:t>
      </w:r>
      <w:r w:rsidRPr="0034539A">
        <w:tab/>
        <w:t>Cost Discussion</w:t>
      </w:r>
      <w:r w:rsidRPr="0034539A">
        <w:tab/>
      </w:r>
      <w:r w:rsidRPr="0034539A">
        <w:tab/>
      </w:r>
      <w:r w:rsidRPr="0034539A">
        <w:tab/>
      </w:r>
      <w:r w:rsidRPr="0034539A">
        <w:tab/>
        <w:t>&lt;company name&gt;</w:t>
      </w:r>
      <w:r w:rsidR="00FD4ADB" w:rsidRPr="0034539A">
        <w:t xml:space="preserve"> </w:t>
      </w:r>
      <w:r w:rsidR="00FD4ADB" w:rsidRPr="0034539A">
        <w:rPr>
          <w:highlight w:val="yellow"/>
        </w:rPr>
        <w:t xml:space="preserve">Vol III File 3 </w:t>
      </w:r>
      <w:r w:rsidRPr="0034539A">
        <w:t xml:space="preserve">Cost Discussion.--- </w:t>
      </w:r>
    </w:p>
    <w:p w14:paraId="7EEF04FA" w14:textId="241B8F05" w:rsidR="008E7D6A" w:rsidRPr="0034539A" w:rsidRDefault="008E7D6A" w:rsidP="008E7D6A">
      <w:pPr>
        <w:tabs>
          <w:tab w:val="left" w:pos="0"/>
          <w:tab w:val="left" w:pos="360"/>
        </w:tabs>
        <w:ind w:left="720"/>
      </w:pPr>
      <w:r w:rsidRPr="0034539A">
        <w:tab/>
        <w:t>File 4</w:t>
      </w:r>
      <w:r w:rsidRPr="0034539A">
        <w:tab/>
        <w:t>Copy of your CIO-SP3 SB Pricing Schedule</w:t>
      </w:r>
      <w:r w:rsidRPr="0034539A">
        <w:tab/>
        <w:t>&lt;company name&gt;</w:t>
      </w:r>
      <w:r w:rsidR="00FD4ADB" w:rsidRPr="0034539A">
        <w:t xml:space="preserve"> </w:t>
      </w:r>
      <w:r w:rsidR="00FD4ADB" w:rsidRPr="0034539A">
        <w:rPr>
          <w:highlight w:val="yellow"/>
        </w:rPr>
        <w:t xml:space="preserve">Vol III File 4 </w:t>
      </w:r>
      <w:r w:rsidRPr="0034539A">
        <w:t>CIO-SP3 SB Pricing.---</w:t>
      </w:r>
    </w:p>
    <w:p w14:paraId="329EDCB6" w14:textId="77777777" w:rsidR="008E7D6A" w:rsidRDefault="008E7D6A" w:rsidP="008E7D6A">
      <w:pPr>
        <w:tabs>
          <w:tab w:val="left" w:pos="0"/>
          <w:tab w:val="left" w:pos="360"/>
        </w:tabs>
        <w:ind w:left="720"/>
      </w:pPr>
    </w:p>
    <w:p w14:paraId="13860F8E" w14:textId="77777777" w:rsidR="008E7D6A" w:rsidRPr="00ED5555" w:rsidRDefault="008E7D6A" w:rsidP="008E7D6A">
      <w:pPr>
        <w:tabs>
          <w:tab w:val="left" w:pos="0"/>
          <w:tab w:val="left" w:pos="360"/>
        </w:tabs>
        <w:ind w:left="720"/>
        <w:rPr>
          <w:b/>
        </w:rPr>
      </w:pPr>
      <w:r w:rsidRPr="00492B5C">
        <w:rPr>
          <w:b/>
        </w:rPr>
        <w:t xml:space="preserve">All cost exhibits must be generated using EXCEL, and all formulas/algorithms used to develop the proposed costs must be viewable </w:t>
      </w:r>
      <w:r>
        <w:rPr>
          <w:b/>
        </w:rPr>
        <w:t xml:space="preserve">in these EXCEL files for </w:t>
      </w:r>
      <w:r w:rsidRPr="00492B5C">
        <w:rPr>
          <w:b/>
        </w:rPr>
        <w:t xml:space="preserve">review.  The Offeror is instructed not to utilize any hidden fields in the EXCEL documents.  </w:t>
      </w:r>
    </w:p>
    <w:p w14:paraId="190F8179" w14:textId="77777777" w:rsidR="008E7D6A" w:rsidRDefault="008E7D6A" w:rsidP="008E7D6A">
      <w:pPr>
        <w:tabs>
          <w:tab w:val="left" w:pos="0"/>
          <w:tab w:val="left" w:pos="360"/>
        </w:tabs>
        <w:ind w:left="720"/>
      </w:pPr>
    </w:p>
    <w:p w14:paraId="02E6ABFE" w14:textId="77777777" w:rsidR="008E7D6A" w:rsidRDefault="008E7D6A" w:rsidP="008E7D6A">
      <w:pPr>
        <w:tabs>
          <w:tab w:val="left" w:pos="0"/>
          <w:tab w:val="left" w:pos="360"/>
        </w:tabs>
        <w:ind w:left="720"/>
      </w:pPr>
      <w:r>
        <w:t>The cost discussion can be provided as a WORD or Adobe Acrobat PDF document.</w:t>
      </w:r>
    </w:p>
    <w:p w14:paraId="6660E91E" w14:textId="77777777" w:rsidR="008E7D6A" w:rsidRDefault="008E7D6A" w:rsidP="008E7D6A">
      <w:pPr>
        <w:tabs>
          <w:tab w:val="left" w:pos="0"/>
          <w:tab w:val="left" w:pos="360"/>
        </w:tabs>
        <w:ind w:left="720"/>
      </w:pPr>
    </w:p>
    <w:p w14:paraId="2EDC066F" w14:textId="77777777" w:rsidR="008E7D6A" w:rsidRPr="007A6308" w:rsidRDefault="008E7D6A" w:rsidP="008E7D6A">
      <w:pPr>
        <w:tabs>
          <w:tab w:val="left" w:pos="0"/>
          <w:tab w:val="left" w:pos="360"/>
        </w:tabs>
        <w:ind w:left="720"/>
      </w:pPr>
      <w:r>
        <w:t>The copy of your CIO-SP3 GWAC SB Pricing Schedule can be provided as a WORD or Adobe Acrobat PDF document.</w:t>
      </w:r>
    </w:p>
    <w:p w14:paraId="49EF9555" w14:textId="77777777" w:rsidR="008E7D6A" w:rsidRPr="007A6308" w:rsidRDefault="008E7D6A" w:rsidP="008E7D6A">
      <w:pPr>
        <w:tabs>
          <w:tab w:val="left" w:pos="0"/>
          <w:tab w:val="left" w:pos="360"/>
        </w:tabs>
        <w:ind w:left="720"/>
      </w:pPr>
    </w:p>
    <w:p w14:paraId="0740C2E3" w14:textId="77777777" w:rsidR="008E7D6A" w:rsidRDefault="008E7D6A" w:rsidP="008E7D6A">
      <w:pPr>
        <w:tabs>
          <w:tab w:val="left" w:pos="0"/>
          <w:tab w:val="left" w:pos="360"/>
        </w:tabs>
        <w:ind w:left="720"/>
      </w:pPr>
      <w:r>
        <w:t>*For prime participant submissions, both the Offeror and the prime participant company names should precede the specified file name, example &lt;company name&gt;&lt;</w:t>
      </w:r>
      <w:proofErr w:type="spellStart"/>
      <w:r>
        <w:t>primeparticipant</w:t>
      </w:r>
      <w:proofErr w:type="spellEnd"/>
      <w:r>
        <w:t>&gt;</w:t>
      </w:r>
      <w:r w:rsidRPr="0002196E">
        <w:t>Cover Sheet.---</w:t>
      </w:r>
    </w:p>
    <w:p w14:paraId="5A812C3F" w14:textId="77777777" w:rsidR="008E7D6A" w:rsidRPr="007A6308" w:rsidRDefault="008E7D6A" w:rsidP="008E7D6A">
      <w:pPr>
        <w:tabs>
          <w:tab w:val="left" w:pos="0"/>
          <w:tab w:val="left" w:pos="360"/>
        </w:tabs>
        <w:ind w:left="720"/>
      </w:pPr>
    </w:p>
    <w:p w14:paraId="288B460E" w14:textId="4138A30E" w:rsidR="008E7D6A" w:rsidRPr="007A6308" w:rsidRDefault="008E7D6A" w:rsidP="008E7D6A">
      <w:pPr>
        <w:tabs>
          <w:tab w:val="left" w:pos="0"/>
          <w:tab w:val="left" w:pos="360"/>
        </w:tabs>
        <w:ind w:left="720"/>
        <w:rPr>
          <w:b/>
        </w:rPr>
      </w:pPr>
      <w:r w:rsidRPr="007A6308">
        <w:rPr>
          <w:b/>
        </w:rPr>
        <w:t xml:space="preserve">File 1 – CONTRACT PRICING PROPOSAL COVER SHEET </w:t>
      </w:r>
      <w:r w:rsidRPr="0034539A">
        <w:t>(&lt;company name&gt;</w:t>
      </w:r>
      <w:r w:rsidR="00FD4ADB" w:rsidRPr="0034539A">
        <w:rPr>
          <w:highlight w:val="yellow"/>
        </w:rPr>
        <w:t xml:space="preserve"> Vol III File 1 </w:t>
      </w:r>
      <w:r w:rsidRPr="0034539A">
        <w:t>Cover Sheet.---)</w:t>
      </w:r>
      <w:r w:rsidRPr="007A6308">
        <w:rPr>
          <w:b/>
        </w:rPr>
        <w:tab/>
      </w:r>
    </w:p>
    <w:p w14:paraId="020B4069" w14:textId="77777777" w:rsidR="008E7D6A" w:rsidRPr="007A6308" w:rsidRDefault="008E7D6A" w:rsidP="008E7D6A">
      <w:pPr>
        <w:tabs>
          <w:tab w:val="left" w:pos="0"/>
          <w:tab w:val="left" w:pos="360"/>
        </w:tabs>
        <w:ind w:left="720"/>
        <w:rPr>
          <w:b/>
        </w:rPr>
      </w:pPr>
    </w:p>
    <w:p w14:paraId="04B2ADE7" w14:textId="77777777" w:rsidR="008E7D6A" w:rsidRPr="007A6308" w:rsidRDefault="008E7D6A" w:rsidP="008E7D6A">
      <w:pPr>
        <w:tabs>
          <w:tab w:val="left" w:pos="0"/>
          <w:tab w:val="left" w:pos="360"/>
        </w:tabs>
        <w:ind w:left="720"/>
      </w:pPr>
      <w:r w:rsidRPr="007A6308">
        <w:t>The Contract Pricing Proposal Cover Sheet (NETL F 534.1-1) is available for downloading on NETL’s homepage at:</w:t>
      </w:r>
      <w:r>
        <w:t xml:space="preserve">  </w:t>
      </w:r>
      <w:hyperlink r:id="rId82" w:anchor="acquisition" w:history="1">
        <w:r w:rsidRPr="00DE48A4">
          <w:rPr>
            <w:rStyle w:val="Hyperlink"/>
          </w:rPr>
          <w:t>http://netl.doe.gov/business/business-forms#acquisition</w:t>
        </w:r>
      </w:hyperlink>
      <w:r>
        <w:t xml:space="preserve"> </w:t>
      </w:r>
    </w:p>
    <w:p w14:paraId="55C61B69" w14:textId="77777777" w:rsidR="008E7D6A" w:rsidRPr="007A6308" w:rsidRDefault="008E7D6A" w:rsidP="008E7D6A">
      <w:pPr>
        <w:tabs>
          <w:tab w:val="left" w:pos="0"/>
          <w:tab w:val="left" w:pos="360"/>
        </w:tabs>
      </w:pPr>
    </w:p>
    <w:p w14:paraId="2C166739" w14:textId="77777777" w:rsidR="008E7D6A" w:rsidRPr="007A6308" w:rsidRDefault="008E7D6A" w:rsidP="008E7D6A">
      <w:pPr>
        <w:tabs>
          <w:tab w:val="left" w:pos="0"/>
          <w:tab w:val="left" w:pos="360"/>
        </w:tabs>
        <w:ind w:left="720"/>
      </w:pPr>
      <w:r w:rsidRPr="007A6308">
        <w:t xml:space="preserve">The </w:t>
      </w:r>
      <w:r>
        <w:t>Offeror</w:t>
      </w:r>
      <w:r w:rsidRPr="007A6308">
        <w:t xml:space="preserve"> shall submit one set of fully executed Contract Pricing Proposal Cover Sheets.  A set consists of one summary Contract Pricing Proposal Cover Sheet for the total proposed effort and separate Contract Pricing Proposal Cover Sheets for </w:t>
      </w:r>
      <w:r>
        <w:t>the three-year base period, and</w:t>
      </w:r>
      <w:r w:rsidDel="00446E3C">
        <w:t xml:space="preserve"> </w:t>
      </w:r>
      <w:r>
        <w:t>each of the one-year option periods</w:t>
      </w:r>
      <w:r w:rsidRPr="007A6308">
        <w:t xml:space="preserve"> of the contract performance. The instructions contained in Table 15-2 of FAR Subpart 15 shall be followed to provide adequate supporting documentation for the estimated costs indicated on the Contract Pricing Proposal Cover Sheet (blocks 6A through 6C).</w:t>
      </w:r>
      <w:r>
        <w:t xml:space="preserve">  Offeror shall p</w:t>
      </w:r>
      <w:r w:rsidRPr="0002196E">
        <w:t xml:space="preserve">rovide the name, address, </w:t>
      </w:r>
      <w:r w:rsidRPr="0002196E">
        <w:lastRenderedPageBreak/>
        <w:t xml:space="preserve">and phone number of the Government audit office and contract administration office for the Offeror and any proposed </w:t>
      </w:r>
      <w:r>
        <w:t>Prime Participants</w:t>
      </w:r>
      <w:r w:rsidRPr="0002196E">
        <w:t xml:space="preserve"> or subcontractors on each Contract Pricing Proposal Cover Sheet (Block 9A and 9B).</w:t>
      </w:r>
    </w:p>
    <w:p w14:paraId="7282C953" w14:textId="77777777" w:rsidR="008E7D6A" w:rsidRPr="00332F0B" w:rsidRDefault="008E7D6A" w:rsidP="008E7D6A">
      <w:pPr>
        <w:tabs>
          <w:tab w:val="left" w:pos="0"/>
          <w:tab w:val="left" w:pos="360"/>
        </w:tabs>
        <w:ind w:left="720"/>
      </w:pPr>
    </w:p>
    <w:p w14:paraId="1E726A45" w14:textId="2F4D3345" w:rsidR="008E7D6A" w:rsidRPr="007A6308" w:rsidRDefault="008E7D6A" w:rsidP="008E7D6A">
      <w:pPr>
        <w:tabs>
          <w:tab w:val="left" w:pos="0"/>
          <w:tab w:val="left" w:pos="360"/>
        </w:tabs>
        <w:ind w:left="720"/>
        <w:rPr>
          <w:b/>
        </w:rPr>
      </w:pPr>
      <w:r w:rsidRPr="00332F0B">
        <w:rPr>
          <w:b/>
        </w:rPr>
        <w:t xml:space="preserve">File 2 – COST EXHIBITS A through D </w:t>
      </w:r>
      <w:r w:rsidRPr="0034539A">
        <w:t>(&lt;company name&gt;</w:t>
      </w:r>
      <w:r w:rsidR="00FD4ADB" w:rsidRPr="0034539A">
        <w:rPr>
          <w:highlight w:val="yellow"/>
        </w:rPr>
        <w:t xml:space="preserve"> Vol III File 2 </w:t>
      </w:r>
      <w:r w:rsidRPr="0034539A">
        <w:t>Cost Exhibits.---)</w:t>
      </w:r>
    </w:p>
    <w:p w14:paraId="266388F3" w14:textId="77777777" w:rsidR="008E7D6A" w:rsidRPr="007A6308" w:rsidRDefault="008E7D6A" w:rsidP="008E7D6A">
      <w:pPr>
        <w:tabs>
          <w:tab w:val="left" w:pos="0"/>
          <w:tab w:val="left" w:pos="360"/>
        </w:tabs>
        <w:ind w:left="720"/>
        <w:rPr>
          <w:b/>
        </w:rPr>
      </w:pPr>
    </w:p>
    <w:p w14:paraId="53898860" w14:textId="77777777" w:rsidR="008E7D6A" w:rsidRPr="007A6308" w:rsidRDefault="008E7D6A" w:rsidP="008E7D6A">
      <w:pPr>
        <w:tabs>
          <w:tab w:val="left" w:pos="0"/>
          <w:tab w:val="left" w:pos="360"/>
        </w:tabs>
        <w:ind w:left="720"/>
      </w:pPr>
      <w:r w:rsidRPr="007A6308">
        <w:t xml:space="preserve">File 2 shall consist of exhibits A through </w:t>
      </w:r>
      <w:r>
        <w:t>D</w:t>
      </w:r>
      <w:r w:rsidRPr="007A6308">
        <w:t xml:space="preserve"> in the format provided in this solicitation.</w:t>
      </w:r>
      <w:r>
        <w:t xml:space="preserve">  Sample formats for each Exhibit are contained in Section J, Attachment F.</w:t>
      </w:r>
      <w:r w:rsidRPr="007A6308">
        <w:t xml:space="preserve"> </w:t>
      </w:r>
    </w:p>
    <w:p w14:paraId="5E41AA42" w14:textId="77777777" w:rsidR="008E7D6A" w:rsidRPr="007A6308" w:rsidRDefault="008E7D6A" w:rsidP="008E7D6A">
      <w:pPr>
        <w:tabs>
          <w:tab w:val="left" w:pos="0"/>
          <w:tab w:val="left" w:pos="360"/>
        </w:tabs>
        <w:ind w:left="720"/>
      </w:pPr>
    </w:p>
    <w:p w14:paraId="182D8896" w14:textId="77777777" w:rsidR="008E7D6A" w:rsidRPr="007A6308" w:rsidRDefault="008E7D6A" w:rsidP="008E7D6A">
      <w:pPr>
        <w:tabs>
          <w:tab w:val="left" w:pos="0"/>
          <w:tab w:val="left" w:pos="360"/>
        </w:tabs>
        <w:ind w:left="720" w:hanging="720"/>
      </w:pPr>
      <w:r w:rsidRPr="007A6308">
        <w:tab/>
      </w:r>
      <w:r w:rsidRPr="007A6308">
        <w:tab/>
      </w:r>
      <w:r w:rsidRPr="007A6308">
        <w:rPr>
          <w:u w:val="single"/>
        </w:rPr>
        <w:t>Exhibit A -</w:t>
      </w:r>
      <w:r w:rsidRPr="007A6308">
        <w:t xml:space="preserve">- Summary of Proposed </w:t>
      </w:r>
      <w:r>
        <w:t xml:space="preserve">Fixed-Price and </w:t>
      </w:r>
      <w:r w:rsidRPr="007A6308">
        <w:t xml:space="preserve">Costs </w:t>
      </w:r>
      <w:r>
        <w:t xml:space="preserve">plus </w:t>
      </w:r>
      <w:r w:rsidRPr="007A6308">
        <w:t>Fee by Year</w:t>
      </w:r>
    </w:p>
    <w:p w14:paraId="25DD9778" w14:textId="77777777" w:rsidR="008E7D6A" w:rsidRPr="007A6308" w:rsidRDefault="008E7D6A" w:rsidP="008E7D6A">
      <w:pPr>
        <w:tabs>
          <w:tab w:val="left" w:pos="0"/>
          <w:tab w:val="left" w:pos="360"/>
        </w:tabs>
      </w:pPr>
    </w:p>
    <w:p w14:paraId="41089A2E" w14:textId="77777777" w:rsidR="008E7D6A" w:rsidRPr="0002196E" w:rsidRDefault="008E7D6A" w:rsidP="008E7D6A">
      <w:pPr>
        <w:tabs>
          <w:tab w:val="left" w:pos="0"/>
          <w:tab w:val="left" w:pos="360"/>
        </w:tabs>
        <w:ind w:left="720"/>
      </w:pPr>
      <w:r w:rsidRPr="0002196E">
        <w:t>The Offeror shall provide a</w:t>
      </w:r>
      <w:r>
        <w:t xml:space="preserve"> summary (</w:t>
      </w:r>
      <w:r w:rsidRPr="0002196E">
        <w:t>Exhibit A</w:t>
      </w:r>
      <w:r>
        <w:t>) by individual cost element</w:t>
      </w:r>
      <w:r w:rsidRPr="0002196E">
        <w:t xml:space="preserve"> for the total contract</w:t>
      </w:r>
      <w:r>
        <w:t xml:space="preserve">, which includes the total fixed-price and costs for each prime participant. </w:t>
      </w:r>
      <w:r w:rsidRPr="0002196E">
        <w:t xml:space="preserve"> </w:t>
      </w:r>
      <w:r>
        <w:t>T</w:t>
      </w:r>
      <w:r w:rsidRPr="0002196E">
        <w:t>he Exhibit provides for subtotals for the base period and option period.</w:t>
      </w:r>
      <w:r>
        <w:t xml:space="preserve">  A separate Exhibit A must also be prepared for each prime participant at the same level of detail required by the Offeror if a prime participant is proposed to perform work on a cost-plus-fixed-fee activity.  Additional cost elements may be added as needed to reflect the Offeror’s and prime participant’s accounting system.   If Facilities Capital Cost of Money (FCCOM) is proposed, the calculations including the Treasury rate used</w:t>
      </w:r>
      <w:r w:rsidRPr="00DA49E2">
        <w:t xml:space="preserve"> </w:t>
      </w:r>
      <w:r>
        <w:t>(as published in the Federal Register) shall be provided.</w:t>
      </w:r>
    </w:p>
    <w:p w14:paraId="020FAA69" w14:textId="77777777" w:rsidR="008E7D6A" w:rsidRPr="007A6308" w:rsidRDefault="008E7D6A" w:rsidP="008E7D6A">
      <w:pPr>
        <w:tabs>
          <w:tab w:val="left" w:pos="0"/>
          <w:tab w:val="left" w:pos="360"/>
        </w:tabs>
        <w:ind w:left="1440"/>
      </w:pPr>
    </w:p>
    <w:p w14:paraId="2E092D80" w14:textId="77777777" w:rsidR="008E7D6A" w:rsidRPr="007A6308" w:rsidRDefault="008E7D6A" w:rsidP="008E7D6A">
      <w:pPr>
        <w:tabs>
          <w:tab w:val="left" w:pos="0"/>
          <w:tab w:val="left" w:pos="360"/>
        </w:tabs>
        <w:ind w:left="720"/>
      </w:pPr>
      <w:r w:rsidRPr="007A6308">
        <w:rPr>
          <w:u w:val="single"/>
        </w:rPr>
        <w:t>Exhibit B1 through B</w:t>
      </w:r>
      <w:r>
        <w:rPr>
          <w:u w:val="single"/>
        </w:rPr>
        <w:t>3</w:t>
      </w:r>
      <w:r w:rsidRPr="007A6308">
        <w:t xml:space="preserve"> </w:t>
      </w:r>
      <w:r>
        <w:t>–</w:t>
      </w:r>
      <w:r w:rsidRPr="007A6308">
        <w:t xml:space="preserve"> </w:t>
      </w:r>
      <w:r>
        <w:t>Proposed fixed-price for the three fixed-price activities.  Each Offeror is reminded to include all cost relative to fulfilling the proposed staffing plan for these individual activities, including any Contract Access Fee (NCAF), applied indirect rates and profit.  Each Offeror shall completely fill in the spaces provided in the cost exhibits B1 through B3 with their proposed fixed-price developed based on the labor categories and full time equivalent information, other planned direct costs, NCAF, indirect rates, planned staffing locations, and profit.  It is expected that the proposed fixed-price is inclusive of all anticipated costs.</w:t>
      </w:r>
      <w:r w:rsidRPr="007A6308">
        <w:t xml:space="preserve"> </w:t>
      </w:r>
    </w:p>
    <w:p w14:paraId="3123598D" w14:textId="77777777" w:rsidR="008E7D6A" w:rsidRPr="007A6308" w:rsidRDefault="008E7D6A" w:rsidP="008E7D6A">
      <w:pPr>
        <w:tabs>
          <w:tab w:val="left" w:pos="0"/>
          <w:tab w:val="left" w:pos="360"/>
        </w:tabs>
      </w:pPr>
    </w:p>
    <w:p w14:paraId="342F3CBB" w14:textId="77777777" w:rsidR="008E7D6A" w:rsidRDefault="008E7D6A" w:rsidP="008E7D6A">
      <w:pPr>
        <w:tabs>
          <w:tab w:val="left" w:pos="0"/>
          <w:tab w:val="left" w:pos="360"/>
        </w:tabs>
        <w:ind w:left="720"/>
      </w:pPr>
      <w:r w:rsidRPr="007A6308">
        <w:rPr>
          <w:u w:val="single"/>
        </w:rPr>
        <w:t>Exhibit B</w:t>
      </w:r>
      <w:r>
        <w:rPr>
          <w:u w:val="single"/>
        </w:rPr>
        <w:t>4 through B10</w:t>
      </w:r>
      <w:r w:rsidRPr="007A6308">
        <w:rPr>
          <w:u w:val="single"/>
        </w:rPr>
        <w:t xml:space="preserve"> </w:t>
      </w:r>
      <w:r>
        <w:t>–</w:t>
      </w:r>
      <w:r w:rsidRPr="007A6308">
        <w:t xml:space="preserve"> </w:t>
      </w:r>
      <w:r>
        <w:t xml:space="preserve">Detailed Costs for Activities 4 - 10 </w:t>
      </w:r>
    </w:p>
    <w:p w14:paraId="1339A8DA" w14:textId="77777777" w:rsidR="008E7D6A" w:rsidRPr="007A6308" w:rsidRDefault="008E7D6A" w:rsidP="008E7D6A">
      <w:pPr>
        <w:tabs>
          <w:tab w:val="left" w:pos="0"/>
          <w:tab w:val="left" w:pos="360"/>
        </w:tabs>
        <w:ind w:left="720"/>
      </w:pPr>
      <w:r w:rsidRPr="007A6308">
        <w:t xml:space="preserve"> </w:t>
      </w:r>
    </w:p>
    <w:p w14:paraId="260F81A6" w14:textId="77777777" w:rsidR="008E7D6A" w:rsidRDefault="008E7D6A" w:rsidP="008E7D6A">
      <w:pPr>
        <w:tabs>
          <w:tab w:val="left" w:pos="0"/>
          <w:tab w:val="left" w:pos="360"/>
        </w:tabs>
        <w:ind w:left="720"/>
      </w:pPr>
      <w:r>
        <w:t xml:space="preserve">Exhibits B4-B10 are required to be prepared and submitted by the Offeror and all Prime Participants.  The Cost Exhibit template provides rows for each year of the contract.  </w:t>
      </w:r>
    </w:p>
    <w:p w14:paraId="3BED7799" w14:textId="77777777" w:rsidR="008E7D6A" w:rsidRDefault="008E7D6A" w:rsidP="008E7D6A">
      <w:pPr>
        <w:tabs>
          <w:tab w:val="left" w:pos="0"/>
          <w:tab w:val="left" w:pos="360"/>
        </w:tabs>
        <w:ind w:left="720"/>
      </w:pPr>
    </w:p>
    <w:p w14:paraId="20120E90" w14:textId="77777777" w:rsidR="008E7D6A" w:rsidRPr="007A6308" w:rsidRDefault="008E7D6A" w:rsidP="008E7D6A">
      <w:pPr>
        <w:tabs>
          <w:tab w:val="left" w:pos="0"/>
          <w:tab w:val="left" w:pos="360"/>
        </w:tabs>
        <w:ind w:left="720"/>
      </w:pPr>
      <w:r>
        <w:t xml:space="preserve">The cost exhibit DPLH shall be consistent with that proposed by the Offeror in their staffing plan.  Differences between the staffing plan and the proposed costs may result in receiving a lower evaluation in the technical evaluation and adjustments made to the most probable cost.  </w:t>
      </w:r>
      <w:r w:rsidRPr="007A6308">
        <w:t xml:space="preserve"> If the hourly rate for a job category differs between locations then the category shall be listed in multiple increments with the site noted (i.e. </w:t>
      </w:r>
      <w:r>
        <w:t>computer programmer</w:t>
      </w:r>
      <w:r w:rsidRPr="007A6308">
        <w:t xml:space="preserve"> 1 </w:t>
      </w:r>
      <w:r>
        <w:t>OFF-SITE MD</w:t>
      </w:r>
      <w:r w:rsidRPr="007A6308">
        <w:t>). A breakdown of the separate rates shall be provided in a footnote to the schedule. In addition, any assumptions about escalation of labor rates, use of educational institution positions (such as university faculty, graduate students, postdoctoral positions or equivalents) shall be explained</w:t>
      </w:r>
      <w:r>
        <w:t xml:space="preserve"> in the Cost Discussion document</w:t>
      </w:r>
      <w:r w:rsidRPr="007A6308">
        <w:t>.</w:t>
      </w:r>
    </w:p>
    <w:p w14:paraId="6FC565F4" w14:textId="77777777" w:rsidR="008E7D6A" w:rsidRDefault="008E7D6A" w:rsidP="008E7D6A">
      <w:pPr>
        <w:tabs>
          <w:tab w:val="left" w:pos="0"/>
          <w:tab w:val="left" w:pos="360"/>
        </w:tabs>
        <w:ind w:left="720"/>
        <w:rPr>
          <w:u w:val="single"/>
        </w:rPr>
      </w:pPr>
    </w:p>
    <w:p w14:paraId="02E531F6" w14:textId="77777777" w:rsidR="008E7D6A" w:rsidRDefault="008E7D6A" w:rsidP="008E7D6A">
      <w:pPr>
        <w:tabs>
          <w:tab w:val="left" w:pos="0"/>
          <w:tab w:val="left" w:pos="360"/>
        </w:tabs>
        <w:ind w:left="360" w:firstLine="360"/>
      </w:pPr>
      <w:r w:rsidRPr="007A6308">
        <w:rPr>
          <w:u w:val="single"/>
        </w:rPr>
        <w:t>Exhibit C1 through C</w:t>
      </w:r>
      <w:r>
        <w:rPr>
          <w:u w:val="single"/>
        </w:rPr>
        <w:t>3</w:t>
      </w:r>
      <w:r w:rsidRPr="007A6308">
        <w:t xml:space="preserve"> -- Indirect Expenses</w:t>
      </w:r>
    </w:p>
    <w:p w14:paraId="2DBA68A2" w14:textId="77777777" w:rsidR="008E7D6A" w:rsidRPr="007A6308" w:rsidRDefault="008E7D6A" w:rsidP="008E7D6A">
      <w:pPr>
        <w:tabs>
          <w:tab w:val="left" w:pos="0"/>
          <w:tab w:val="left" w:pos="360"/>
        </w:tabs>
        <w:ind w:left="360" w:firstLine="360"/>
      </w:pPr>
    </w:p>
    <w:p w14:paraId="634CE685" w14:textId="77777777" w:rsidR="008E7D6A" w:rsidRDefault="008E7D6A" w:rsidP="008E7D6A">
      <w:pPr>
        <w:tabs>
          <w:tab w:val="left" w:pos="0"/>
          <w:tab w:val="left" w:pos="360"/>
        </w:tabs>
        <w:ind w:left="720"/>
      </w:pPr>
      <w:r w:rsidRPr="007A6308">
        <w:t>These exhibits provide the formats for the individual expense items for each indirect pool by item name and dollar amount. Previous fiscal year’s history and current fiscal year’s projected expenses shall be provided as well as the projected costs for the next f</w:t>
      </w:r>
      <w:r>
        <w:t>our</w:t>
      </w:r>
      <w:r w:rsidRPr="007A6308">
        <w:t xml:space="preserve"> years.  Separate exhibits are required for each proposed indirect cost center and rate.  The format of these exhibits shall be modified to reflect the </w:t>
      </w:r>
      <w:r>
        <w:t>Offeror</w:t>
      </w:r>
      <w:r w:rsidRPr="007A6308">
        <w:t>'s</w:t>
      </w:r>
      <w:r>
        <w:t xml:space="preserve"> and prime participant’s </w:t>
      </w:r>
      <w:r w:rsidRPr="007A6308">
        <w:t xml:space="preserve">accounting system.  </w:t>
      </w:r>
    </w:p>
    <w:p w14:paraId="18345ABB" w14:textId="77777777" w:rsidR="008E7D6A" w:rsidRPr="007A6308" w:rsidRDefault="008E7D6A" w:rsidP="008E7D6A">
      <w:pPr>
        <w:tabs>
          <w:tab w:val="left" w:pos="0"/>
          <w:tab w:val="left" w:pos="360"/>
        </w:tabs>
      </w:pPr>
    </w:p>
    <w:p w14:paraId="2B896651" w14:textId="77777777" w:rsidR="008E7D6A" w:rsidRPr="007A6308" w:rsidRDefault="008E7D6A" w:rsidP="008E7D6A">
      <w:pPr>
        <w:tabs>
          <w:tab w:val="left" w:pos="0"/>
          <w:tab w:val="left" w:pos="360"/>
        </w:tabs>
        <w:ind w:left="720"/>
      </w:pPr>
      <w:r w:rsidRPr="007A6308">
        <w:rPr>
          <w:u w:val="single"/>
        </w:rPr>
        <w:t>Exhibit C1</w:t>
      </w:r>
      <w:r w:rsidRPr="007A6308">
        <w:t>-- Fringe Benefit Expense Schedule</w:t>
      </w:r>
    </w:p>
    <w:p w14:paraId="5126F59C" w14:textId="77777777" w:rsidR="008E7D6A" w:rsidRPr="007A6308" w:rsidRDefault="008E7D6A" w:rsidP="008E7D6A">
      <w:pPr>
        <w:tabs>
          <w:tab w:val="left" w:pos="0"/>
          <w:tab w:val="left" w:pos="360"/>
        </w:tabs>
        <w:ind w:left="720"/>
      </w:pPr>
    </w:p>
    <w:p w14:paraId="5EA946C0" w14:textId="77777777" w:rsidR="008E7D6A" w:rsidRPr="007A6308" w:rsidRDefault="008E7D6A" w:rsidP="008E7D6A">
      <w:pPr>
        <w:tabs>
          <w:tab w:val="left" w:pos="0"/>
          <w:tab w:val="left" w:pos="360"/>
        </w:tabs>
        <w:ind w:left="720"/>
      </w:pPr>
      <w:r w:rsidRPr="007A6308">
        <w:t xml:space="preserve">On separate schedules, </w:t>
      </w:r>
      <w:r>
        <w:t>Offeror</w:t>
      </w:r>
      <w:r w:rsidRPr="007A6308">
        <w:t xml:space="preserve"> and </w:t>
      </w:r>
      <w:r>
        <w:t>Prime Participants</w:t>
      </w:r>
      <w:r w:rsidRPr="007A6308">
        <w:t xml:space="preserve"> shall provide their most recently completed fiscal year and current fiscal year projected fringe benefit costs and rates and then the projected fringe benefit costs and rate calculations for the </w:t>
      </w:r>
      <w:r>
        <w:t>four-year contract period</w:t>
      </w:r>
      <w:r w:rsidRPr="007A6308">
        <w:t>.</w:t>
      </w:r>
      <w:r>
        <w:t xml:space="preserve">  </w:t>
      </w:r>
    </w:p>
    <w:p w14:paraId="1F0C0EDD" w14:textId="77777777" w:rsidR="008E7D6A" w:rsidRPr="007A6308" w:rsidRDefault="008E7D6A" w:rsidP="008E7D6A">
      <w:pPr>
        <w:tabs>
          <w:tab w:val="left" w:pos="0"/>
          <w:tab w:val="left" w:pos="360"/>
        </w:tabs>
        <w:ind w:firstLine="720"/>
        <w:rPr>
          <w:u w:val="single"/>
        </w:rPr>
      </w:pPr>
    </w:p>
    <w:p w14:paraId="2CA30955" w14:textId="77777777" w:rsidR="008E7D6A" w:rsidRPr="007A6308" w:rsidRDefault="008E7D6A" w:rsidP="008E7D6A">
      <w:pPr>
        <w:tabs>
          <w:tab w:val="left" w:pos="0"/>
          <w:tab w:val="left" w:pos="360"/>
        </w:tabs>
        <w:ind w:firstLine="720"/>
      </w:pPr>
      <w:r w:rsidRPr="007A6308">
        <w:rPr>
          <w:u w:val="single"/>
        </w:rPr>
        <w:t>Exhibit C2</w:t>
      </w:r>
      <w:r w:rsidRPr="007A6308">
        <w:t>-- Overhead Expense Schedule</w:t>
      </w:r>
    </w:p>
    <w:p w14:paraId="05A9BB94" w14:textId="77777777" w:rsidR="008E7D6A" w:rsidRDefault="008E7D6A" w:rsidP="008E7D6A">
      <w:pPr>
        <w:tabs>
          <w:tab w:val="left" w:pos="0"/>
          <w:tab w:val="left" w:pos="360"/>
        </w:tabs>
        <w:ind w:left="720"/>
      </w:pPr>
    </w:p>
    <w:p w14:paraId="5B8DCAFF" w14:textId="77777777" w:rsidR="008E7D6A" w:rsidRPr="00250EAF" w:rsidRDefault="008E7D6A" w:rsidP="008E7D6A">
      <w:pPr>
        <w:tabs>
          <w:tab w:val="left" w:pos="0"/>
          <w:tab w:val="left" w:pos="360"/>
        </w:tabs>
        <w:ind w:left="720"/>
        <w:rPr>
          <w:b/>
        </w:rPr>
      </w:pPr>
      <w:r w:rsidRPr="00722C14">
        <w:t xml:space="preserve">On separate schedules, </w:t>
      </w:r>
      <w:r>
        <w:t>O</w:t>
      </w:r>
      <w:r w:rsidRPr="00722C14">
        <w:t xml:space="preserve">fferor and </w:t>
      </w:r>
      <w:r>
        <w:t>Prime Participants</w:t>
      </w:r>
      <w:r w:rsidRPr="00722C14">
        <w:t xml:space="preserve"> shall provide their overhead cost and rate projections for</w:t>
      </w:r>
      <w:r>
        <w:t xml:space="preserve"> the last fiscal year, current fiscal year, and</w:t>
      </w:r>
      <w:r w:rsidRPr="00722C14">
        <w:t xml:space="preserve"> </w:t>
      </w:r>
      <w:r>
        <w:t xml:space="preserve">each year of </w:t>
      </w:r>
      <w:r w:rsidRPr="00722C14">
        <w:t>the</w:t>
      </w:r>
      <w:r>
        <w:t xml:space="preserve"> four-year</w:t>
      </w:r>
      <w:r w:rsidRPr="00722C14">
        <w:t xml:space="preserve"> contract period.  </w:t>
      </w:r>
      <w:r>
        <w:rPr>
          <w:b/>
        </w:rPr>
        <w:t>A proposed ceiling rate shall be established for all entities performing cost reimbursement work and</w:t>
      </w:r>
      <w:r w:rsidRPr="00250EAF">
        <w:rPr>
          <w:b/>
        </w:rPr>
        <w:t xml:space="preserve"> shall be included for the overhead expense rate.  This proposed ceiling rate may be expressed by expense category or as a percentage of the overall rate.  Th</w:t>
      </w:r>
      <w:r>
        <w:rPr>
          <w:b/>
        </w:rPr>
        <w:t>e</w:t>
      </w:r>
      <w:r w:rsidRPr="00250EAF">
        <w:rPr>
          <w:b/>
        </w:rPr>
        <w:t xml:space="preserve"> proposed ceiling rate</w:t>
      </w:r>
      <w:r>
        <w:rPr>
          <w:b/>
        </w:rPr>
        <w:t xml:space="preserve">, </w:t>
      </w:r>
      <w:r>
        <w:rPr>
          <w:b/>
        </w:rPr>
        <w:lastRenderedPageBreak/>
        <w:t>which shall be shown on Exhibit C2 and discussed in the Cost Discussion document,</w:t>
      </w:r>
      <w:r w:rsidRPr="00250EAF">
        <w:rPr>
          <w:b/>
        </w:rPr>
        <w:t xml:space="preserve"> may be accepted as submitted or negotiated prior to award.  </w:t>
      </w:r>
    </w:p>
    <w:p w14:paraId="69B1753F" w14:textId="77777777" w:rsidR="008E7D6A" w:rsidRPr="00722C14" w:rsidRDefault="008E7D6A" w:rsidP="008E7D6A">
      <w:pPr>
        <w:tabs>
          <w:tab w:val="left" w:pos="0"/>
          <w:tab w:val="left" w:pos="360"/>
        </w:tabs>
      </w:pPr>
    </w:p>
    <w:p w14:paraId="57EBDF35" w14:textId="77777777" w:rsidR="008E7D6A" w:rsidRPr="00722C14" w:rsidRDefault="008E7D6A" w:rsidP="008E7D6A">
      <w:pPr>
        <w:tabs>
          <w:tab w:val="left" w:pos="0"/>
          <w:tab w:val="left" w:pos="360"/>
        </w:tabs>
        <w:ind w:firstLine="720"/>
      </w:pPr>
      <w:r w:rsidRPr="00722C14">
        <w:rPr>
          <w:u w:val="single"/>
        </w:rPr>
        <w:t>Exhibit C</w:t>
      </w:r>
      <w:r>
        <w:rPr>
          <w:u w:val="single"/>
        </w:rPr>
        <w:t>3</w:t>
      </w:r>
      <w:r w:rsidRPr="00722C14">
        <w:t>-- General and Administrative (G &amp; A) Expense Schedule</w:t>
      </w:r>
    </w:p>
    <w:p w14:paraId="0EDECE9F" w14:textId="77777777" w:rsidR="008E7D6A" w:rsidRPr="00722C14" w:rsidRDefault="008E7D6A" w:rsidP="008E7D6A">
      <w:pPr>
        <w:tabs>
          <w:tab w:val="left" w:pos="0"/>
          <w:tab w:val="left" w:pos="360"/>
        </w:tabs>
      </w:pPr>
    </w:p>
    <w:p w14:paraId="14A95F7D" w14:textId="77777777" w:rsidR="008E7D6A" w:rsidRPr="00250EAF" w:rsidRDefault="008E7D6A" w:rsidP="008E7D6A">
      <w:pPr>
        <w:tabs>
          <w:tab w:val="left" w:pos="0"/>
          <w:tab w:val="left" w:pos="360"/>
        </w:tabs>
        <w:ind w:left="720"/>
        <w:rPr>
          <w:b/>
        </w:rPr>
      </w:pPr>
      <w:r w:rsidRPr="00722C14">
        <w:t xml:space="preserve">On separate schedules, </w:t>
      </w:r>
      <w:r>
        <w:t>Offeror</w:t>
      </w:r>
      <w:r w:rsidRPr="00722C14">
        <w:t xml:space="preserve"> and </w:t>
      </w:r>
      <w:r>
        <w:t>Prime Participants</w:t>
      </w:r>
      <w:r w:rsidRPr="00722C14">
        <w:t xml:space="preserve"> shall provide their most recently completed fiscal year and current fiscal year projected G &amp; A costs and rates and then the projected G &amp; A costs and rate calculation for the </w:t>
      </w:r>
      <w:r>
        <w:t>each year of the four-year contract period</w:t>
      </w:r>
      <w:r w:rsidRPr="00722C14">
        <w:t xml:space="preserve">.  </w:t>
      </w:r>
      <w:r w:rsidRPr="00405BAC">
        <w:rPr>
          <w:b/>
        </w:rPr>
        <w:t>A proposed ceiling rate shall be established for all entities performing cost reimbursement work.</w:t>
      </w:r>
      <w:r>
        <w:rPr>
          <w:b/>
        </w:rPr>
        <w:t xml:space="preserve">  </w:t>
      </w:r>
      <w:r w:rsidRPr="00250EAF">
        <w:rPr>
          <w:b/>
        </w:rPr>
        <w:t>A proposed ceiling rate</w:t>
      </w:r>
      <w:r>
        <w:rPr>
          <w:b/>
        </w:rPr>
        <w:t xml:space="preserve"> for the Offeror and all Prime Participants</w:t>
      </w:r>
      <w:r w:rsidRPr="00250EAF">
        <w:rPr>
          <w:b/>
        </w:rPr>
        <w:t xml:space="preserve"> shall be included for the G &amp; A expense rate.  This proposed ceiling rate</w:t>
      </w:r>
      <w:r>
        <w:rPr>
          <w:b/>
        </w:rPr>
        <w:t>, which shall be shown on Exhibit C3 and discussed in the Cost Discussion document,</w:t>
      </w:r>
      <w:r w:rsidRPr="00250EAF">
        <w:rPr>
          <w:b/>
        </w:rPr>
        <w:t xml:space="preserve"> may be expressed by expense category or as a percentage of the overall rate.  This proposed ceiling rate may be accepted as submitted or negotiated prior to award.</w:t>
      </w:r>
      <w:r>
        <w:rPr>
          <w:b/>
        </w:rPr>
        <w:t xml:space="preserve">  </w:t>
      </w:r>
    </w:p>
    <w:p w14:paraId="40C0FAF4" w14:textId="77777777" w:rsidR="008E7D6A" w:rsidRDefault="008E7D6A" w:rsidP="008E7D6A">
      <w:pPr>
        <w:tabs>
          <w:tab w:val="left" w:pos="0"/>
          <w:tab w:val="left" w:pos="360"/>
        </w:tabs>
        <w:ind w:left="720"/>
      </w:pPr>
    </w:p>
    <w:p w14:paraId="4668337D" w14:textId="77777777" w:rsidR="008E7D6A" w:rsidRPr="0002196E" w:rsidRDefault="008E7D6A" w:rsidP="008E7D6A">
      <w:pPr>
        <w:tabs>
          <w:tab w:val="left" w:pos="0"/>
          <w:tab w:val="left" w:pos="360"/>
        </w:tabs>
        <w:ind w:left="720"/>
      </w:pPr>
      <w:r w:rsidRPr="0002196E">
        <w:rPr>
          <w:u w:val="single"/>
        </w:rPr>
        <w:t xml:space="preserve">Exhibit </w:t>
      </w:r>
      <w:r>
        <w:rPr>
          <w:u w:val="single"/>
        </w:rPr>
        <w:t>D</w:t>
      </w:r>
      <w:r w:rsidRPr="0002196E">
        <w:t xml:space="preserve">—Cost Detail for Key Personnel </w:t>
      </w:r>
    </w:p>
    <w:p w14:paraId="268C1BE0" w14:textId="77777777" w:rsidR="008E7D6A" w:rsidRPr="0002196E" w:rsidRDefault="008E7D6A" w:rsidP="008E7D6A">
      <w:pPr>
        <w:tabs>
          <w:tab w:val="left" w:pos="0"/>
          <w:tab w:val="left" w:pos="360"/>
        </w:tabs>
      </w:pPr>
    </w:p>
    <w:p w14:paraId="68163591" w14:textId="77777777" w:rsidR="008E7D6A" w:rsidRPr="0002196E" w:rsidRDefault="008E7D6A" w:rsidP="008E7D6A">
      <w:pPr>
        <w:tabs>
          <w:tab w:val="left" w:pos="0"/>
          <w:tab w:val="left" w:pos="360"/>
        </w:tabs>
        <w:ind w:left="720"/>
      </w:pPr>
      <w:r w:rsidRPr="0002196E">
        <w:t xml:space="preserve">Offeror shall specifically identify costs for all Key Personnel utilized in their proposal.  Offeror shall list the Key Personnel by name and the proposed costs for each individual.  </w:t>
      </w:r>
      <w:r>
        <w:t>T</w:t>
      </w:r>
      <w:r w:rsidRPr="0002196E">
        <w:t>he direct cost per hour for each position and any relocation cost associated with Key Personnel</w:t>
      </w:r>
      <w:r>
        <w:t xml:space="preserve"> shall be clearly identified</w:t>
      </w:r>
      <w:r w:rsidRPr="0002196E">
        <w:t xml:space="preserve">.  </w:t>
      </w:r>
    </w:p>
    <w:p w14:paraId="3711E9AC" w14:textId="77777777" w:rsidR="008E7D6A" w:rsidRPr="0002196E" w:rsidRDefault="008E7D6A" w:rsidP="008E7D6A">
      <w:pPr>
        <w:tabs>
          <w:tab w:val="left" w:pos="0"/>
          <w:tab w:val="left" w:pos="360"/>
        </w:tabs>
        <w:ind w:left="720"/>
      </w:pPr>
    </w:p>
    <w:p w14:paraId="453E37D6" w14:textId="77777777" w:rsidR="008E7D6A" w:rsidRDefault="008E7D6A" w:rsidP="008E7D6A">
      <w:pPr>
        <w:tabs>
          <w:tab w:val="left" w:pos="0"/>
          <w:tab w:val="left" w:pos="360"/>
        </w:tabs>
        <w:ind w:left="720"/>
        <w:rPr>
          <w:color w:val="000000"/>
        </w:rPr>
      </w:pPr>
      <w:r w:rsidRPr="0002196E">
        <w:t xml:space="preserve">Please note that this information is intended as </w:t>
      </w:r>
      <w:r>
        <w:t xml:space="preserve">a clarification </w:t>
      </w:r>
      <w:r w:rsidRPr="0002196E">
        <w:t xml:space="preserve">of </w:t>
      </w:r>
      <w:r>
        <w:t>K</w:t>
      </w:r>
      <w:r w:rsidRPr="0002196E">
        <w:t xml:space="preserve">ey </w:t>
      </w:r>
      <w:r>
        <w:t>P</w:t>
      </w:r>
      <w:r w:rsidRPr="0002196E">
        <w:t xml:space="preserve">ersonnel </w:t>
      </w:r>
      <w:r>
        <w:t xml:space="preserve">cost information </w:t>
      </w:r>
      <w:r w:rsidRPr="0002196E">
        <w:t xml:space="preserve">used in other schedules of the cost proposal.  These costs should already be included in the appropriate direct or indirect </w:t>
      </w:r>
      <w:r>
        <w:t>schedules of the cost exhibits.</w:t>
      </w:r>
      <w:r>
        <w:rPr>
          <w:color w:val="000000"/>
        </w:rPr>
        <w:t xml:space="preserve">   </w:t>
      </w:r>
    </w:p>
    <w:p w14:paraId="7EF0EA19" w14:textId="77777777" w:rsidR="008E7D6A" w:rsidRPr="007A6308" w:rsidRDefault="008E7D6A" w:rsidP="008E7D6A">
      <w:pPr>
        <w:tabs>
          <w:tab w:val="left" w:pos="0"/>
          <w:tab w:val="left" w:pos="360"/>
        </w:tabs>
        <w:ind w:left="720"/>
      </w:pPr>
    </w:p>
    <w:p w14:paraId="7B51CDB8" w14:textId="769A58AB" w:rsidR="008E7D6A" w:rsidRPr="007A6308" w:rsidRDefault="008E7D6A" w:rsidP="008E7D6A">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r w:rsidRPr="007A6308">
        <w:rPr>
          <w:b/>
        </w:rPr>
        <w:t xml:space="preserve">File 3 – COST DISCUSSION </w:t>
      </w:r>
      <w:r w:rsidRPr="0034539A">
        <w:t>(&lt;company name&gt;</w:t>
      </w:r>
      <w:r w:rsidR="00FD4ADB" w:rsidRPr="0034539A">
        <w:rPr>
          <w:highlight w:val="yellow"/>
        </w:rPr>
        <w:t xml:space="preserve"> Vol III File 3 </w:t>
      </w:r>
      <w:r w:rsidRPr="0034539A">
        <w:t>Cost Discussion.---)</w:t>
      </w:r>
    </w:p>
    <w:p w14:paraId="0C4E09CD" w14:textId="77777777" w:rsidR="008E7D6A" w:rsidRDefault="008E7D6A" w:rsidP="008E7D6A">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p w14:paraId="28DABDFD" w14:textId="77777777" w:rsidR="008E7D6A" w:rsidRDefault="008E7D6A" w:rsidP="008E7D6A">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t>The Offeror and Prime Participants shall submit a brief discussion on the following:</w:t>
      </w:r>
    </w:p>
    <w:p w14:paraId="6AB75572" w14:textId="77777777" w:rsidR="008E7D6A" w:rsidRDefault="008E7D6A" w:rsidP="008E7D6A">
      <w:pPr>
        <w:pStyle w:val="ListParagraph"/>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820"/>
        <w:rPr>
          <w:b/>
        </w:rPr>
      </w:pPr>
    </w:p>
    <w:p w14:paraId="1655DBA5" w14:textId="77777777" w:rsidR="008E7D6A" w:rsidRPr="007A6308" w:rsidRDefault="008E7D6A" w:rsidP="008E7D6A">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r w:rsidRPr="007A6308">
        <w:rPr>
          <w:b/>
          <w:u w:val="single"/>
        </w:rPr>
        <w:t>Compensation for Professional Employees under Federal Contracts for Services</w:t>
      </w:r>
      <w:r w:rsidRPr="007A6308">
        <w:rPr>
          <w:b/>
        </w:rPr>
        <w:t xml:space="preserve">.  </w:t>
      </w:r>
    </w:p>
    <w:p w14:paraId="76D80BA0" w14:textId="77777777" w:rsidR="008E7D6A" w:rsidRPr="007A6308" w:rsidRDefault="008E7D6A" w:rsidP="008E7D6A">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pPr>
    </w:p>
    <w:p w14:paraId="5942EC4A" w14:textId="77777777" w:rsidR="008E7D6A" w:rsidRPr="007A6308" w:rsidRDefault="008E7D6A" w:rsidP="008E7D6A">
      <w:pPr>
        <w:tabs>
          <w:tab w:val="left" w:pos="0"/>
          <w:tab w:val="left" w:pos="360"/>
        </w:tabs>
      </w:pPr>
      <w:r w:rsidRPr="007A6308">
        <w:t xml:space="preserve">Offeror </w:t>
      </w:r>
      <w:r>
        <w:t xml:space="preserve">and Prime Participants </w:t>
      </w:r>
      <w:r w:rsidRPr="007A6308">
        <w:t>shall provide a proposed labor rela</w:t>
      </w:r>
      <w:r w:rsidRPr="007A6308">
        <w:softHyphen/>
        <w:t xml:space="preserve">tions and total compensation plan for all work required under this solicitation.  Compensation levels proposed shall clearly reflect the </w:t>
      </w:r>
      <w:r>
        <w:t>Offeror</w:t>
      </w:r>
      <w:r w:rsidRPr="007A6308">
        <w:t xml:space="preserve">’s </w:t>
      </w:r>
      <w:r>
        <w:t xml:space="preserve">and Prime Participants’ </w:t>
      </w:r>
      <w:r w:rsidRPr="007A6308">
        <w:t xml:space="preserve">understanding of work to be performed and indicate the capability of the proposed compensation structure to obtain and keep suitably qualified personnel to meet mission objectives. Salary rates or ranges shall take into account differences in skills, the complexity of various disciplines, and professional job difficulty.  Offeror </w:t>
      </w:r>
      <w:r>
        <w:t>and Prime Participants</w:t>
      </w:r>
      <w:r w:rsidRPr="007A6308">
        <w:t xml:space="preserve"> shall include the following information:</w:t>
      </w:r>
    </w:p>
    <w:p w14:paraId="776FB3C3" w14:textId="77777777" w:rsidR="008E7D6A" w:rsidRPr="007A6308" w:rsidRDefault="008E7D6A" w:rsidP="008E7D6A">
      <w:pPr>
        <w:tabs>
          <w:tab w:val="left" w:pos="0"/>
          <w:tab w:val="left" w:pos="360"/>
        </w:tabs>
      </w:pPr>
    </w:p>
    <w:p w14:paraId="13503ABA" w14:textId="77777777" w:rsidR="008E7D6A" w:rsidRPr="007A6308" w:rsidRDefault="008E7D6A" w:rsidP="008E7D6A">
      <w:pPr>
        <w:tabs>
          <w:tab w:val="left" w:pos="0"/>
          <w:tab w:val="left" w:pos="360"/>
        </w:tabs>
        <w:ind w:left="720"/>
      </w:pPr>
      <w:r w:rsidRPr="007A6308">
        <w:t xml:space="preserve">(a)   </w:t>
      </w:r>
      <w:r>
        <w:t>P</w:t>
      </w:r>
      <w:r w:rsidRPr="007A6308">
        <w:t>rovide a profile of the skill mix by classi</w:t>
      </w:r>
      <w:r w:rsidRPr="007A6308">
        <w:softHyphen/>
        <w:t>fi</w:t>
      </w:r>
      <w:r w:rsidRPr="007A6308">
        <w:softHyphen/>
        <w:t>cation for exempt (non-supervisory) and non</w:t>
      </w:r>
      <w:r w:rsidRPr="007A6308">
        <w:softHyphen/>
        <w:t>exempt positions.</w:t>
      </w:r>
    </w:p>
    <w:p w14:paraId="07E9A0DB" w14:textId="77777777" w:rsidR="008E7D6A" w:rsidRPr="007A6308" w:rsidRDefault="008E7D6A" w:rsidP="008E7D6A">
      <w:pPr>
        <w:tabs>
          <w:tab w:val="left" w:pos="0"/>
          <w:tab w:val="left" w:pos="360"/>
        </w:tabs>
      </w:pPr>
    </w:p>
    <w:p w14:paraId="28CC9646" w14:textId="77777777" w:rsidR="008E7D6A" w:rsidRPr="007A6308" w:rsidRDefault="008E7D6A" w:rsidP="008E7D6A">
      <w:pPr>
        <w:tabs>
          <w:tab w:val="left" w:pos="0"/>
          <w:tab w:val="left" w:pos="360"/>
        </w:tabs>
        <w:ind w:left="1440"/>
      </w:pPr>
      <w:r w:rsidRPr="007A6308">
        <w:t>(1)   Provide a schedule of direct labor by popu</w:t>
      </w:r>
      <w:r w:rsidRPr="007A6308">
        <w:softHyphen/>
        <w:t>la</w:t>
      </w:r>
      <w:r w:rsidRPr="007A6308">
        <w:softHyphen/>
        <w:t>tion, by job title, hire rate, and aver</w:t>
      </w:r>
      <w:r w:rsidRPr="007A6308">
        <w:softHyphen/>
        <w:t>age rate by Fiscal Year. If "</w:t>
      </w:r>
      <w:smartTag w:uri="urn:schemas-microsoft-com:office:smarttags" w:element="place">
        <w:smartTag w:uri="urn:schemas-microsoft-com:office:smarttags" w:element="PlaceName">
          <w:r w:rsidRPr="007A6308">
            <w:t>Rate</w:t>
          </w:r>
        </w:smartTag>
        <w:r w:rsidRPr="007A6308">
          <w:t xml:space="preserve"> </w:t>
        </w:r>
        <w:smartTag w:uri="urn:schemas-microsoft-com:office:smarttags" w:element="PlaceType">
          <w:r w:rsidRPr="007A6308">
            <w:t>Ranges</w:t>
          </w:r>
        </w:smartTag>
      </w:smartTag>
      <w:r w:rsidRPr="007A6308">
        <w:t>" are used, explain the method of pro</w:t>
      </w:r>
      <w:r w:rsidRPr="007A6308">
        <w:softHyphen/>
        <w:t>gression from minimum to maximum.</w:t>
      </w:r>
    </w:p>
    <w:p w14:paraId="4BADD56B" w14:textId="77777777" w:rsidR="008E7D6A" w:rsidRPr="007A6308" w:rsidRDefault="008E7D6A" w:rsidP="008E7D6A">
      <w:pPr>
        <w:tabs>
          <w:tab w:val="left" w:pos="0"/>
          <w:tab w:val="left" w:pos="360"/>
        </w:tabs>
      </w:pPr>
    </w:p>
    <w:p w14:paraId="66E1497A" w14:textId="77777777" w:rsidR="008E7D6A" w:rsidRPr="007A6308" w:rsidRDefault="008E7D6A" w:rsidP="008E7D6A">
      <w:pPr>
        <w:tabs>
          <w:tab w:val="left" w:pos="0"/>
          <w:tab w:val="left" w:pos="360"/>
        </w:tabs>
        <w:ind w:left="1440"/>
      </w:pPr>
      <w:r w:rsidRPr="007A6308">
        <w:t>(2)   Furnish any supporting information that the Wage and Salary Structure is com</w:t>
      </w:r>
      <w:r w:rsidRPr="007A6308">
        <w:softHyphen/>
        <w:t>pe</w:t>
      </w:r>
      <w:r w:rsidRPr="007A6308">
        <w:softHyphen/>
        <w:t>ti</w:t>
      </w:r>
      <w:r w:rsidRPr="007A6308">
        <w:softHyphen/>
        <w:t>tive with local conditions which will insure the recruit</w:t>
      </w:r>
      <w:r w:rsidRPr="007A6308">
        <w:softHyphen/>
        <w:t>ment and retention of qualified personnel for this contract.</w:t>
      </w:r>
    </w:p>
    <w:p w14:paraId="6BCCC4D4" w14:textId="77777777" w:rsidR="008E7D6A" w:rsidRPr="007A6308" w:rsidRDefault="008E7D6A" w:rsidP="008E7D6A">
      <w:pPr>
        <w:tabs>
          <w:tab w:val="left" w:pos="0"/>
          <w:tab w:val="left" w:pos="360"/>
        </w:tabs>
      </w:pPr>
    </w:p>
    <w:p w14:paraId="29A7EE5B" w14:textId="77777777" w:rsidR="008E7D6A" w:rsidRPr="007A6308" w:rsidRDefault="008E7D6A" w:rsidP="008E7D6A">
      <w:pPr>
        <w:tabs>
          <w:tab w:val="left" w:pos="0"/>
          <w:tab w:val="left" w:pos="360"/>
        </w:tabs>
        <w:ind w:left="1440"/>
      </w:pPr>
      <w:r w:rsidRPr="007A6308">
        <w:t>(3)   Explain for</w:t>
      </w:r>
      <w:r w:rsidRPr="007A6308">
        <w:softHyphen/>
        <w:t>mula and fre</w:t>
      </w:r>
      <w:r w:rsidRPr="007A6308">
        <w:softHyphen/>
        <w:t xml:space="preserve">quency of adjustment if </w:t>
      </w:r>
      <w:r>
        <w:t>Offeror</w:t>
      </w:r>
      <w:r w:rsidRPr="007A6308">
        <w:t>’s wage and salary plan provides a "cost of living adjustment".</w:t>
      </w:r>
    </w:p>
    <w:p w14:paraId="2A6FDDEB" w14:textId="77777777" w:rsidR="008E7D6A" w:rsidRPr="007A6308" w:rsidRDefault="008E7D6A" w:rsidP="008E7D6A">
      <w:pPr>
        <w:tabs>
          <w:tab w:val="left" w:pos="0"/>
          <w:tab w:val="left" w:pos="360"/>
        </w:tabs>
      </w:pPr>
    </w:p>
    <w:p w14:paraId="20A15771" w14:textId="77777777" w:rsidR="008E7D6A" w:rsidRPr="007A6308" w:rsidRDefault="008E7D6A" w:rsidP="008E7D6A">
      <w:pPr>
        <w:tabs>
          <w:tab w:val="left" w:pos="0"/>
          <w:tab w:val="left" w:pos="360"/>
        </w:tabs>
        <w:ind w:left="1440"/>
      </w:pPr>
      <w:r w:rsidRPr="007A6308">
        <w:t>(4)   List the fringe benefits and the esti</w:t>
      </w:r>
      <w:r w:rsidRPr="007A6308">
        <w:softHyphen/>
        <w:t>mated cost per hour for exempt and non-exempt personnel including holidays, sick leave, vacation, sev</w:t>
      </w:r>
      <w:r w:rsidRPr="007A6308">
        <w:softHyphen/>
        <w:t>er</w:t>
      </w:r>
      <w:r w:rsidRPr="007A6308">
        <w:softHyphen/>
        <w:t>ance, pen</w:t>
      </w:r>
      <w:r w:rsidRPr="007A6308">
        <w:softHyphen/>
        <w:t>sions, insurance (hospital, disabil</w:t>
      </w:r>
      <w:r w:rsidRPr="007A6308">
        <w:softHyphen/>
        <w:t>ity, medical, dental, life, etc.).</w:t>
      </w:r>
    </w:p>
    <w:p w14:paraId="68A44012" w14:textId="77777777" w:rsidR="008E7D6A" w:rsidRPr="007A6308" w:rsidRDefault="008E7D6A" w:rsidP="008E7D6A">
      <w:pPr>
        <w:tabs>
          <w:tab w:val="left" w:pos="0"/>
          <w:tab w:val="left" w:pos="360"/>
        </w:tabs>
      </w:pPr>
    </w:p>
    <w:p w14:paraId="003AF152" w14:textId="77777777" w:rsidR="008E7D6A" w:rsidRPr="007A6308" w:rsidRDefault="008E7D6A" w:rsidP="008E7D6A">
      <w:pPr>
        <w:tabs>
          <w:tab w:val="left" w:pos="0"/>
          <w:tab w:val="left" w:pos="360"/>
        </w:tabs>
        <w:ind w:left="1440"/>
      </w:pPr>
      <w:r w:rsidRPr="007A6308">
        <w:t xml:space="preserve">(5)   If </w:t>
      </w:r>
      <w:r>
        <w:t>Offeror and/or Prime Participant</w:t>
      </w:r>
      <w:r w:rsidRPr="007A6308">
        <w:t xml:space="preserve"> company or other divisions of </w:t>
      </w:r>
      <w:r>
        <w:t xml:space="preserve">a </w:t>
      </w:r>
      <w:r w:rsidRPr="007A6308">
        <w:t>par</w:t>
      </w:r>
      <w:r w:rsidRPr="007A6308">
        <w:softHyphen/>
        <w:t>ent company are performing a Gov</w:t>
      </w:r>
      <w:r w:rsidRPr="007A6308">
        <w:softHyphen/>
        <w:t>ern</w:t>
      </w:r>
      <w:r w:rsidRPr="007A6308">
        <w:softHyphen/>
        <w:t>ment contract in the local area or at the same site of per</w:t>
      </w:r>
      <w:r w:rsidRPr="007A6308">
        <w:softHyphen/>
        <w:t>form</w:t>
      </w:r>
      <w:r w:rsidRPr="007A6308">
        <w:softHyphen/>
        <w:t>ance as this con</w:t>
      </w:r>
      <w:r w:rsidRPr="007A6308">
        <w:softHyphen/>
        <w:t>tract, identify any difference in the proposed "wage and salary plan" including fringe</w:t>
      </w:r>
      <w:r>
        <w:t xml:space="preserve"> benefit</w:t>
      </w:r>
      <w:r w:rsidRPr="007A6308">
        <w:t>s and explain the ration</w:t>
      </w:r>
      <w:r w:rsidRPr="007A6308">
        <w:softHyphen/>
      </w:r>
      <w:r w:rsidRPr="007A6308">
        <w:softHyphen/>
        <w:t>ale for these dif</w:t>
      </w:r>
      <w:r w:rsidRPr="007A6308">
        <w:softHyphen/>
        <w:t>ferences.</w:t>
      </w:r>
    </w:p>
    <w:p w14:paraId="70489726" w14:textId="77777777" w:rsidR="008E7D6A" w:rsidRPr="007A6308" w:rsidRDefault="008E7D6A" w:rsidP="008E7D6A">
      <w:pPr>
        <w:tabs>
          <w:tab w:val="left" w:pos="0"/>
          <w:tab w:val="left" w:pos="360"/>
        </w:tabs>
      </w:pPr>
    </w:p>
    <w:p w14:paraId="2BDB8E22" w14:textId="77777777" w:rsidR="008E7D6A" w:rsidRPr="007A6308" w:rsidRDefault="008E7D6A" w:rsidP="008E7D6A">
      <w:pPr>
        <w:tabs>
          <w:tab w:val="left" w:pos="0"/>
          <w:tab w:val="left" w:pos="360"/>
        </w:tabs>
        <w:ind w:left="720"/>
      </w:pPr>
      <w:r w:rsidRPr="007A6308">
        <w:t xml:space="preserve">(b)   Describe approach to crediting employees' service with the current Contractor toward any length of service requirements of </w:t>
      </w:r>
      <w:r>
        <w:t>Offeror</w:t>
      </w:r>
      <w:r w:rsidRPr="007A6308">
        <w:t>’s</w:t>
      </w:r>
      <w:r>
        <w:t xml:space="preserve"> or Prime Participants’</w:t>
      </w:r>
      <w:r w:rsidRPr="007A6308">
        <w:t xml:space="preserve"> </w:t>
      </w:r>
      <w:r>
        <w:t>company</w:t>
      </w:r>
      <w:r w:rsidRPr="007A6308">
        <w:t xml:space="preserve"> for such fringe benefits as vacation, sick leave, and severance pay allowance for employees of the current Contractor who may continue on the contract with </w:t>
      </w:r>
      <w:r>
        <w:t>Offeror</w:t>
      </w:r>
      <w:r w:rsidRPr="007A6308">
        <w:t xml:space="preserve">’s </w:t>
      </w:r>
      <w:r>
        <w:t>or Prime Participants’ company</w:t>
      </w:r>
      <w:r w:rsidRPr="007A6308">
        <w:t>.</w:t>
      </w:r>
    </w:p>
    <w:p w14:paraId="20E883D9" w14:textId="77777777" w:rsidR="008E7D6A" w:rsidRPr="007A6308" w:rsidRDefault="008E7D6A" w:rsidP="008E7D6A">
      <w:pPr>
        <w:tabs>
          <w:tab w:val="left" w:pos="0"/>
          <w:tab w:val="left" w:pos="360"/>
        </w:tabs>
      </w:pPr>
    </w:p>
    <w:p w14:paraId="1316D8FA" w14:textId="77777777" w:rsidR="008E7D6A" w:rsidRPr="007A6308" w:rsidRDefault="008E7D6A" w:rsidP="008E7D6A">
      <w:pPr>
        <w:tabs>
          <w:tab w:val="left" w:pos="0"/>
          <w:tab w:val="left" w:pos="360"/>
        </w:tabs>
        <w:ind w:left="720"/>
      </w:pPr>
      <w:r w:rsidRPr="007A6308">
        <w:lastRenderedPageBreak/>
        <w:t>(c)   Identify any Labor Unions having Collective Bargain</w:t>
      </w:r>
      <w:r w:rsidRPr="007A6308">
        <w:softHyphen/>
        <w:t xml:space="preserve">ing Agreements with </w:t>
      </w:r>
      <w:r>
        <w:t>Offeror</w:t>
      </w:r>
      <w:r w:rsidRPr="007A6308">
        <w:t xml:space="preserve"> </w:t>
      </w:r>
      <w:r>
        <w:t xml:space="preserve">or Prime Participants’ </w:t>
      </w:r>
      <w:r w:rsidRPr="007A6308">
        <w:t>company cover</w:t>
      </w:r>
      <w:r w:rsidRPr="007A6308">
        <w:softHyphen/>
        <w:t>ing classes of employees contemplated in this solicitation.</w:t>
      </w:r>
    </w:p>
    <w:p w14:paraId="6E8EAAAF" w14:textId="77777777" w:rsidR="008E7D6A" w:rsidRPr="007A6308" w:rsidRDefault="008E7D6A" w:rsidP="008E7D6A">
      <w:pPr>
        <w:tabs>
          <w:tab w:val="left" w:pos="0"/>
          <w:tab w:val="left" w:pos="360"/>
        </w:tabs>
      </w:pPr>
    </w:p>
    <w:p w14:paraId="723700CB" w14:textId="77777777" w:rsidR="008E7D6A" w:rsidRPr="007A6308" w:rsidRDefault="008E7D6A" w:rsidP="008E7D6A">
      <w:pPr>
        <w:tabs>
          <w:tab w:val="left" w:pos="0"/>
          <w:tab w:val="left" w:pos="360"/>
        </w:tabs>
        <w:ind w:left="720"/>
      </w:pPr>
      <w:r w:rsidRPr="007A6308">
        <w:t xml:space="preserve">(d)   Briefly define the terms "exempt" and "non-exempt" as used by </w:t>
      </w:r>
      <w:r>
        <w:t>Offeror and Prime Participants’</w:t>
      </w:r>
      <w:r w:rsidRPr="007A6308">
        <w:t xml:space="preserve"> company.  </w:t>
      </w:r>
    </w:p>
    <w:p w14:paraId="43266A73" w14:textId="77777777" w:rsidR="008E7D6A" w:rsidRPr="007A6308" w:rsidRDefault="008E7D6A" w:rsidP="008E7D6A">
      <w:pPr>
        <w:tabs>
          <w:tab w:val="left" w:pos="0"/>
          <w:tab w:val="left" w:pos="360"/>
        </w:tabs>
        <w:ind w:firstLine="360"/>
      </w:pPr>
    </w:p>
    <w:p w14:paraId="33CE9D9D" w14:textId="77777777" w:rsidR="008E7D6A" w:rsidRPr="007A6308" w:rsidRDefault="008E7D6A" w:rsidP="008E7D6A">
      <w:pPr>
        <w:tabs>
          <w:tab w:val="left" w:pos="0"/>
          <w:tab w:val="left" w:pos="360"/>
        </w:tabs>
        <w:rPr>
          <w:b/>
        </w:rPr>
      </w:pPr>
      <w:r w:rsidRPr="007A6308">
        <w:rPr>
          <w:b/>
          <w:u w:val="single"/>
        </w:rPr>
        <w:t>Estimating Procedure</w:t>
      </w:r>
      <w:r w:rsidRPr="007A6308">
        <w:rPr>
          <w:b/>
        </w:rPr>
        <w:t>.</w:t>
      </w:r>
    </w:p>
    <w:p w14:paraId="18814FBA" w14:textId="77777777" w:rsidR="008E7D6A" w:rsidRPr="007A6308" w:rsidRDefault="008E7D6A" w:rsidP="008E7D6A">
      <w:pPr>
        <w:tabs>
          <w:tab w:val="left" w:pos="0"/>
          <w:tab w:val="left" w:pos="360"/>
        </w:tabs>
        <w:ind w:left="720"/>
      </w:pPr>
    </w:p>
    <w:p w14:paraId="33DC552F" w14:textId="77777777" w:rsidR="008E7D6A" w:rsidRPr="007A6308" w:rsidRDefault="008E7D6A" w:rsidP="008E7D6A">
      <w:pPr>
        <w:tabs>
          <w:tab w:val="left" w:pos="0"/>
          <w:tab w:val="left" w:pos="360"/>
        </w:tabs>
      </w:pPr>
      <w:r w:rsidRPr="007A6308">
        <w:t>Offeror</w:t>
      </w:r>
      <w:r>
        <w:t xml:space="preserve"> and Prime Participants</w:t>
      </w:r>
      <w:r w:rsidRPr="007A6308">
        <w:t xml:space="preserve"> shall provide an explanation of the estimating procedures used.  It is essential that there be a clear understanding of the below-listed factors.  </w:t>
      </w:r>
      <w:r>
        <w:t>T</w:t>
      </w:r>
      <w:r w:rsidRPr="007A6308">
        <w:t xml:space="preserve">he following </w:t>
      </w:r>
      <w:r>
        <w:t xml:space="preserve">shall be covered </w:t>
      </w:r>
      <w:r w:rsidRPr="007A6308">
        <w:t>in the estimating procedures explanation:</w:t>
      </w:r>
    </w:p>
    <w:p w14:paraId="26BCB1E9" w14:textId="77777777" w:rsidR="008E7D6A" w:rsidRPr="007A6308" w:rsidRDefault="008E7D6A" w:rsidP="008E7D6A">
      <w:pPr>
        <w:tabs>
          <w:tab w:val="left" w:pos="0"/>
          <w:tab w:val="left" w:pos="360"/>
        </w:tabs>
      </w:pPr>
    </w:p>
    <w:p w14:paraId="3001F636" w14:textId="77777777" w:rsidR="008E7D6A" w:rsidRPr="007A6308" w:rsidRDefault="008E7D6A" w:rsidP="008E7D6A">
      <w:pPr>
        <w:tabs>
          <w:tab w:val="left" w:pos="0"/>
          <w:tab w:val="left" w:pos="360"/>
        </w:tabs>
        <w:ind w:left="1440" w:hanging="720"/>
      </w:pPr>
      <w:r w:rsidRPr="007A6308">
        <w:t>(a)</w:t>
      </w:r>
      <w:r w:rsidRPr="007A6308">
        <w:tab/>
        <w:t>The existing verifiable data;</w:t>
      </w:r>
    </w:p>
    <w:p w14:paraId="564F42CB" w14:textId="77777777" w:rsidR="008E7D6A" w:rsidRPr="007A6308" w:rsidRDefault="008E7D6A" w:rsidP="008E7D6A">
      <w:pPr>
        <w:tabs>
          <w:tab w:val="left" w:pos="0"/>
          <w:tab w:val="left" w:pos="360"/>
        </w:tabs>
      </w:pPr>
    </w:p>
    <w:p w14:paraId="39C24308" w14:textId="77777777" w:rsidR="008E7D6A" w:rsidRPr="007A6308" w:rsidRDefault="008E7D6A" w:rsidP="008E7D6A">
      <w:pPr>
        <w:tabs>
          <w:tab w:val="left" w:pos="0"/>
          <w:tab w:val="left" w:pos="360"/>
        </w:tabs>
        <w:ind w:left="1440" w:hanging="720"/>
      </w:pPr>
      <w:r w:rsidRPr="007A6308">
        <w:t>(b)</w:t>
      </w:r>
      <w:r w:rsidRPr="007A6308">
        <w:tab/>
        <w:t>The judgmental factors applied in projecting from known data to the estimate;</w:t>
      </w:r>
    </w:p>
    <w:p w14:paraId="6C926936" w14:textId="77777777" w:rsidR="008E7D6A" w:rsidRPr="007A6308" w:rsidRDefault="008E7D6A" w:rsidP="008E7D6A">
      <w:pPr>
        <w:tabs>
          <w:tab w:val="left" w:pos="0"/>
          <w:tab w:val="left" w:pos="360"/>
        </w:tabs>
      </w:pPr>
    </w:p>
    <w:p w14:paraId="47DB3E9E" w14:textId="77777777" w:rsidR="008E7D6A" w:rsidRPr="007A6308" w:rsidRDefault="008E7D6A" w:rsidP="008E7D6A">
      <w:pPr>
        <w:tabs>
          <w:tab w:val="left" w:pos="0"/>
          <w:tab w:val="left" w:pos="360"/>
        </w:tabs>
        <w:ind w:left="1440" w:hanging="720"/>
      </w:pPr>
      <w:r w:rsidRPr="007A6308">
        <w:t>(c)</w:t>
      </w:r>
      <w:r w:rsidRPr="007A6308">
        <w:tab/>
        <w:t xml:space="preserve">The contingencies used by the </w:t>
      </w:r>
      <w:r>
        <w:t>Offeror</w:t>
      </w:r>
      <w:r w:rsidRPr="007A6308">
        <w:t xml:space="preserve"> </w:t>
      </w:r>
      <w:r>
        <w:t xml:space="preserve">and Prime Participants </w:t>
      </w:r>
      <w:r w:rsidRPr="007A6308">
        <w:t>in the pro</w:t>
      </w:r>
      <w:r w:rsidRPr="007A6308">
        <w:softHyphen/>
        <w:t>posed costs; and</w:t>
      </w:r>
    </w:p>
    <w:p w14:paraId="40FE12EF" w14:textId="77777777" w:rsidR="008E7D6A" w:rsidRPr="007A6308" w:rsidRDefault="008E7D6A" w:rsidP="008E7D6A">
      <w:pPr>
        <w:tabs>
          <w:tab w:val="left" w:pos="0"/>
          <w:tab w:val="left" w:pos="360"/>
        </w:tabs>
      </w:pPr>
    </w:p>
    <w:p w14:paraId="6E292500" w14:textId="77777777" w:rsidR="008E7D6A" w:rsidRDefault="008E7D6A" w:rsidP="00360B13">
      <w:pPr>
        <w:pStyle w:val="ListParagraph"/>
        <w:numPr>
          <w:ilvl w:val="3"/>
          <w:numId w:val="27"/>
        </w:numPr>
        <w:tabs>
          <w:tab w:val="left" w:pos="0"/>
          <w:tab w:val="left" w:pos="360"/>
        </w:tabs>
        <w:ind w:left="1440" w:hanging="720"/>
      </w:pPr>
      <w:r w:rsidRPr="007A6308">
        <w:t>The basis of the cost estimate for each ele</w:t>
      </w:r>
      <w:r w:rsidRPr="007A6308">
        <w:softHyphen/>
        <w:t>ment of cost, to include how the labor rates and the indirect rates were developed, choice of sub</w:t>
      </w:r>
      <w:r w:rsidRPr="007A6308">
        <w:softHyphen/>
        <w:t>con</w:t>
      </w:r>
      <w:r w:rsidRPr="007A6308">
        <w:softHyphen/>
        <w:t>tracts/consultants, material prices, etc.</w:t>
      </w:r>
      <w:r>
        <w:t xml:space="preserve">  Cost discussion should specifically include the required on-site overhead, off-site overhead and G&amp;A rate ceilings and the methodology for the rate calculations.</w:t>
      </w:r>
    </w:p>
    <w:p w14:paraId="3B7D6A76" w14:textId="77777777" w:rsidR="008E7D6A" w:rsidRPr="0002196E" w:rsidRDefault="008E7D6A" w:rsidP="008E7D6A">
      <w:pPr>
        <w:tabs>
          <w:tab w:val="left" w:pos="0"/>
          <w:tab w:val="left" w:pos="360"/>
        </w:tabs>
        <w:ind w:left="1440"/>
      </w:pPr>
    </w:p>
    <w:p w14:paraId="5569F547" w14:textId="77777777" w:rsidR="008E7D6A" w:rsidRPr="007A6308" w:rsidRDefault="008E7D6A" w:rsidP="008E7D6A">
      <w:pPr>
        <w:tabs>
          <w:tab w:val="left" w:pos="0"/>
          <w:tab w:val="left" w:pos="360"/>
        </w:tabs>
      </w:pPr>
      <w:r w:rsidRPr="007A6308">
        <w:rPr>
          <w:b/>
          <w:u w:val="single"/>
        </w:rPr>
        <w:t>Company Compensation Policies</w:t>
      </w:r>
      <w:r w:rsidRPr="007A6308">
        <w:t xml:space="preserve">.  </w:t>
      </w:r>
    </w:p>
    <w:p w14:paraId="5CF37869" w14:textId="77777777" w:rsidR="008E7D6A" w:rsidRPr="007A6308" w:rsidRDefault="008E7D6A" w:rsidP="008E7D6A">
      <w:pPr>
        <w:tabs>
          <w:tab w:val="left" w:pos="0"/>
          <w:tab w:val="left" w:pos="360"/>
        </w:tabs>
        <w:ind w:left="360"/>
      </w:pPr>
    </w:p>
    <w:p w14:paraId="035F4943" w14:textId="77777777" w:rsidR="008E7D6A" w:rsidRPr="007A6308" w:rsidRDefault="008E7D6A" w:rsidP="008E7D6A">
      <w:pPr>
        <w:tabs>
          <w:tab w:val="left" w:pos="0"/>
          <w:tab w:val="left" w:pos="360"/>
        </w:tabs>
      </w:pPr>
      <w:r w:rsidRPr="007A6308">
        <w:t xml:space="preserve">The </w:t>
      </w:r>
      <w:r>
        <w:t>Offeror and Prime Participants</w:t>
      </w:r>
      <w:r w:rsidRPr="007A6308">
        <w:t xml:space="preserve"> shall briefly describe company compensation policies in the following areas (existing company publi</w:t>
      </w:r>
      <w:r w:rsidRPr="007A6308">
        <w:softHyphen/>
        <w:t>ca</w:t>
      </w:r>
      <w:r w:rsidRPr="007A6308">
        <w:softHyphen/>
        <w:t>tions may be furnished):</w:t>
      </w:r>
    </w:p>
    <w:p w14:paraId="798A3F24" w14:textId="77777777" w:rsidR="008E7D6A" w:rsidRPr="007A6308" w:rsidRDefault="008E7D6A" w:rsidP="008E7D6A">
      <w:pPr>
        <w:tabs>
          <w:tab w:val="left" w:pos="0"/>
          <w:tab w:val="left" w:pos="360"/>
        </w:tabs>
      </w:pPr>
    </w:p>
    <w:p w14:paraId="47A543EF" w14:textId="77777777" w:rsidR="008E7D6A" w:rsidRPr="007A6308" w:rsidRDefault="008E7D6A" w:rsidP="008E7D6A">
      <w:pPr>
        <w:tabs>
          <w:tab w:val="left" w:pos="0"/>
          <w:tab w:val="left" w:pos="360"/>
        </w:tabs>
        <w:ind w:left="1440" w:hanging="720"/>
      </w:pPr>
      <w:r w:rsidRPr="007A6308">
        <w:t>(a)</w:t>
      </w:r>
      <w:r w:rsidRPr="007A6308">
        <w:tab/>
        <w:t>Salary increases:</w:t>
      </w:r>
    </w:p>
    <w:p w14:paraId="2A2C0B68" w14:textId="77777777" w:rsidR="008E7D6A" w:rsidRPr="007A6308" w:rsidRDefault="008E7D6A" w:rsidP="008E7D6A">
      <w:pPr>
        <w:tabs>
          <w:tab w:val="left" w:pos="0"/>
          <w:tab w:val="left" w:pos="360"/>
        </w:tabs>
      </w:pPr>
    </w:p>
    <w:p w14:paraId="76BE579D" w14:textId="77777777" w:rsidR="008E7D6A" w:rsidRPr="007A6308" w:rsidRDefault="008E7D6A" w:rsidP="008E7D6A">
      <w:pPr>
        <w:tabs>
          <w:tab w:val="left" w:pos="0"/>
          <w:tab w:val="left" w:pos="360"/>
        </w:tabs>
        <w:ind w:left="2160" w:hanging="720"/>
      </w:pPr>
      <w:r w:rsidRPr="007A6308">
        <w:t>(1)</w:t>
      </w:r>
      <w:r w:rsidRPr="007A6308">
        <w:tab/>
        <w:t>Merit.</w:t>
      </w:r>
    </w:p>
    <w:p w14:paraId="7F342322" w14:textId="77777777" w:rsidR="008E7D6A" w:rsidRPr="007A6308" w:rsidRDefault="008E7D6A" w:rsidP="008E7D6A">
      <w:pPr>
        <w:tabs>
          <w:tab w:val="left" w:pos="0"/>
          <w:tab w:val="left" w:pos="360"/>
        </w:tabs>
        <w:ind w:left="2160" w:hanging="720"/>
      </w:pPr>
      <w:r w:rsidRPr="007A6308">
        <w:t>(2)</w:t>
      </w:r>
      <w:r w:rsidRPr="007A6308">
        <w:tab/>
        <w:t>Cost-of-Living.</w:t>
      </w:r>
    </w:p>
    <w:p w14:paraId="0E34CE5C" w14:textId="77777777" w:rsidR="008E7D6A" w:rsidRPr="007A6308" w:rsidRDefault="008E7D6A" w:rsidP="008E7D6A">
      <w:pPr>
        <w:tabs>
          <w:tab w:val="left" w:pos="0"/>
          <w:tab w:val="left" w:pos="360"/>
        </w:tabs>
        <w:ind w:left="2160" w:hanging="720"/>
      </w:pPr>
      <w:r w:rsidRPr="007A6308">
        <w:t>(3)</w:t>
      </w:r>
      <w:r w:rsidRPr="007A6308">
        <w:tab/>
        <w:t>General.</w:t>
      </w:r>
    </w:p>
    <w:p w14:paraId="1ADD4E68" w14:textId="77777777" w:rsidR="008E7D6A" w:rsidRPr="007A6308" w:rsidRDefault="008E7D6A" w:rsidP="008E7D6A">
      <w:pPr>
        <w:tabs>
          <w:tab w:val="left" w:pos="0"/>
          <w:tab w:val="left" w:pos="360"/>
        </w:tabs>
        <w:ind w:left="2160" w:hanging="720"/>
      </w:pPr>
      <w:r w:rsidRPr="007A6308">
        <w:t>(4)</w:t>
      </w:r>
      <w:r w:rsidRPr="007A6308">
        <w:tab/>
        <w:t>Other.</w:t>
      </w:r>
    </w:p>
    <w:p w14:paraId="37159AFD" w14:textId="77777777" w:rsidR="008E7D6A" w:rsidRPr="007A6308" w:rsidRDefault="008E7D6A" w:rsidP="008E7D6A">
      <w:pPr>
        <w:tabs>
          <w:tab w:val="left" w:pos="0"/>
          <w:tab w:val="left" w:pos="360"/>
        </w:tabs>
      </w:pPr>
    </w:p>
    <w:p w14:paraId="52E7A005" w14:textId="77777777" w:rsidR="008E7D6A" w:rsidRPr="007A6308" w:rsidRDefault="008E7D6A" w:rsidP="008E7D6A">
      <w:pPr>
        <w:tabs>
          <w:tab w:val="left" w:pos="0"/>
          <w:tab w:val="left" w:pos="360"/>
        </w:tabs>
        <w:ind w:left="1440" w:hanging="720"/>
      </w:pPr>
      <w:r w:rsidRPr="007A6308">
        <w:t>(b)</w:t>
      </w:r>
      <w:r w:rsidRPr="007A6308">
        <w:tab/>
        <w:t>Fringe Benefits:</w:t>
      </w:r>
    </w:p>
    <w:p w14:paraId="1AF2BDEE" w14:textId="77777777" w:rsidR="008E7D6A" w:rsidRPr="007A6308" w:rsidRDefault="008E7D6A" w:rsidP="008E7D6A">
      <w:pPr>
        <w:tabs>
          <w:tab w:val="left" w:pos="0"/>
          <w:tab w:val="left" w:pos="360"/>
        </w:tabs>
      </w:pPr>
    </w:p>
    <w:p w14:paraId="6D6D0C54" w14:textId="77777777" w:rsidR="008E7D6A" w:rsidRPr="007A6308" w:rsidRDefault="008E7D6A" w:rsidP="008E7D6A">
      <w:pPr>
        <w:tabs>
          <w:tab w:val="left" w:pos="0"/>
          <w:tab w:val="left" w:pos="360"/>
        </w:tabs>
        <w:ind w:left="2160" w:hanging="720"/>
      </w:pPr>
      <w:r w:rsidRPr="007A6308">
        <w:t>(1)</w:t>
      </w:r>
      <w:r w:rsidRPr="007A6308">
        <w:tab/>
        <w:t>Paid absences (vacations, sick leave, etc.) including the corporate procedure to be utilized in the event of site closures, inclement weather, early dismissals (if issued for Federal work force), administrative leave procedures, and infrequent leave policies.</w:t>
      </w:r>
    </w:p>
    <w:p w14:paraId="0B7EED8D" w14:textId="77777777" w:rsidR="008E7D6A" w:rsidRPr="007A6308" w:rsidRDefault="008E7D6A" w:rsidP="008E7D6A">
      <w:pPr>
        <w:tabs>
          <w:tab w:val="left" w:pos="0"/>
          <w:tab w:val="left" w:pos="360"/>
        </w:tabs>
        <w:ind w:left="2160" w:hanging="720"/>
      </w:pPr>
      <w:r w:rsidRPr="007A6308">
        <w:t>(2)</w:t>
      </w:r>
      <w:r w:rsidRPr="007A6308">
        <w:tab/>
        <w:t>Insurance contributions.</w:t>
      </w:r>
    </w:p>
    <w:p w14:paraId="1F6BF797" w14:textId="77777777" w:rsidR="008E7D6A" w:rsidRPr="007A6308" w:rsidRDefault="008E7D6A" w:rsidP="008E7D6A">
      <w:pPr>
        <w:tabs>
          <w:tab w:val="left" w:pos="0"/>
          <w:tab w:val="left" w:pos="360"/>
        </w:tabs>
        <w:ind w:left="2160" w:hanging="720"/>
      </w:pPr>
      <w:r w:rsidRPr="007A6308">
        <w:t>(3)</w:t>
      </w:r>
      <w:r w:rsidRPr="007A6308">
        <w:tab/>
        <w:t>Retirement.</w:t>
      </w:r>
    </w:p>
    <w:p w14:paraId="0C062CA2" w14:textId="77777777" w:rsidR="008E7D6A" w:rsidRPr="007A6308" w:rsidRDefault="008E7D6A" w:rsidP="008E7D6A">
      <w:pPr>
        <w:tabs>
          <w:tab w:val="left" w:pos="0"/>
          <w:tab w:val="left" w:pos="360"/>
        </w:tabs>
        <w:ind w:left="2160" w:hanging="720"/>
      </w:pPr>
      <w:r w:rsidRPr="007A6308">
        <w:t>(4)</w:t>
      </w:r>
      <w:r w:rsidRPr="007A6308">
        <w:tab/>
        <w:t>Other.</w:t>
      </w:r>
    </w:p>
    <w:p w14:paraId="63EAEEFC" w14:textId="77777777" w:rsidR="008E7D6A" w:rsidRPr="007A6308" w:rsidRDefault="008E7D6A" w:rsidP="008E7D6A">
      <w:pPr>
        <w:tabs>
          <w:tab w:val="left" w:pos="0"/>
          <w:tab w:val="left" w:pos="360"/>
        </w:tabs>
      </w:pPr>
    </w:p>
    <w:p w14:paraId="46DF12DC" w14:textId="77777777" w:rsidR="008E7D6A" w:rsidRPr="007A6308" w:rsidRDefault="008E7D6A" w:rsidP="008E7D6A">
      <w:pPr>
        <w:tabs>
          <w:tab w:val="left" w:pos="0"/>
          <w:tab w:val="left" w:pos="360"/>
        </w:tabs>
        <w:ind w:left="1440" w:hanging="720"/>
      </w:pPr>
      <w:r w:rsidRPr="007A6308">
        <w:t>(c)</w:t>
      </w:r>
      <w:r w:rsidRPr="007A6308">
        <w:tab/>
        <w:t>Travel/Per Diem.</w:t>
      </w:r>
    </w:p>
    <w:p w14:paraId="76E36F8A" w14:textId="77777777" w:rsidR="008E7D6A" w:rsidRPr="007A6308" w:rsidRDefault="008E7D6A" w:rsidP="008E7D6A">
      <w:pPr>
        <w:tabs>
          <w:tab w:val="left" w:pos="0"/>
          <w:tab w:val="left" w:pos="360"/>
        </w:tabs>
      </w:pPr>
    </w:p>
    <w:p w14:paraId="0E3AF75F" w14:textId="77777777" w:rsidR="008E7D6A" w:rsidRPr="007A6308" w:rsidRDefault="008E7D6A" w:rsidP="008E7D6A">
      <w:pPr>
        <w:tabs>
          <w:tab w:val="left" w:pos="0"/>
          <w:tab w:val="left" w:pos="360"/>
        </w:tabs>
        <w:ind w:left="1440" w:hanging="720"/>
      </w:pPr>
      <w:r w:rsidRPr="007A6308">
        <w:t>(d)</w:t>
      </w:r>
      <w:r w:rsidRPr="007A6308">
        <w:tab/>
        <w:t>Relocation.</w:t>
      </w:r>
    </w:p>
    <w:p w14:paraId="0730C345" w14:textId="77777777" w:rsidR="008E7D6A" w:rsidRPr="007A6308" w:rsidRDefault="008E7D6A" w:rsidP="008E7D6A">
      <w:pPr>
        <w:tabs>
          <w:tab w:val="left" w:pos="0"/>
          <w:tab w:val="left" w:pos="360"/>
        </w:tabs>
      </w:pPr>
    </w:p>
    <w:p w14:paraId="74BFD3AD" w14:textId="77777777" w:rsidR="008E7D6A" w:rsidRPr="007A6308" w:rsidRDefault="008E7D6A" w:rsidP="008E7D6A">
      <w:pPr>
        <w:tabs>
          <w:tab w:val="left" w:pos="0"/>
          <w:tab w:val="left" w:pos="360"/>
        </w:tabs>
        <w:ind w:left="1440" w:hanging="720"/>
      </w:pPr>
      <w:r w:rsidRPr="007A6308">
        <w:t>(e)</w:t>
      </w:r>
      <w:r w:rsidRPr="007A6308">
        <w:tab/>
        <w:t>Bonuses/Other Employee Incentives.</w:t>
      </w:r>
    </w:p>
    <w:p w14:paraId="7E289B17" w14:textId="77777777" w:rsidR="008E7D6A" w:rsidRPr="007A6308" w:rsidRDefault="008E7D6A" w:rsidP="008E7D6A">
      <w:pPr>
        <w:tabs>
          <w:tab w:val="left" w:pos="0"/>
          <w:tab w:val="left" w:pos="360"/>
        </w:tabs>
      </w:pPr>
    </w:p>
    <w:p w14:paraId="76D2BC4F" w14:textId="77777777" w:rsidR="008E7D6A" w:rsidRPr="007A6308" w:rsidRDefault="008E7D6A" w:rsidP="008E7D6A">
      <w:pPr>
        <w:tabs>
          <w:tab w:val="left" w:pos="0"/>
          <w:tab w:val="left" w:pos="360"/>
        </w:tabs>
        <w:ind w:left="1440" w:hanging="720"/>
      </w:pPr>
      <w:r w:rsidRPr="007A6308">
        <w:t>(f)</w:t>
      </w:r>
      <w:r w:rsidRPr="007A6308">
        <w:tab/>
        <w:t>Severance.</w:t>
      </w:r>
    </w:p>
    <w:p w14:paraId="0D8F25C1" w14:textId="77777777" w:rsidR="008E7D6A" w:rsidRPr="007A6308" w:rsidRDefault="008E7D6A" w:rsidP="008E7D6A">
      <w:pPr>
        <w:tabs>
          <w:tab w:val="left" w:pos="0"/>
          <w:tab w:val="left" w:pos="360"/>
        </w:tabs>
      </w:pPr>
    </w:p>
    <w:p w14:paraId="47A804C0" w14:textId="77777777" w:rsidR="008E7D6A" w:rsidRPr="007A6308" w:rsidRDefault="008E7D6A" w:rsidP="008E7D6A">
      <w:pPr>
        <w:tabs>
          <w:tab w:val="left" w:pos="0"/>
          <w:tab w:val="left" w:pos="360"/>
        </w:tabs>
        <w:ind w:left="1440" w:hanging="720"/>
      </w:pPr>
      <w:r w:rsidRPr="007A6308">
        <w:t>(g)</w:t>
      </w:r>
      <w:r w:rsidRPr="007A6308">
        <w:tab/>
        <w:t>Overtime.</w:t>
      </w:r>
    </w:p>
    <w:p w14:paraId="13CB16F7" w14:textId="77777777" w:rsidR="008E7D6A" w:rsidRPr="007A6308" w:rsidRDefault="008E7D6A" w:rsidP="008E7D6A">
      <w:pPr>
        <w:tabs>
          <w:tab w:val="left" w:pos="0"/>
          <w:tab w:val="left" w:pos="360"/>
        </w:tabs>
      </w:pPr>
    </w:p>
    <w:p w14:paraId="713CB3B4" w14:textId="77777777" w:rsidR="008E7D6A" w:rsidRPr="007A6308" w:rsidRDefault="008E7D6A" w:rsidP="008E7D6A">
      <w:pPr>
        <w:tabs>
          <w:tab w:val="left" w:pos="0"/>
          <w:tab w:val="left" w:pos="360"/>
        </w:tabs>
        <w:ind w:left="1440" w:hanging="720"/>
      </w:pPr>
      <w:r w:rsidRPr="007A6308">
        <w:t>(h)</w:t>
      </w:r>
      <w:r w:rsidRPr="007A6308">
        <w:tab/>
        <w:t>Uncompensated overtime.</w:t>
      </w:r>
    </w:p>
    <w:p w14:paraId="40C70683" w14:textId="77777777" w:rsidR="008E7D6A" w:rsidRPr="007A6308" w:rsidRDefault="008E7D6A" w:rsidP="008E7D6A">
      <w:pPr>
        <w:tabs>
          <w:tab w:val="left" w:pos="0"/>
          <w:tab w:val="left" w:pos="360"/>
        </w:tabs>
        <w:ind w:left="1440" w:hanging="720"/>
      </w:pPr>
    </w:p>
    <w:p w14:paraId="2E51AED3" w14:textId="77777777" w:rsidR="008E7D6A" w:rsidRPr="007A6308" w:rsidRDefault="008E7D6A" w:rsidP="008E7D6A">
      <w:pPr>
        <w:tabs>
          <w:tab w:val="left" w:pos="0"/>
          <w:tab w:val="left" w:pos="360"/>
        </w:tabs>
        <w:ind w:left="1440" w:hanging="720"/>
      </w:pPr>
      <w:r w:rsidRPr="007A6308">
        <w:t>(i)</w:t>
      </w:r>
      <w:r w:rsidRPr="007A6308">
        <w:tab/>
        <w:t>Shift Premium.</w:t>
      </w:r>
    </w:p>
    <w:p w14:paraId="0EACA953" w14:textId="77777777" w:rsidR="008E7D6A" w:rsidRPr="007A6308" w:rsidRDefault="008E7D6A" w:rsidP="008E7D6A">
      <w:pPr>
        <w:tabs>
          <w:tab w:val="left" w:pos="0"/>
          <w:tab w:val="left" w:pos="360"/>
        </w:tabs>
        <w:ind w:left="360" w:hanging="360"/>
      </w:pPr>
    </w:p>
    <w:p w14:paraId="10E8925F" w14:textId="2E68B3CF" w:rsidR="008E7D6A" w:rsidRPr="0034539A" w:rsidRDefault="008E7D6A" w:rsidP="008E7D6A">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bookmarkStart w:id="401" w:name="_Hlk484689933"/>
      <w:r w:rsidRPr="007A6308">
        <w:rPr>
          <w:b/>
        </w:rPr>
        <w:t xml:space="preserve">File </w:t>
      </w:r>
      <w:r>
        <w:rPr>
          <w:b/>
        </w:rPr>
        <w:t>4</w:t>
      </w:r>
      <w:r w:rsidRPr="007A6308">
        <w:rPr>
          <w:b/>
        </w:rPr>
        <w:t xml:space="preserve"> – C</w:t>
      </w:r>
      <w:r>
        <w:rPr>
          <w:b/>
        </w:rPr>
        <w:t xml:space="preserve">OPY OF CIO-SP3 SB GWAC PRICING SCHEDULE </w:t>
      </w:r>
      <w:bookmarkStart w:id="402" w:name="_Hlk485732431"/>
      <w:r w:rsidRPr="0034539A">
        <w:t>(&lt;company name&gt;</w:t>
      </w:r>
      <w:r w:rsidR="00FD4ADB" w:rsidRPr="0034539A">
        <w:rPr>
          <w:color w:val="FF0000"/>
          <w:highlight w:val="yellow"/>
        </w:rPr>
        <w:t xml:space="preserve"> </w:t>
      </w:r>
      <w:r w:rsidR="00FD4ADB" w:rsidRPr="0034539A">
        <w:rPr>
          <w:highlight w:val="yellow"/>
        </w:rPr>
        <w:t xml:space="preserve">Vol III File 4 </w:t>
      </w:r>
      <w:bookmarkEnd w:id="402"/>
      <w:r w:rsidRPr="0034539A">
        <w:t>CIO-SP3 SB Pricing.---)</w:t>
      </w:r>
    </w:p>
    <w:p w14:paraId="45440959" w14:textId="77777777" w:rsidR="008E7D6A" w:rsidRDefault="008E7D6A" w:rsidP="008E7D6A">
      <w:pPr>
        <w:tabs>
          <w:tab w:val="left" w:pos="0"/>
          <w:tab w:val="left" w:pos="360"/>
        </w:tabs>
      </w:pPr>
    </w:p>
    <w:p w14:paraId="5E277612" w14:textId="77777777" w:rsidR="008E7D6A" w:rsidRPr="005D6856" w:rsidRDefault="008E7D6A" w:rsidP="008E7D6A">
      <w:pPr>
        <w:tabs>
          <w:tab w:val="left" w:pos="0"/>
          <w:tab w:val="left" w:pos="360"/>
        </w:tabs>
        <w:rPr>
          <w:strike/>
          <w:color w:val="FF0000"/>
        </w:rPr>
      </w:pPr>
      <w:r>
        <w:t xml:space="preserve">Offeror shall provide a copy of their pricing schedule (or entire contract) from the CIO-SP3 SB GWAC contract.  The pricing schedule will be utilized to assist the Government in determining reasonableness of the proposed cost/price provided in the Offeror’s Cost Proposal.  </w:t>
      </w:r>
      <w:r w:rsidRPr="005D6856">
        <w:rPr>
          <w:strike/>
          <w:color w:val="FF0000"/>
          <w:highlight w:val="yellow"/>
        </w:rPr>
        <w:t>Pricing schedule will also be utilized for the basis of any IDIQ tasks issued.</w:t>
      </w:r>
    </w:p>
    <w:p w14:paraId="2AE9691B" w14:textId="77777777" w:rsidR="008E7D6A" w:rsidRPr="004544BB" w:rsidRDefault="008E7D6A" w:rsidP="008E7D6A">
      <w:pPr>
        <w:pStyle w:val="Heading2"/>
        <w:keepLines/>
        <w:rPr>
          <w:b/>
          <w:u w:val="single"/>
        </w:rPr>
      </w:pPr>
      <w:bookmarkStart w:id="403" w:name="_Toc478719725"/>
      <w:bookmarkStart w:id="404" w:name="_Toc485735568"/>
      <w:bookmarkStart w:id="405" w:name="_Hlk479162103"/>
      <w:bookmarkEnd w:id="401"/>
      <w:r>
        <w:rPr>
          <w:b/>
        </w:rPr>
        <w:t>L.11</w:t>
      </w:r>
      <w:r w:rsidRPr="004544BB">
        <w:rPr>
          <w:b/>
        </w:rPr>
        <w:tab/>
      </w:r>
      <w:r>
        <w:rPr>
          <w:b/>
          <w:u w:val="single"/>
        </w:rPr>
        <w:t xml:space="preserve">PROPOSAL PREPARATION INSTRUCTIONS – </w:t>
      </w:r>
      <w:bookmarkStart w:id="406" w:name="_Hlk478715048"/>
      <w:r>
        <w:rPr>
          <w:b/>
          <w:u w:val="single"/>
        </w:rPr>
        <w:t>VOLUME IV, ORAL PRESENTATION</w:t>
      </w:r>
      <w:bookmarkEnd w:id="403"/>
      <w:bookmarkEnd w:id="404"/>
      <w:r>
        <w:rPr>
          <w:b/>
          <w:u w:val="single"/>
        </w:rPr>
        <w:t xml:space="preserve"> </w:t>
      </w:r>
      <w:bookmarkEnd w:id="406"/>
    </w:p>
    <w:p w14:paraId="5771FF1C" w14:textId="77777777" w:rsidR="008E7D6A" w:rsidRPr="0002196E" w:rsidRDefault="008E7D6A" w:rsidP="008E7D6A"/>
    <w:p w14:paraId="4B54A7E4" w14:textId="77777777" w:rsidR="008E7D6A" w:rsidRPr="0002630F" w:rsidRDefault="008E7D6A" w:rsidP="008E7D6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pPr>
      <w:bookmarkStart w:id="407" w:name="_Hlk478986894"/>
      <w:r w:rsidRPr="005674CD">
        <w:t>Volume IV – Oral Presentation</w:t>
      </w:r>
      <w:r w:rsidRPr="0002630F">
        <w:t xml:space="preserve"> will consist of delivering a PowerPoint presentation (ORAL PRESENTATION </w:t>
      </w:r>
      <w:r>
        <w:t xml:space="preserve">ELEMENT </w:t>
      </w:r>
      <w:r w:rsidRPr="0002630F">
        <w:t xml:space="preserve">1) and the offeror’s oral responses to a fixed set of four questions (ORAL PRESENTATION </w:t>
      </w:r>
      <w:r>
        <w:t xml:space="preserve">ELEMENT </w:t>
      </w:r>
      <w:r w:rsidRPr="0002630F">
        <w:t xml:space="preserve">2).  </w:t>
      </w:r>
      <w:bookmarkEnd w:id="407"/>
      <w:r w:rsidRPr="0002630F">
        <w:t>The Oral Presentation file shall be submitted as File 1 of the Oral Presentation Volume utilizing the following file name:</w:t>
      </w:r>
    </w:p>
    <w:p w14:paraId="09B9C40D" w14:textId="77777777" w:rsidR="008E7D6A" w:rsidRPr="0002630F" w:rsidRDefault="008E7D6A" w:rsidP="008E7D6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pPr>
    </w:p>
    <w:p w14:paraId="36A2E19E" w14:textId="20ED2A0C" w:rsidR="008E7D6A" w:rsidRPr="0034539A" w:rsidRDefault="008E7D6A" w:rsidP="008E7D6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pPr>
      <w:r w:rsidRPr="0002630F">
        <w:tab/>
      </w:r>
      <w:r w:rsidR="00FD4ADB" w:rsidRPr="0034539A">
        <w:t>(</w:t>
      </w:r>
      <w:r w:rsidR="00FD4ADB" w:rsidRPr="0034539A">
        <w:rPr>
          <w:highlight w:val="yellow"/>
        </w:rPr>
        <w:t xml:space="preserve">&lt;company name&gt; Vol IV </w:t>
      </w:r>
      <w:r w:rsidRPr="0034539A">
        <w:rPr>
          <w:strike/>
        </w:rPr>
        <w:t>(</w:t>
      </w:r>
      <w:r w:rsidRPr="0034539A">
        <w:t>Oral</w:t>
      </w:r>
      <w:r w:rsidRPr="0034539A">
        <w:rPr>
          <w:strike/>
          <w:highlight w:val="yellow"/>
        </w:rPr>
        <w:t>[</w:t>
      </w:r>
      <w:r w:rsidRPr="0034539A">
        <w:rPr>
          <w:strike/>
          <w:color w:val="FF0000"/>
          <w:highlight w:val="yellow"/>
        </w:rPr>
        <w:t>Company Name]</w:t>
      </w:r>
      <w:r w:rsidRPr="0034539A">
        <w:rPr>
          <w:color w:val="FF0000"/>
          <w:highlight w:val="yellow"/>
        </w:rPr>
        <w:t>.</w:t>
      </w:r>
      <w:r w:rsidRPr="0034539A">
        <w:t>ppt)</w:t>
      </w:r>
    </w:p>
    <w:p w14:paraId="21B63B66" w14:textId="77777777" w:rsidR="008E7D6A" w:rsidRPr="0002630F" w:rsidRDefault="008E7D6A" w:rsidP="008E7D6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pPr>
    </w:p>
    <w:p w14:paraId="67117917" w14:textId="77777777" w:rsidR="008E7D6A" w:rsidRPr="0002630F" w:rsidRDefault="008E7D6A" w:rsidP="008E7D6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pPr>
      <w:r w:rsidRPr="0002630F">
        <w:t xml:space="preserve">The primary purpose of the oral presentation is to assess the offeror’s potential for adding measurable value to </w:t>
      </w:r>
      <w:r>
        <w:t>software development process</w:t>
      </w:r>
      <w:r w:rsidRPr="0002630F">
        <w:t xml:space="preserve">.  The information provided in the oral presentation will be one of the factors used in evaluating and selecting the successful offeror.  An offeror's oral presentation is not part of its written proposal and may not include changes to its written proposal.  </w:t>
      </w:r>
    </w:p>
    <w:p w14:paraId="245F5AAC" w14:textId="77777777" w:rsidR="008E7D6A" w:rsidRPr="0002630F" w:rsidRDefault="008E7D6A" w:rsidP="008E7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pPr>
    </w:p>
    <w:p w14:paraId="792640DD" w14:textId="77777777" w:rsidR="008E7D6A" w:rsidRPr="0002630F" w:rsidRDefault="008E7D6A" w:rsidP="008E7D6A">
      <w:pPr>
        <w:widowControl w:val="0"/>
        <w:tabs>
          <w:tab w:val="left" w:pos="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pPr>
      <w:r w:rsidRPr="0002630F">
        <w:t>The presentation should not be a mere restatement or replication of written information.  It should be practical and prepared simply and economically, and provide a straightforward, concise response to the oral presentation material below.  Unnecessarily elaborate oral presentations beyond those sufficient to present a complete and effective response to this solicitation are not desired and may be construed as an indication of the offeror's lack of cost consciousness.  Elaborate art work and expensive visual and other presentation aids are neither necessary nor desired.</w:t>
      </w:r>
    </w:p>
    <w:p w14:paraId="4B9349F5" w14:textId="77777777" w:rsidR="008E7D6A" w:rsidRPr="0002630F" w:rsidRDefault="008E7D6A" w:rsidP="008E7D6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pPr>
    </w:p>
    <w:p w14:paraId="6C891697" w14:textId="77777777" w:rsidR="008E7D6A" w:rsidRPr="0002630F" w:rsidRDefault="008E7D6A" w:rsidP="008E7D6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pPr>
      <w:r w:rsidRPr="0002630F">
        <w:t xml:space="preserve">For evaluation purposes, the Government will consider only the information that was actually presented.  No additional written documentation of the oral presentation will be accepted.  No changes to the presentation will be accepted following submittal.  Submission of videotapes, other forms of media containing the presentation or any other documents for evaluation in lieu of the oral presentation is not authorized and will not be accepted.  </w:t>
      </w:r>
    </w:p>
    <w:bookmarkEnd w:id="405"/>
    <w:p w14:paraId="62348FD8" w14:textId="77777777" w:rsidR="008E7D6A" w:rsidRPr="0002630F" w:rsidRDefault="008E7D6A" w:rsidP="008E7D6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pPr>
    </w:p>
    <w:p w14:paraId="73F24C5C" w14:textId="77777777" w:rsidR="00FD4ADB" w:rsidRPr="0034539A" w:rsidRDefault="008E7D6A" w:rsidP="00FD4AD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pPr>
      <w:r w:rsidRPr="0002630F">
        <w:t xml:space="preserve">A.  FILE 1 </w:t>
      </w:r>
      <w:r w:rsidRPr="0002630F">
        <w:tab/>
        <w:t xml:space="preserve">ORAL PRESENTATION     </w:t>
      </w:r>
      <w:r w:rsidR="00FD4ADB" w:rsidRPr="0034539A">
        <w:t>(</w:t>
      </w:r>
      <w:r w:rsidR="00FD4ADB" w:rsidRPr="0034539A">
        <w:rPr>
          <w:highlight w:val="yellow"/>
        </w:rPr>
        <w:t xml:space="preserve">&lt;company name&gt; Vol IV </w:t>
      </w:r>
      <w:r w:rsidR="00FD4ADB" w:rsidRPr="0034539A">
        <w:rPr>
          <w:strike/>
          <w:color w:val="FF0000"/>
          <w:highlight w:val="yellow"/>
        </w:rPr>
        <w:t>(</w:t>
      </w:r>
      <w:r w:rsidR="00FD4ADB" w:rsidRPr="0034539A">
        <w:t>Oral</w:t>
      </w:r>
      <w:r w:rsidR="00FD4ADB" w:rsidRPr="0034539A">
        <w:rPr>
          <w:strike/>
          <w:color w:val="FF0000"/>
          <w:highlight w:val="yellow"/>
        </w:rPr>
        <w:t>[Company Name]</w:t>
      </w:r>
      <w:r w:rsidR="00FD4ADB" w:rsidRPr="0034539A">
        <w:rPr>
          <w:highlight w:val="yellow"/>
        </w:rPr>
        <w:t>.</w:t>
      </w:r>
      <w:r w:rsidR="00FD4ADB" w:rsidRPr="0034539A">
        <w:t>ppt)</w:t>
      </w:r>
    </w:p>
    <w:p w14:paraId="157F4E61" w14:textId="51F30ACD" w:rsidR="008E7D6A" w:rsidRPr="0002630F" w:rsidRDefault="008E7D6A" w:rsidP="008E7D6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pPr>
    </w:p>
    <w:p w14:paraId="4FEE8AD9" w14:textId="77777777" w:rsidR="008E7D6A" w:rsidRPr="0002630F" w:rsidRDefault="008E7D6A" w:rsidP="008E7D6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pPr>
    </w:p>
    <w:p w14:paraId="0D5175BC" w14:textId="77777777" w:rsidR="008E7D6A" w:rsidRPr="0002630F" w:rsidRDefault="008E7D6A" w:rsidP="008E7D6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pPr>
      <w:r w:rsidRPr="0002630F">
        <w:t>The presentation will be made by the offeror’s key personnel</w:t>
      </w:r>
      <w:r>
        <w:t xml:space="preserve">.  The presentation should represent a software design, previously developed and deployed, by the offeror that would be similar in nature to the one described in the PWS.  </w:t>
      </w:r>
      <w:r w:rsidRPr="00FF626E">
        <w:t>The presentation should focus on how the design team included the user experience in gathering business processes, determining the development solution, designing the software, deploying the software, conducting testing and validation/accreditati</w:t>
      </w:r>
      <w:r>
        <w:t xml:space="preserve">on and managed change control. </w:t>
      </w:r>
      <w:r w:rsidRPr="0002630F">
        <w:t xml:space="preserve">The presentation shall be 90 minutes or less in length and there is no limit to the PowerPoint file size that an offeror may use during its presentation.  </w:t>
      </w:r>
    </w:p>
    <w:p w14:paraId="091E6B0B" w14:textId="77777777" w:rsidR="008E7D6A" w:rsidRPr="0002630F" w:rsidRDefault="008E7D6A" w:rsidP="008E7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pPr>
    </w:p>
    <w:p w14:paraId="6EFD2BE2" w14:textId="77777777" w:rsidR="008E7D6A" w:rsidRPr="0002630F" w:rsidRDefault="008E7D6A" w:rsidP="008E7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ind w:left="720" w:hanging="720"/>
        <w:rPr>
          <w:u w:val="single"/>
        </w:rPr>
      </w:pPr>
      <w:r w:rsidRPr="0002630F">
        <w:rPr>
          <w:u w:val="single"/>
        </w:rPr>
        <w:t>INSTRUCTIONS, FORMAT AND CONTENT</w:t>
      </w:r>
    </w:p>
    <w:p w14:paraId="0189615C" w14:textId="77777777" w:rsidR="008E7D6A" w:rsidRPr="0002630F" w:rsidRDefault="008E7D6A" w:rsidP="008E7D6A">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pPr>
    </w:p>
    <w:p w14:paraId="0E68BB66" w14:textId="77777777" w:rsidR="008E7D6A" w:rsidRPr="0002630F" w:rsidRDefault="008E7D6A" w:rsidP="008E7D6A">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ind w:left="720" w:hanging="720"/>
      </w:pPr>
      <w:r w:rsidRPr="0002630F">
        <w:t>(1)</w:t>
      </w:r>
      <w:r w:rsidRPr="0002630F">
        <w:tab/>
      </w:r>
      <w:r w:rsidRPr="0002630F">
        <w:rPr>
          <w:u w:val="single"/>
        </w:rPr>
        <w:t>Award Without Discussions</w:t>
      </w:r>
      <w:r w:rsidRPr="0002630F">
        <w:t>.  The Government may make selection and award based on the offeror’s initial proposal and oral presentation.  Therefore, it is particularly important that each offeror be fully responsive in providing their best proposal and oral presentation</w:t>
      </w:r>
      <w:r w:rsidRPr="005674CD">
        <w:rPr>
          <w:b/>
        </w:rPr>
        <w:t>.  In the event the Government determines discussions to be necessary, information provided in the oral presentation will not be discussed and shall not be a part of any final revised proposal.</w:t>
      </w:r>
      <w:r w:rsidRPr="0002630F">
        <w:t xml:space="preserve">  </w:t>
      </w:r>
    </w:p>
    <w:p w14:paraId="62E9FBA4" w14:textId="77777777" w:rsidR="008E7D6A" w:rsidRPr="0002630F" w:rsidRDefault="008E7D6A" w:rsidP="008E7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pPr>
    </w:p>
    <w:p w14:paraId="4567A1C6" w14:textId="77777777" w:rsidR="008E7D6A" w:rsidRPr="0002630F" w:rsidRDefault="008E7D6A" w:rsidP="008E7D6A">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ind w:left="720" w:hanging="720"/>
      </w:pPr>
      <w:r w:rsidRPr="0002630F">
        <w:t>(2)</w:t>
      </w:r>
      <w:r w:rsidRPr="0002630F">
        <w:tab/>
      </w:r>
      <w:r w:rsidRPr="0002630F">
        <w:rPr>
          <w:u w:val="single"/>
        </w:rPr>
        <w:t>Cost/Price or Fee/Profit Information</w:t>
      </w:r>
      <w:r w:rsidRPr="0002630F">
        <w:t xml:space="preserve">.  The presentation shall </w:t>
      </w:r>
      <w:r w:rsidRPr="005674CD">
        <w:rPr>
          <w:b/>
        </w:rPr>
        <w:t>NOT</w:t>
      </w:r>
      <w:r w:rsidRPr="0002630F">
        <w:t xml:space="preserve"> include cost/price or fee/profit information.  Resource information such as labor hours and categories may be contained in the presentation with no indication as to the associated cost.  </w:t>
      </w:r>
    </w:p>
    <w:p w14:paraId="33B60D56" w14:textId="77777777" w:rsidR="008E7D6A" w:rsidRPr="0002630F" w:rsidRDefault="008E7D6A" w:rsidP="008E7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pPr>
    </w:p>
    <w:p w14:paraId="6A2A5F00" w14:textId="77777777" w:rsidR="008E7D6A" w:rsidRPr="0002630F" w:rsidRDefault="008E7D6A" w:rsidP="008E7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ind w:left="720" w:hanging="720"/>
      </w:pPr>
      <w:r w:rsidRPr="0002630F">
        <w:t>(3)</w:t>
      </w:r>
      <w:r w:rsidRPr="0002630F">
        <w:tab/>
      </w:r>
      <w:r w:rsidRPr="0002630F">
        <w:rPr>
          <w:u w:val="single"/>
        </w:rPr>
        <w:t>Communication During the Oral Presentation</w:t>
      </w:r>
      <w:r w:rsidRPr="0002630F">
        <w:t>.  The offeror will be allowed to complete the oral presentation without interruption by the Government, provided the offeror stays within the specified time limit.  After completion of the offeror's oral presentation, an adjournment shall be held to allow the Government time to de</w:t>
      </w:r>
      <w:r>
        <w:t xml:space="preserve">termine if any </w:t>
      </w:r>
      <w:r w:rsidRPr="0002630F">
        <w:t>clarification questions</w:t>
      </w:r>
      <w:r>
        <w:t xml:space="preserve"> are necessary</w:t>
      </w:r>
      <w:r w:rsidRPr="0002630F">
        <w:t xml:space="preserve"> regarding any points addressed which were unclear.  After reconvening all the parties involved, the Contracting Officer will direct any clarification questions to the offeror's designated leader.  The offeror's designated leader will then respond to the clarification question, or appoint another representative to respond.  </w:t>
      </w:r>
    </w:p>
    <w:p w14:paraId="768B7D21" w14:textId="77777777" w:rsidR="008E7D6A" w:rsidRPr="0002630F" w:rsidRDefault="008E7D6A" w:rsidP="008E7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ind w:left="1440"/>
      </w:pPr>
    </w:p>
    <w:p w14:paraId="604C5E09" w14:textId="77777777" w:rsidR="008E7D6A" w:rsidRPr="0002630F" w:rsidRDefault="008E7D6A" w:rsidP="008E7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ind w:left="720"/>
      </w:pPr>
      <w:r w:rsidRPr="0002630F">
        <w:lastRenderedPageBreak/>
        <w:t xml:space="preserve">Any interchange between the offeror and the Government will be for clarification purposes only, as defined in FAR Subpart 15.3.  Perceived strengths, weaknesses, deficiencies, or any information which may be incorporated within the resultant contract will not be addressed by Government personnel.  Neither the oral presentation nor the clarification session will constitute discussions, as defined in FAR 15.306 and 15.307, nor will they obligate the Government to conduct discussions or entertain any revisions to the offer.  </w:t>
      </w:r>
    </w:p>
    <w:p w14:paraId="6CC073A1" w14:textId="77777777" w:rsidR="008E7D6A" w:rsidRPr="0002630F" w:rsidRDefault="008E7D6A" w:rsidP="008E7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ind w:left="720" w:hanging="720"/>
      </w:pPr>
    </w:p>
    <w:p w14:paraId="2E20EB10" w14:textId="77777777" w:rsidR="008E7D6A" w:rsidRPr="0002630F" w:rsidRDefault="008E7D6A" w:rsidP="008E7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ind w:left="720" w:hanging="720"/>
      </w:pPr>
      <w:r w:rsidRPr="0002630F">
        <w:t>(4)</w:t>
      </w:r>
      <w:r w:rsidRPr="0002630F">
        <w:tab/>
      </w:r>
      <w:r w:rsidRPr="0002630F">
        <w:rPr>
          <w:u w:val="single"/>
        </w:rPr>
        <w:t>Time Limit</w:t>
      </w:r>
      <w:r w:rsidRPr="0002630F">
        <w:t>.  The schedule for the offeror’s oral presentation is as follows:</w:t>
      </w:r>
    </w:p>
    <w:p w14:paraId="3FE69D27" w14:textId="77777777" w:rsidR="008E7D6A" w:rsidRPr="0002630F" w:rsidRDefault="008E7D6A" w:rsidP="008E7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ind w:left="720" w:hanging="720"/>
      </w:pPr>
    </w:p>
    <w:p w14:paraId="0D27C0EE" w14:textId="77777777" w:rsidR="008E7D6A" w:rsidRPr="0002630F" w:rsidRDefault="008E7D6A" w:rsidP="008E7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ind w:left="720" w:hanging="720"/>
      </w:pPr>
      <w:r w:rsidRPr="0002630F">
        <w:tab/>
        <w:t xml:space="preserve">*PowerPoint Presentation -- </w:t>
      </w:r>
      <w:r w:rsidRPr="0002630F">
        <w:tab/>
      </w:r>
      <w:r w:rsidRPr="0002630F">
        <w:tab/>
        <w:t>Not to exceed 90 minutes</w:t>
      </w:r>
    </w:p>
    <w:p w14:paraId="4921232E" w14:textId="77777777" w:rsidR="008E7D6A" w:rsidRPr="0002630F" w:rsidRDefault="008E7D6A" w:rsidP="008E7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ind w:left="720" w:hanging="720"/>
      </w:pPr>
      <w:r w:rsidRPr="0002630F">
        <w:tab/>
        <w:t xml:space="preserve">Break -- </w:t>
      </w:r>
      <w:r w:rsidRPr="0002630F">
        <w:tab/>
      </w:r>
      <w:r w:rsidRPr="0002630F">
        <w:tab/>
      </w:r>
      <w:r w:rsidRPr="0002630F">
        <w:tab/>
      </w:r>
      <w:r w:rsidRPr="0002630F">
        <w:tab/>
      </w:r>
      <w:r w:rsidRPr="0002630F">
        <w:tab/>
        <w:t>15 minutes</w:t>
      </w:r>
    </w:p>
    <w:p w14:paraId="174F88CF" w14:textId="77777777" w:rsidR="008E7D6A" w:rsidRPr="0002630F" w:rsidRDefault="008E7D6A" w:rsidP="008E7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ind w:left="720" w:hanging="720"/>
      </w:pPr>
      <w:r w:rsidRPr="0002630F">
        <w:tab/>
        <w:t xml:space="preserve">Government Clarifications (if any) -- </w:t>
      </w:r>
      <w:r w:rsidRPr="0002630F">
        <w:tab/>
        <w:t>Not to exceed 30 minutes</w:t>
      </w:r>
    </w:p>
    <w:p w14:paraId="614032A8" w14:textId="77777777" w:rsidR="008E7D6A" w:rsidRPr="0002630F" w:rsidRDefault="008E7D6A" w:rsidP="008E7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ind w:left="720" w:hanging="720"/>
      </w:pPr>
      <w:r w:rsidRPr="0002630F">
        <w:tab/>
        <w:t>Offeror</w:t>
      </w:r>
      <w:r>
        <w:t>’s response to four</w:t>
      </w:r>
      <w:r w:rsidRPr="0002630F">
        <w:t>, fixed questions</w:t>
      </w:r>
      <w:r>
        <w:t xml:space="preserve"> --15</w:t>
      </w:r>
      <w:r w:rsidRPr="0002630F">
        <w:t xml:space="preserve"> minutes</w:t>
      </w:r>
    </w:p>
    <w:p w14:paraId="76E43F7A" w14:textId="77777777" w:rsidR="008E7D6A" w:rsidRPr="0002630F" w:rsidRDefault="008E7D6A" w:rsidP="008E7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ind w:left="720" w:hanging="720"/>
      </w:pPr>
    </w:p>
    <w:p w14:paraId="2D643377" w14:textId="77777777" w:rsidR="008E7D6A" w:rsidRPr="0002630F" w:rsidRDefault="008E7D6A" w:rsidP="008E7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ind w:left="720" w:hanging="720"/>
      </w:pPr>
      <w:r w:rsidRPr="0002630F">
        <w:tab/>
        <w:t>*The PowerPoint presentation will officially begin as determined the Contracting Officer.  The length of time spent on each area of the presentation is at the sole discretion of the offeror.</w:t>
      </w:r>
    </w:p>
    <w:p w14:paraId="781737B7" w14:textId="77777777" w:rsidR="008E7D6A" w:rsidRPr="0002630F" w:rsidRDefault="008E7D6A" w:rsidP="008E7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pPr>
    </w:p>
    <w:p w14:paraId="2DC15F5E" w14:textId="4B4DA0C7" w:rsidR="008E7D6A" w:rsidRPr="0002630F" w:rsidRDefault="008E7D6A" w:rsidP="008E7D6A">
      <w:pPr>
        <w:widowControl w:val="0"/>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ind w:left="720" w:hanging="720"/>
      </w:pPr>
      <w:r w:rsidRPr="0002630F">
        <w:t>(5)</w:t>
      </w:r>
      <w:r w:rsidRPr="0002630F">
        <w:tab/>
      </w:r>
      <w:r w:rsidRPr="0002630F">
        <w:rPr>
          <w:u w:val="single"/>
        </w:rPr>
        <w:t>Schedule of Presentations</w:t>
      </w:r>
      <w:r w:rsidRPr="0002630F">
        <w:t xml:space="preserve">.  The order in which offerors will make presentations will be determined by a drawing of lots by the Contracting Officer after receipt of the proposals.  Presentations will be scheduled with offerors as soon as possible after the closing date of receipt of the proposals. </w:t>
      </w:r>
      <w:bookmarkStart w:id="408" w:name="_Hlk479165797"/>
      <w:r w:rsidRPr="0002630F">
        <w:t xml:space="preserve">The Government will provide the offeror notification </w:t>
      </w:r>
      <w:bookmarkEnd w:id="408"/>
      <w:r w:rsidRPr="0002630F">
        <w:t xml:space="preserve">of the scheduled date of presentation at least 10 business days prior to said date. </w:t>
      </w:r>
      <w:r w:rsidR="001C344D">
        <w:t>The notification will include</w:t>
      </w:r>
      <w:r w:rsidRPr="0002630F">
        <w:t xml:space="preserve"> </w:t>
      </w:r>
      <w:r w:rsidR="001C344D">
        <w:t>instructions for submission of</w:t>
      </w:r>
      <w:r w:rsidR="001C344D" w:rsidRPr="001C344D">
        <w:t xml:space="preserve"> Volume IV</w:t>
      </w:r>
      <w:r w:rsidR="00B91063">
        <w:t xml:space="preserve"> proposal document</w:t>
      </w:r>
      <w:r w:rsidR="001C344D">
        <w:t>s</w:t>
      </w:r>
      <w:r w:rsidR="00B91063">
        <w:t>.</w:t>
      </w:r>
      <w:r w:rsidR="001C344D" w:rsidRPr="0002630F">
        <w:t xml:space="preserve"> </w:t>
      </w:r>
      <w:r w:rsidRPr="0002630F">
        <w:t>Offerors shall complete their presentations on their scheduled date and time.  The Government reserves the right to reschedule presentations, if it is determined necessary to resolve unanticipated problems or delays encountered in the presentation process.</w:t>
      </w:r>
    </w:p>
    <w:p w14:paraId="6E746499" w14:textId="77777777" w:rsidR="008E7D6A" w:rsidRPr="0002630F" w:rsidRDefault="008E7D6A" w:rsidP="008E7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pPr>
    </w:p>
    <w:p w14:paraId="02443E6B" w14:textId="77777777" w:rsidR="008E7D6A" w:rsidRPr="0002630F" w:rsidRDefault="008E7D6A" w:rsidP="008E7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ind w:left="720" w:hanging="720"/>
      </w:pPr>
      <w:r w:rsidRPr="0002630F">
        <w:t>(6)</w:t>
      </w:r>
      <w:r w:rsidRPr="0002630F">
        <w:tab/>
      </w:r>
      <w:r w:rsidRPr="0002630F">
        <w:rPr>
          <w:u w:val="single"/>
        </w:rPr>
        <w:t>Government Attendance</w:t>
      </w:r>
      <w:r w:rsidRPr="0002630F">
        <w:t xml:space="preserve">.  The Government participants may include the evaluators, the cognizant contract specialist, other </w:t>
      </w:r>
      <w:r>
        <w:t>DOE</w:t>
      </w:r>
      <w:r w:rsidRPr="0002630F">
        <w:t xml:space="preserve"> management personnel, and the Contracting Officer, who will chair the presentation.</w:t>
      </w:r>
    </w:p>
    <w:p w14:paraId="0F1B33AA" w14:textId="77777777" w:rsidR="008E7D6A" w:rsidRPr="0002630F" w:rsidRDefault="008E7D6A" w:rsidP="008E7D6A">
      <w:pPr>
        <w:widowControl w:val="0"/>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ind w:left="720" w:hanging="720"/>
      </w:pPr>
    </w:p>
    <w:p w14:paraId="2199BB5B" w14:textId="77777777" w:rsidR="008E7D6A" w:rsidRPr="0002630F" w:rsidRDefault="008E7D6A" w:rsidP="008E7D6A">
      <w:pPr>
        <w:widowControl w:val="0"/>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ind w:left="720" w:hanging="720"/>
      </w:pPr>
      <w:r w:rsidRPr="0002630F">
        <w:t>(7)</w:t>
      </w:r>
      <w:r w:rsidRPr="0002630F">
        <w:tab/>
      </w:r>
      <w:r w:rsidRPr="0002630F">
        <w:rPr>
          <w:u w:val="single"/>
        </w:rPr>
        <w:t>Offeror's Presentation Team</w:t>
      </w:r>
      <w:r w:rsidRPr="0002630F">
        <w:t xml:space="preserve">.  The offeror's presentation team shall consist only of the actual key personnel who will perform or personally direct the work described in Section J, Attachment A.  With regard to major portions of any work to be subcontracted, members of subcontractor staff may make the relevant presentation.  A list identifying the presentation participants by name, title, and firm shall be provided by the offeror in the PowerPoint presentation file.   </w:t>
      </w:r>
    </w:p>
    <w:p w14:paraId="21B55E30" w14:textId="77777777" w:rsidR="008E7D6A" w:rsidRPr="0002630F" w:rsidRDefault="008E7D6A" w:rsidP="008E7D6A">
      <w:pPr>
        <w:widowControl w:val="0"/>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ind w:left="720" w:hanging="720"/>
      </w:pPr>
    </w:p>
    <w:p w14:paraId="45EB1FE5" w14:textId="77777777" w:rsidR="008E7D6A" w:rsidRPr="0002630F" w:rsidRDefault="008E7D6A" w:rsidP="008E7D6A">
      <w:pPr>
        <w:widowControl w:val="0"/>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ind w:left="720" w:hanging="720"/>
      </w:pPr>
      <w:r w:rsidRPr="0002630F">
        <w:t>(8)</w:t>
      </w:r>
      <w:r w:rsidRPr="0002630F">
        <w:tab/>
      </w:r>
      <w:r w:rsidRPr="0002630F">
        <w:rPr>
          <w:u w:val="single"/>
        </w:rPr>
        <w:t>Recording the Presentation</w:t>
      </w:r>
      <w:r w:rsidRPr="0002630F">
        <w:t>.  Oral presentations will not be recorded (i.e., audio, visual, transcription or otherwise) by the Government or the offeror.</w:t>
      </w:r>
    </w:p>
    <w:p w14:paraId="68336077" w14:textId="77777777" w:rsidR="008E7D6A" w:rsidRPr="0002630F" w:rsidRDefault="008E7D6A" w:rsidP="008E7D6A">
      <w:pPr>
        <w:widowControl w:val="0"/>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ind w:left="720" w:hanging="720"/>
      </w:pPr>
    </w:p>
    <w:p w14:paraId="1608B1FD" w14:textId="77777777" w:rsidR="008E7D6A" w:rsidRPr="00F5593D" w:rsidRDefault="008E7D6A" w:rsidP="008E7D6A">
      <w:r w:rsidRPr="0002630F">
        <w:t>(9)</w:t>
      </w:r>
      <w:r w:rsidRPr="0002630F">
        <w:tab/>
      </w:r>
      <w:r w:rsidRPr="0002630F">
        <w:rPr>
          <w:u w:val="single"/>
        </w:rPr>
        <w:t>Facility/Equipment</w:t>
      </w:r>
      <w:r w:rsidRPr="0002630F">
        <w:t>.  The oral presentations will be conducted at either the</w:t>
      </w:r>
      <w:r>
        <w:t xml:space="preserve"> Forrestal Building,</w:t>
      </w:r>
      <w:r w:rsidRPr="0002630F">
        <w:t xml:space="preserve"> </w:t>
      </w:r>
      <w:r w:rsidRPr="00F5593D">
        <w:t>U.S. Department of Energy</w:t>
      </w:r>
    </w:p>
    <w:p w14:paraId="66A0FAF1" w14:textId="77777777" w:rsidR="008E7D6A" w:rsidRPr="0002630F" w:rsidRDefault="008E7D6A" w:rsidP="008E7D6A">
      <w:pPr>
        <w:ind w:left="720"/>
      </w:pPr>
      <w:r w:rsidRPr="00F5593D">
        <w:t>1000 Independence Avenue, SW</w:t>
      </w:r>
      <w:r>
        <w:t xml:space="preserve"> </w:t>
      </w:r>
      <w:r w:rsidRPr="00F5593D">
        <w:t>Washington, DC 20585</w:t>
      </w:r>
      <w:r>
        <w:t xml:space="preserve"> </w:t>
      </w:r>
      <w:r w:rsidRPr="0002630F">
        <w:t xml:space="preserve">or at a site to be determined in the </w:t>
      </w:r>
      <w:r>
        <w:t xml:space="preserve">same </w:t>
      </w:r>
      <w:r w:rsidRPr="0002630F">
        <w:t xml:space="preserve">vicinity.  An informational package describing the facility; directions to the facility; and any instructions to access the facility (e.g., security, visitor's badge, etc.) will be provided to the offeror's when the Government provides the offeror notification of the scheduled date of the presentation.  The informational package will include a site visit registration form.  Each member of the offeror’s presentation team shall be required to complete this site visit registration form before entering the site.  </w:t>
      </w:r>
    </w:p>
    <w:p w14:paraId="48C7ED0E" w14:textId="77777777" w:rsidR="008E7D6A" w:rsidRPr="0002630F" w:rsidRDefault="008E7D6A" w:rsidP="008E7D6A">
      <w:pPr>
        <w:widowControl w:val="0"/>
        <w:tabs>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ind w:left="720" w:hanging="720"/>
      </w:pPr>
    </w:p>
    <w:p w14:paraId="38DE1571" w14:textId="77777777" w:rsidR="008E7D6A" w:rsidRPr="0002630F" w:rsidRDefault="008E7D6A" w:rsidP="008E7D6A">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ind w:left="720"/>
      </w:pPr>
      <w:r w:rsidRPr="0002630F">
        <w:t xml:space="preserve">The Government will provide the necessary </w:t>
      </w:r>
      <w:r>
        <w:t xml:space="preserve">standard computer </w:t>
      </w:r>
      <w:r w:rsidRPr="0002630F">
        <w:t>equipment for the oral presentation</w:t>
      </w:r>
      <w:r>
        <w:t>.  Connection to the internet will not be provided, therefore the power point presentation shall be required to be self-sufficient</w:t>
      </w:r>
      <w:r w:rsidRPr="0002630F">
        <w:t xml:space="preserve">.  The offeror’s presentation will be loaded on Government furnished equipment prior to the start of the presentation.  Access to the presentation area will be provided to the offerors </w:t>
      </w:r>
      <w:r>
        <w:t>at least fifteen</w:t>
      </w:r>
      <w:r w:rsidRPr="0002630F">
        <w:t xml:space="preserve"> minutes prior to start of the presentation.  </w:t>
      </w:r>
    </w:p>
    <w:p w14:paraId="3AE96459" w14:textId="77777777" w:rsidR="008E7D6A" w:rsidRPr="0002630F" w:rsidRDefault="008E7D6A" w:rsidP="008E7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ind w:left="1440"/>
      </w:pPr>
    </w:p>
    <w:p w14:paraId="26BB6B12" w14:textId="07A209AC" w:rsidR="008E7D6A" w:rsidRPr="0002630F" w:rsidRDefault="008E7D6A" w:rsidP="008E7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ind w:left="720" w:hanging="720"/>
      </w:pPr>
      <w:r w:rsidRPr="0002630F">
        <w:t>(10)</w:t>
      </w:r>
      <w:r w:rsidRPr="0002630F">
        <w:tab/>
      </w:r>
      <w:r w:rsidRPr="0002630F">
        <w:rPr>
          <w:u w:val="single"/>
        </w:rPr>
        <w:t>Presentation Material</w:t>
      </w:r>
      <w:r w:rsidRPr="0002630F">
        <w:t xml:space="preserve">.   The offeror’s oral presentation shall address the following </w:t>
      </w:r>
      <w:r w:rsidR="008F375E" w:rsidRPr="0034539A">
        <w:rPr>
          <w:highlight w:val="yellow"/>
        </w:rPr>
        <w:t>elements</w:t>
      </w:r>
      <w:r w:rsidR="008F375E" w:rsidRPr="0034539A">
        <w:t xml:space="preserve"> </w:t>
      </w:r>
      <w:r w:rsidRPr="0034539A">
        <w:rPr>
          <w:strike/>
          <w:color w:val="FF0000"/>
          <w:highlight w:val="yellow"/>
        </w:rPr>
        <w:t>criterion</w:t>
      </w:r>
      <w:r w:rsidRPr="0034539A">
        <w:rPr>
          <w:highlight w:val="yellow"/>
        </w:rPr>
        <w:t>:</w:t>
      </w:r>
      <w:r w:rsidRPr="0002630F">
        <w:t xml:space="preserve">  </w:t>
      </w:r>
    </w:p>
    <w:p w14:paraId="7F0768FA" w14:textId="77777777" w:rsidR="008E7D6A" w:rsidRPr="0002630F" w:rsidRDefault="008E7D6A" w:rsidP="008E7D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pPr>
    </w:p>
    <w:p w14:paraId="5A533E0C" w14:textId="77777777" w:rsidR="008E7D6A" w:rsidRPr="0002630F" w:rsidRDefault="008E7D6A" w:rsidP="008E7D6A">
      <w:pPr>
        <w:widowControl w:val="0"/>
        <w:autoSpaceDE w:val="0"/>
        <w:autoSpaceDN w:val="0"/>
        <w:ind w:left="720"/>
      </w:pPr>
      <w:r w:rsidRPr="0002630F">
        <w:t xml:space="preserve">ORAL PRESENTATION </w:t>
      </w:r>
      <w:r>
        <w:t xml:space="preserve">ELEMENT </w:t>
      </w:r>
      <w:r w:rsidRPr="0002630F">
        <w:t xml:space="preserve">1.    POWERPOINT PRESENTATION </w:t>
      </w:r>
      <w:r>
        <w:t>ON</w:t>
      </w:r>
      <w:r w:rsidRPr="0002630F">
        <w:t xml:space="preserve"> CAPABILITIES</w:t>
      </w:r>
    </w:p>
    <w:p w14:paraId="46803CAF" w14:textId="77777777" w:rsidR="008E7D6A" w:rsidRPr="0002630F" w:rsidRDefault="008E7D6A" w:rsidP="008E7D6A">
      <w:pPr>
        <w:widowControl w:val="0"/>
        <w:autoSpaceDE w:val="0"/>
        <w:autoSpaceDN w:val="0"/>
        <w:ind w:left="720"/>
      </w:pPr>
    </w:p>
    <w:p w14:paraId="40A4D5BF" w14:textId="77777777" w:rsidR="008E7D6A" w:rsidRPr="0002630F" w:rsidRDefault="008E7D6A" w:rsidP="008E7D6A">
      <w:pPr>
        <w:widowControl w:val="0"/>
        <w:autoSpaceDE w:val="0"/>
        <w:autoSpaceDN w:val="0"/>
        <w:ind w:left="720"/>
      </w:pPr>
      <w:r w:rsidRPr="0002630F">
        <w:t xml:space="preserve">The offeror shall </w:t>
      </w:r>
      <w:r>
        <w:t xml:space="preserve">describe a previously completed design project that is similar in nature to that required by the PWS.  The offeror shall explain its approach to gathering business processes, the approach taken to the design development, system architecture used, approach to documenting the process, how cost and schedule control were accomplished, approach to testing and validation/accreditation, approach to deployment, approach to change control, and any significant issues that arose in the process and how they were mitigated.  </w:t>
      </w:r>
    </w:p>
    <w:p w14:paraId="0EA8E7DE" w14:textId="77777777" w:rsidR="008E7D6A" w:rsidRPr="0002630F" w:rsidRDefault="008E7D6A" w:rsidP="008E7D6A">
      <w:pPr>
        <w:widowControl w:val="0"/>
        <w:autoSpaceDE w:val="0"/>
        <w:autoSpaceDN w:val="0"/>
      </w:pPr>
    </w:p>
    <w:p w14:paraId="00D3DD36" w14:textId="77777777" w:rsidR="008E7D6A" w:rsidRPr="0002630F" w:rsidRDefault="008E7D6A" w:rsidP="008E7D6A">
      <w:pPr>
        <w:widowControl w:val="0"/>
        <w:autoSpaceDE w:val="0"/>
        <w:autoSpaceDN w:val="0"/>
      </w:pPr>
      <w:r w:rsidRPr="0002630F">
        <w:t xml:space="preserve">  </w:t>
      </w:r>
      <w:r w:rsidRPr="0002630F">
        <w:tab/>
        <w:t xml:space="preserve">ORAL PRESENTATION </w:t>
      </w:r>
      <w:r>
        <w:t xml:space="preserve">ELEMENT </w:t>
      </w:r>
      <w:r w:rsidRPr="0002630F">
        <w:t xml:space="preserve">2.  RESPONSES TO QUESTIONS </w:t>
      </w:r>
    </w:p>
    <w:p w14:paraId="5AD9FE83" w14:textId="77777777" w:rsidR="008E7D6A" w:rsidRPr="0002630F" w:rsidRDefault="008E7D6A" w:rsidP="008E7D6A">
      <w:pPr>
        <w:widowControl w:val="0"/>
        <w:autoSpaceDE w:val="0"/>
        <w:autoSpaceDN w:val="0"/>
        <w:rPr>
          <w:b/>
        </w:rPr>
      </w:pPr>
    </w:p>
    <w:p w14:paraId="7805D3A2" w14:textId="77777777" w:rsidR="008E7D6A" w:rsidRDefault="008E7D6A" w:rsidP="008E7D6A">
      <w:pPr>
        <w:widowControl w:val="0"/>
        <w:autoSpaceDE w:val="0"/>
        <w:autoSpaceDN w:val="0"/>
        <w:ind w:left="720"/>
      </w:pPr>
      <w:r w:rsidRPr="0002630F">
        <w:t xml:space="preserve">After delivering the PowerPoint presentation and providing responses to any clarifications requested by the Government, the offeror will then </w:t>
      </w:r>
      <w:r>
        <w:t>respond to the following four specific questions:</w:t>
      </w:r>
    </w:p>
    <w:p w14:paraId="1294F6AC" w14:textId="77777777" w:rsidR="008E7D6A" w:rsidRDefault="008E7D6A" w:rsidP="008E7D6A">
      <w:pPr>
        <w:widowControl w:val="0"/>
        <w:autoSpaceDE w:val="0"/>
        <w:autoSpaceDN w:val="0"/>
        <w:ind w:left="720"/>
      </w:pPr>
    </w:p>
    <w:p w14:paraId="77C7F208" w14:textId="77777777" w:rsidR="008E7D6A" w:rsidRDefault="008E7D6A" w:rsidP="008E7D6A">
      <w:pPr>
        <w:widowControl w:val="0"/>
        <w:autoSpaceDE w:val="0"/>
        <w:autoSpaceDN w:val="0"/>
        <w:ind w:left="720"/>
      </w:pPr>
      <w:r>
        <w:t>1.</w:t>
      </w:r>
      <w:r w:rsidRPr="00FF626E">
        <w:t xml:space="preserve"> What are the advantages and disadvantages of having a web style guide?</w:t>
      </w:r>
    </w:p>
    <w:p w14:paraId="4C9D1D08" w14:textId="77777777" w:rsidR="008E7D6A" w:rsidRDefault="008E7D6A" w:rsidP="008E7D6A">
      <w:pPr>
        <w:widowControl w:val="0"/>
        <w:autoSpaceDE w:val="0"/>
        <w:autoSpaceDN w:val="0"/>
        <w:ind w:left="720"/>
      </w:pPr>
      <w:r>
        <w:t>2.</w:t>
      </w:r>
      <w:r w:rsidRPr="00FF626E">
        <w:t xml:space="preserve"> What are the expected challenges’ during design and how do you plan to overcome them?</w:t>
      </w:r>
    </w:p>
    <w:p w14:paraId="426FAD20" w14:textId="77777777" w:rsidR="008E7D6A" w:rsidRDefault="008E7D6A" w:rsidP="008E7D6A">
      <w:pPr>
        <w:widowControl w:val="0"/>
        <w:autoSpaceDE w:val="0"/>
        <w:autoSpaceDN w:val="0"/>
        <w:ind w:left="720"/>
      </w:pPr>
      <w:r>
        <w:t>3.</w:t>
      </w:r>
      <w:r w:rsidRPr="00FF626E">
        <w:t xml:space="preserve"> What design tools do you propose using and why?</w:t>
      </w:r>
    </w:p>
    <w:p w14:paraId="515169B5" w14:textId="77777777" w:rsidR="008E7D6A" w:rsidRDefault="008E7D6A" w:rsidP="008E7D6A">
      <w:pPr>
        <w:widowControl w:val="0"/>
        <w:autoSpaceDE w:val="0"/>
        <w:autoSpaceDN w:val="0"/>
        <w:ind w:left="720"/>
      </w:pPr>
      <w:r>
        <w:t xml:space="preserve">4. </w:t>
      </w:r>
      <w:r w:rsidRPr="00FF626E">
        <w:t>What practices will you employ in design, development and test to ensure a positive user experience?</w:t>
      </w:r>
    </w:p>
    <w:p w14:paraId="3B5130BA" w14:textId="77777777" w:rsidR="008E7D6A" w:rsidRDefault="008E7D6A" w:rsidP="008E7D6A">
      <w:pPr>
        <w:widowControl w:val="0"/>
        <w:autoSpaceDE w:val="0"/>
        <w:autoSpaceDN w:val="0"/>
        <w:ind w:left="720"/>
      </w:pPr>
    </w:p>
    <w:p w14:paraId="34C71F98" w14:textId="77777777" w:rsidR="008E7D6A" w:rsidRPr="0002630F" w:rsidRDefault="008E7D6A" w:rsidP="008E7D6A">
      <w:pPr>
        <w:widowControl w:val="0"/>
        <w:autoSpaceDE w:val="0"/>
        <w:autoSpaceDN w:val="0"/>
        <w:ind w:left="720"/>
      </w:pPr>
      <w:r w:rsidRPr="0002630F">
        <w:t>No clarification questions will be asked by the Government</w:t>
      </w:r>
      <w:r>
        <w:t xml:space="preserve"> regarding the responses to these pre-established questions</w:t>
      </w:r>
      <w:r w:rsidRPr="0002630F">
        <w:t xml:space="preserve">.  </w:t>
      </w:r>
    </w:p>
    <w:p w14:paraId="5613E3C2" w14:textId="77777777" w:rsidR="008E7D6A" w:rsidRPr="0002630F" w:rsidRDefault="008E7D6A" w:rsidP="008E7D6A">
      <w:pPr>
        <w:widowControl w:val="0"/>
        <w:autoSpaceDE w:val="0"/>
        <w:autoSpaceDN w:val="0"/>
      </w:pPr>
    </w:p>
    <w:p w14:paraId="541565A3" w14:textId="77777777" w:rsidR="008E7D6A" w:rsidRPr="004544BB" w:rsidRDefault="008E7D6A" w:rsidP="008E7D6A">
      <w:pPr>
        <w:pStyle w:val="Heading2"/>
        <w:keepLines/>
        <w:rPr>
          <w:b/>
          <w:u w:val="single"/>
        </w:rPr>
      </w:pPr>
      <w:bookmarkStart w:id="409" w:name="_Toc478719726"/>
      <w:bookmarkStart w:id="410" w:name="_Toc485735569"/>
      <w:r>
        <w:rPr>
          <w:b/>
        </w:rPr>
        <w:t>L.12</w:t>
      </w:r>
      <w:r w:rsidRPr="004544BB">
        <w:rPr>
          <w:b/>
        </w:rPr>
        <w:tab/>
      </w:r>
      <w:r>
        <w:rPr>
          <w:b/>
          <w:u w:val="single"/>
        </w:rPr>
        <w:t>FALSE STATEMENTS</w:t>
      </w:r>
      <w:bookmarkEnd w:id="409"/>
      <w:bookmarkEnd w:id="410"/>
    </w:p>
    <w:p w14:paraId="53E90816" w14:textId="77777777" w:rsidR="008E7D6A" w:rsidRPr="007A6308" w:rsidRDefault="008E7D6A" w:rsidP="008E7D6A"/>
    <w:p w14:paraId="2DE82715" w14:textId="77777777" w:rsidR="008E7D6A" w:rsidRPr="007A6308" w:rsidRDefault="008E7D6A" w:rsidP="008E7D6A">
      <w:r w:rsidRPr="007A6308">
        <w:t>Proposals must set forth full, accurate, and complete information as required by this solicitation (including attachments).  The penalty for making false statements in proposals is prescribed in 18 U.S.C. 1001.</w:t>
      </w:r>
    </w:p>
    <w:p w14:paraId="3E302A78" w14:textId="77777777" w:rsidR="008E7D6A" w:rsidRPr="004544BB" w:rsidRDefault="008E7D6A" w:rsidP="008E7D6A">
      <w:pPr>
        <w:pStyle w:val="Heading2"/>
        <w:keepLines/>
        <w:rPr>
          <w:b/>
          <w:u w:val="single"/>
        </w:rPr>
      </w:pPr>
      <w:bookmarkStart w:id="411" w:name="_Toc478719727"/>
      <w:bookmarkStart w:id="412" w:name="_Toc485735570"/>
      <w:r>
        <w:rPr>
          <w:b/>
        </w:rPr>
        <w:t>L.13</w:t>
      </w:r>
      <w:r w:rsidRPr="004544BB">
        <w:rPr>
          <w:b/>
        </w:rPr>
        <w:tab/>
      </w:r>
      <w:r>
        <w:rPr>
          <w:b/>
          <w:u w:val="single"/>
        </w:rPr>
        <w:t>EXPENSES RELATED TO OFFEROR SUBMISSIONS</w:t>
      </w:r>
      <w:bookmarkEnd w:id="411"/>
      <w:bookmarkEnd w:id="412"/>
    </w:p>
    <w:p w14:paraId="58DA0F44" w14:textId="77777777" w:rsidR="008E7D6A" w:rsidRPr="007A6308" w:rsidRDefault="008E7D6A" w:rsidP="008E7D6A"/>
    <w:p w14:paraId="40887D18" w14:textId="77777777" w:rsidR="008E7D6A" w:rsidRPr="007A6308" w:rsidRDefault="008E7D6A" w:rsidP="008E7D6A">
      <w:r w:rsidRPr="007A6308">
        <w:t>This solicitation does not commit the Government to pay any costs incurred in the submission of any proposal or in making necessary studies or designs for the preparation thereof or to acquire or contract for any services.</w:t>
      </w:r>
    </w:p>
    <w:p w14:paraId="4F33CFF1" w14:textId="77777777" w:rsidR="008E7D6A" w:rsidRPr="004544BB" w:rsidRDefault="008E7D6A" w:rsidP="008E7D6A">
      <w:pPr>
        <w:pStyle w:val="Heading2"/>
        <w:keepLines/>
        <w:rPr>
          <w:b/>
          <w:u w:val="single"/>
        </w:rPr>
      </w:pPr>
      <w:bookmarkStart w:id="413" w:name="_Toc478719728"/>
      <w:bookmarkStart w:id="414" w:name="_Toc485735571"/>
      <w:r>
        <w:rPr>
          <w:b/>
        </w:rPr>
        <w:t>L.14</w:t>
      </w:r>
      <w:r w:rsidRPr="004544BB">
        <w:rPr>
          <w:b/>
        </w:rPr>
        <w:tab/>
      </w:r>
      <w:r>
        <w:rPr>
          <w:b/>
          <w:u w:val="single"/>
        </w:rPr>
        <w:t>ALTERNATE PROPOSAL INFORMATION - NONE</w:t>
      </w:r>
      <w:bookmarkEnd w:id="413"/>
      <w:bookmarkEnd w:id="414"/>
    </w:p>
    <w:p w14:paraId="11BD42AB" w14:textId="77777777" w:rsidR="008E7D6A" w:rsidRPr="007A6308" w:rsidRDefault="008E7D6A" w:rsidP="008E7D6A"/>
    <w:p w14:paraId="24B3661A" w14:textId="77777777" w:rsidR="008E7D6A" w:rsidRPr="007A6308" w:rsidRDefault="008E7D6A" w:rsidP="008E7D6A">
      <w:r w:rsidRPr="007A6308">
        <w:t>Alternate proposals are not solicited, are not desired, and shall not be evaluated.</w:t>
      </w:r>
    </w:p>
    <w:p w14:paraId="1160ADF8" w14:textId="77777777" w:rsidR="008E7D6A" w:rsidRPr="004544BB" w:rsidRDefault="008E7D6A" w:rsidP="008E7D6A">
      <w:pPr>
        <w:pStyle w:val="Heading2"/>
        <w:keepLines/>
        <w:rPr>
          <w:b/>
          <w:u w:val="single"/>
        </w:rPr>
      </w:pPr>
      <w:bookmarkStart w:id="415" w:name="_Toc478719729"/>
      <w:bookmarkStart w:id="416" w:name="_Toc485735572"/>
      <w:bookmarkStart w:id="417" w:name="_Hlk479162050"/>
      <w:r w:rsidRPr="00D85010">
        <w:rPr>
          <w:b/>
        </w:rPr>
        <w:t>L.15</w:t>
      </w:r>
      <w:r w:rsidRPr="00D85010">
        <w:rPr>
          <w:b/>
        </w:rPr>
        <w:tab/>
      </w:r>
      <w:r w:rsidRPr="00D85010">
        <w:rPr>
          <w:b/>
          <w:u w:val="single"/>
        </w:rPr>
        <w:t>TIME, DATE AND PLACE PROPOSALS ARE DUE – CIO e-GOS</w:t>
      </w:r>
      <w:bookmarkEnd w:id="415"/>
      <w:bookmarkEnd w:id="416"/>
    </w:p>
    <w:p w14:paraId="44FEB140" w14:textId="77777777" w:rsidR="008E7D6A" w:rsidRPr="007A6308" w:rsidRDefault="008E7D6A" w:rsidP="008E7D6A">
      <w:pPr>
        <w:jc w:val="both"/>
      </w:pPr>
    </w:p>
    <w:p w14:paraId="79E2B9E4" w14:textId="1D6059B9" w:rsidR="008E7D6A" w:rsidRPr="007A6308" w:rsidRDefault="008E7D6A" w:rsidP="008E7D6A">
      <w:r w:rsidRPr="007A6308">
        <w:t xml:space="preserve">Proposals and amendments of proposals must be received not later than </w:t>
      </w:r>
      <w:r w:rsidR="001608B4">
        <w:t>1</w:t>
      </w:r>
      <w:r w:rsidRPr="00094DFA">
        <w:t>:00 PM Eastern Time</w:t>
      </w:r>
      <w:r w:rsidRPr="007A6308">
        <w:t xml:space="preserve"> by the due dates specified below.  You are strongly encouraged to submit your proposal at least 24 hours before the specified deadline in order to have time to resolve any transmission problems.  </w:t>
      </w:r>
    </w:p>
    <w:p w14:paraId="0A025146" w14:textId="77777777" w:rsidR="008E7D6A" w:rsidRPr="007A6308" w:rsidRDefault="008E7D6A" w:rsidP="008E7D6A"/>
    <w:p w14:paraId="15F49E35" w14:textId="77777777" w:rsidR="008E7D6A" w:rsidRPr="007A6308" w:rsidRDefault="008E7D6A" w:rsidP="008E7D6A">
      <w:r w:rsidRPr="007A6308">
        <w:t xml:space="preserve">PROPOSALS, OR PROPOSAL FILES, THAT HAVE A </w:t>
      </w:r>
      <w:r>
        <w:t>CIO e-GOS</w:t>
      </w:r>
      <w:r w:rsidRPr="00323C96">
        <w:t xml:space="preserve"> DATE/TIME STAMP</w:t>
      </w:r>
      <w:r w:rsidRPr="007A6308">
        <w:t xml:space="preserve"> LATER THAN THE IDENTIFIED DEADLINE WILL NOT BE REVIEWED OR CONSIDERED FOR AWARD. </w:t>
      </w:r>
    </w:p>
    <w:p w14:paraId="64661E6F" w14:textId="77777777" w:rsidR="008E7D6A" w:rsidRPr="007A6308" w:rsidRDefault="008E7D6A" w:rsidP="008E7D6A"/>
    <w:p w14:paraId="3CAA7798" w14:textId="67BA28E3" w:rsidR="008E7D6A" w:rsidRDefault="008E7D6A" w:rsidP="008E7D6A">
      <w:pPr>
        <w:rPr>
          <w:b/>
        </w:rPr>
      </w:pPr>
      <w:r w:rsidRPr="00094DFA">
        <w:t>Volumes I, II, and III –</w:t>
      </w:r>
      <w:r w:rsidR="001608B4">
        <w:t xml:space="preserve"> </w:t>
      </w:r>
      <w:r w:rsidR="001608B4" w:rsidRPr="001608B4">
        <w:rPr>
          <w:b/>
        </w:rPr>
        <w:t>June 26</w:t>
      </w:r>
      <w:r w:rsidRPr="001608B4">
        <w:rPr>
          <w:b/>
        </w:rPr>
        <w:t>, 2017</w:t>
      </w:r>
    </w:p>
    <w:p w14:paraId="5C0A87CF" w14:textId="097B240F" w:rsidR="001C344D" w:rsidRPr="001C344D" w:rsidRDefault="001C344D" w:rsidP="008E7D6A"/>
    <w:p w14:paraId="5422FA7C" w14:textId="0A2B7AE5" w:rsidR="001C344D" w:rsidRPr="001C344D" w:rsidRDefault="001C344D" w:rsidP="008E7D6A">
      <w:r w:rsidRPr="001C344D">
        <w:t>Volume IV</w:t>
      </w:r>
      <w:r>
        <w:t xml:space="preserve"> – </w:t>
      </w:r>
      <w:r w:rsidRPr="001C344D">
        <w:t xml:space="preserve">The Government will provide the offeror </w:t>
      </w:r>
      <w:r>
        <w:t xml:space="preserve">a </w:t>
      </w:r>
      <w:r w:rsidRPr="001C344D">
        <w:t>notification</w:t>
      </w:r>
      <w:r>
        <w:t xml:space="preserve"> letter which will include the date and time of the oral presentation and instructions for submission of</w:t>
      </w:r>
      <w:r w:rsidRPr="001C344D">
        <w:t xml:space="preserve"> Volume IV</w:t>
      </w:r>
      <w:r>
        <w:t xml:space="preserve"> proposal documents.</w:t>
      </w:r>
    </w:p>
    <w:p w14:paraId="767F3B36" w14:textId="3C699D90" w:rsidR="00D85010" w:rsidRDefault="00D85010" w:rsidP="008E7D6A">
      <w:pPr>
        <w:rPr>
          <w:b/>
        </w:rPr>
      </w:pPr>
    </w:p>
    <w:p w14:paraId="72BAD1F1" w14:textId="77777777" w:rsidR="008E7D6A" w:rsidRPr="004544BB" w:rsidRDefault="008E7D6A" w:rsidP="008E7D6A">
      <w:pPr>
        <w:pStyle w:val="Heading2"/>
        <w:keepLines/>
        <w:ind w:left="630" w:hanging="630"/>
        <w:rPr>
          <w:b/>
          <w:u w:val="single"/>
        </w:rPr>
      </w:pPr>
      <w:bookmarkStart w:id="418" w:name="_Toc478719730"/>
      <w:bookmarkStart w:id="419" w:name="_Toc485735573"/>
      <w:bookmarkEnd w:id="417"/>
      <w:r>
        <w:rPr>
          <w:b/>
        </w:rPr>
        <w:t>L.16</w:t>
      </w:r>
      <w:r w:rsidRPr="004544BB">
        <w:rPr>
          <w:b/>
        </w:rPr>
        <w:tab/>
      </w:r>
      <w:r>
        <w:rPr>
          <w:b/>
          <w:u w:val="single"/>
        </w:rPr>
        <w:t>52.222-24 PREAWARD ON-SITE EQUAL OPPORTUNITY COMPLIANCE EVALUATION. (FEB 1999)</w:t>
      </w:r>
      <w:bookmarkEnd w:id="418"/>
      <w:bookmarkEnd w:id="419"/>
      <w:r>
        <w:rPr>
          <w:b/>
          <w:u w:val="single"/>
        </w:rPr>
        <w:t xml:space="preserve"> </w:t>
      </w:r>
    </w:p>
    <w:p w14:paraId="0414EE96" w14:textId="77777777" w:rsidR="008E7D6A" w:rsidRDefault="008E7D6A" w:rsidP="008E7D6A"/>
    <w:p w14:paraId="3211907D" w14:textId="77777777" w:rsidR="008E7D6A" w:rsidRDefault="008E7D6A" w:rsidP="008E7D6A">
      <w:r w:rsidRPr="007A6308">
        <w:t xml:space="preserve">If a contract in the amount of $10 million or more will result from this solicitation, the prospective Contractor and its known first-tier subcontractors with anticipated subcontracts of $10 million or more shall be subject to a </w:t>
      </w:r>
      <w:proofErr w:type="spellStart"/>
      <w:r w:rsidRPr="007A6308">
        <w:t>preaward</w:t>
      </w:r>
      <w:proofErr w:type="spellEnd"/>
      <w:r w:rsidRPr="007A6308">
        <w:t xml:space="preserve"> compliance evaluation by the Office of Federal Contract Compliance Programs (OFCCP), unless, within the preceding 24 months, OFCCP has conducted an evaluation and found the prospective Contractor and subcontractors to be in compliance with Executive Order 11246.</w:t>
      </w:r>
    </w:p>
    <w:p w14:paraId="66E0D463" w14:textId="77777777" w:rsidR="008E7D6A" w:rsidRPr="007A6308" w:rsidRDefault="008E7D6A" w:rsidP="008E7D6A"/>
    <w:p w14:paraId="5A40D705" w14:textId="77777777" w:rsidR="008E7D6A" w:rsidRPr="004544BB" w:rsidRDefault="008E7D6A" w:rsidP="008E7D6A">
      <w:pPr>
        <w:pStyle w:val="Heading2"/>
        <w:keepLines/>
        <w:ind w:left="630" w:hanging="630"/>
        <w:rPr>
          <w:b/>
          <w:u w:val="single"/>
        </w:rPr>
      </w:pPr>
      <w:bookmarkStart w:id="420" w:name="_Toc478719731"/>
      <w:bookmarkStart w:id="421" w:name="_Toc485735574"/>
      <w:r>
        <w:rPr>
          <w:b/>
        </w:rPr>
        <w:t>L.17</w:t>
      </w:r>
      <w:r w:rsidRPr="004544BB">
        <w:rPr>
          <w:b/>
        </w:rPr>
        <w:tab/>
      </w:r>
      <w:r>
        <w:rPr>
          <w:b/>
          <w:u w:val="single"/>
        </w:rPr>
        <w:t>52.222-46 EVALUATION OF COMPENSATION FOR PROFESSIONAL EMPLOYEES. (FEB 1993)</w:t>
      </w:r>
      <w:bookmarkEnd w:id="420"/>
      <w:bookmarkEnd w:id="421"/>
      <w:r>
        <w:rPr>
          <w:b/>
          <w:u w:val="single"/>
        </w:rPr>
        <w:t xml:space="preserve"> </w:t>
      </w:r>
    </w:p>
    <w:p w14:paraId="0485BABB" w14:textId="77777777" w:rsidR="008E7D6A" w:rsidRPr="007A6308" w:rsidRDefault="008E7D6A" w:rsidP="008E7D6A">
      <w:pPr>
        <w:jc w:val="both"/>
      </w:pPr>
      <w:r w:rsidRPr="007A6308">
        <w:fldChar w:fldCharType="begin"/>
      </w:r>
      <w:r w:rsidRPr="007A6308">
        <w:instrText>tc "</w:instrText>
      </w:r>
      <w:bookmarkStart w:id="422" w:name="_Toc219261617"/>
      <w:bookmarkStart w:id="423" w:name="_Toc322671344"/>
      <w:r w:rsidRPr="007A6308">
        <w:rPr>
          <w:b/>
        </w:rPr>
        <w:instrText>L</w:instrText>
      </w:r>
      <w:r>
        <w:rPr>
          <w:b/>
        </w:rPr>
        <w:instrText>.17</w:instrText>
      </w:r>
      <w:r w:rsidRPr="007A6308">
        <w:rPr>
          <w:b/>
        </w:rPr>
        <w:instrText xml:space="preserve">     </w:instrText>
      </w:r>
      <w:r w:rsidRPr="007A6308">
        <w:rPr>
          <w:b/>
          <w:u w:val="single"/>
        </w:rPr>
        <w:instrText>52.222-46 EVALUATION OF COMPENSATION FOR PROFESSIONAL EMPLOYEES. (FEB 1993)</w:instrText>
      </w:r>
      <w:bookmarkEnd w:id="422"/>
      <w:bookmarkEnd w:id="423"/>
      <w:r w:rsidRPr="007A6308">
        <w:instrText xml:space="preserve"> " \l 2</w:instrText>
      </w:r>
      <w:r w:rsidRPr="007A6308">
        <w:fldChar w:fldCharType="end"/>
      </w:r>
    </w:p>
    <w:p w14:paraId="1959383B" w14:textId="77777777" w:rsidR="008E7D6A" w:rsidRPr="007A6308" w:rsidRDefault="008E7D6A" w:rsidP="008E7D6A">
      <w:r w:rsidRPr="007A6308">
        <w:lastRenderedPageBreak/>
        <w:t xml:space="preserve">(a) </w:t>
      </w:r>
      <w:proofErr w:type="spellStart"/>
      <w:r w:rsidRPr="007A6308">
        <w:t>Recompetition</w:t>
      </w:r>
      <w:proofErr w:type="spellEnd"/>
      <w:r w:rsidRPr="007A6308">
        <w:t xml:space="preserve"> of service contracts may in some cases result in lowering the compensation (salaries and fringe benefits) paid or furnished professional employees. This lowering can be detrimental in obtaining the quality of professional services needed for adequate contract performance. It is therefore in the Government's best interest that professional employees, as defined in 29 CFR 541, be properly and fairly compensated. As part of their proposals, </w:t>
      </w:r>
      <w:r>
        <w:t>Offeror</w:t>
      </w:r>
      <w:r w:rsidRPr="007A6308">
        <w:t xml:space="preserve">s will submit a total compensation plan setting forth salaries and fringe benefits proposed for the professional employees who will work under the contract. The Government will evaluate the plan to assure that it reflects a sound management approach and understanding of the contract requirements. This evaluation will include an assessment of the </w:t>
      </w:r>
      <w:r>
        <w:t>Offeror</w:t>
      </w:r>
      <w:r w:rsidRPr="007A6308">
        <w:t>'s ability to provide uninterrupted high-quality work. The professional compensation proposed will be considered in terms of its impact upon recruiting and retention, its realism, and its consistency with a total plan for compensation. Supporting information will include data, such as recognized national and regional compensation surveys and studies of professional, public and private organizations, used in establishing the total compensation structure.</w:t>
      </w:r>
    </w:p>
    <w:p w14:paraId="0ECEEDED" w14:textId="77777777" w:rsidR="008E7D6A" w:rsidRPr="007A6308" w:rsidRDefault="008E7D6A" w:rsidP="008E7D6A">
      <w:pPr>
        <w:ind w:left="720"/>
      </w:pPr>
    </w:p>
    <w:p w14:paraId="338A634E" w14:textId="77777777" w:rsidR="008E7D6A" w:rsidRPr="007A6308" w:rsidRDefault="008E7D6A" w:rsidP="008E7D6A">
      <w:r w:rsidRPr="007A6308">
        <w:t>(b) The compensation levels proposed should reflect a clear understanding of work to be performed and should indicate the capability of the proposed compensation structure to obtain and keep suitably qualified personnel to meet mission objectives. The salary rates or ranges must take into account differences in skills, the complexity of various disciplines, and professional job difficulty. Additionally, proposals envisioning compensation levels lower than those of predecessor Contractors for the same work will be evaluated on the basis of maintaining program continuity, uninterrupted high-quality work, and availability of required competent professional service employees. Offerors are cautioned that lowered compensation for ess</w:t>
      </w:r>
      <w:r>
        <w:t xml:space="preserve">entially the same professional </w:t>
      </w:r>
      <w:r w:rsidRPr="007A6308">
        <w:t>work may indicate lack of sound management judgment and lack of understanding of the requirement.</w:t>
      </w:r>
    </w:p>
    <w:p w14:paraId="5F1088BE" w14:textId="77777777" w:rsidR="008E7D6A" w:rsidRPr="007A6308" w:rsidRDefault="008E7D6A" w:rsidP="008E7D6A">
      <w:pPr>
        <w:ind w:left="720"/>
      </w:pPr>
    </w:p>
    <w:p w14:paraId="185ABFF6" w14:textId="77777777" w:rsidR="008E7D6A" w:rsidRPr="007A6308" w:rsidRDefault="008E7D6A" w:rsidP="008E7D6A">
      <w:r w:rsidRPr="007A6308">
        <w:t>(c) The Government is concerned with the quality and stability of the work force to be employed on this contract. Professional compensation that is unrealistically low or not in reasonable relationship to the various job categories, since it may impair the Contractor's ability to attract and retain competent professional service employees, may be viewed as evidence of failure to comprehend the complexity of the contract requirements.</w:t>
      </w:r>
    </w:p>
    <w:p w14:paraId="6C82F929" w14:textId="77777777" w:rsidR="008E7D6A" w:rsidRPr="007A6308" w:rsidRDefault="008E7D6A" w:rsidP="008E7D6A">
      <w:pPr>
        <w:ind w:left="720"/>
      </w:pPr>
    </w:p>
    <w:p w14:paraId="779D8DF5" w14:textId="77777777" w:rsidR="008E7D6A" w:rsidRPr="007A6308" w:rsidRDefault="008E7D6A" w:rsidP="008E7D6A">
      <w:r w:rsidRPr="007A6308">
        <w:t>(d) Failure to comply with these provisions may constitute sufficient cause to justify rejection of a proposal.</w:t>
      </w:r>
    </w:p>
    <w:p w14:paraId="725BD7C7" w14:textId="77777777" w:rsidR="008E7D6A" w:rsidRPr="004544BB" w:rsidRDefault="008E7D6A" w:rsidP="008E7D6A">
      <w:pPr>
        <w:pStyle w:val="Heading2"/>
        <w:keepLines/>
        <w:rPr>
          <w:b/>
          <w:u w:val="single"/>
        </w:rPr>
      </w:pPr>
      <w:bookmarkStart w:id="424" w:name="_Toc478719732"/>
      <w:bookmarkStart w:id="425" w:name="_Toc485735575"/>
      <w:r>
        <w:rPr>
          <w:b/>
        </w:rPr>
        <w:t>L.18</w:t>
      </w:r>
      <w:r w:rsidRPr="004544BB">
        <w:rPr>
          <w:b/>
        </w:rPr>
        <w:tab/>
      </w:r>
      <w:r>
        <w:rPr>
          <w:b/>
          <w:u w:val="single"/>
        </w:rPr>
        <w:t>INFORMATION OF AWARD</w:t>
      </w:r>
      <w:bookmarkEnd w:id="424"/>
      <w:bookmarkEnd w:id="425"/>
    </w:p>
    <w:p w14:paraId="4871DD29" w14:textId="77777777" w:rsidR="008E7D6A" w:rsidRPr="007A6308" w:rsidRDefault="008E7D6A" w:rsidP="008E7D6A"/>
    <w:p w14:paraId="533E4F13" w14:textId="77777777" w:rsidR="008E7D6A" w:rsidRPr="007A6308" w:rsidRDefault="008E7D6A" w:rsidP="008E7D6A">
      <w:r w:rsidRPr="007A6308">
        <w:t xml:space="preserve">Written notice to unsuccessful </w:t>
      </w:r>
      <w:r>
        <w:t>Offeror</w:t>
      </w:r>
      <w:r w:rsidRPr="007A6308">
        <w:t>s and contract award information will be promptly released in accordance with DOE regulations applicable to negotiated acquisitions.</w:t>
      </w:r>
    </w:p>
    <w:p w14:paraId="186C7C4C" w14:textId="77777777" w:rsidR="008E7D6A" w:rsidRPr="004544BB" w:rsidRDefault="008E7D6A" w:rsidP="008E7D6A">
      <w:pPr>
        <w:pStyle w:val="Heading2"/>
        <w:keepLines/>
        <w:rPr>
          <w:b/>
          <w:u w:val="single"/>
        </w:rPr>
      </w:pPr>
      <w:bookmarkStart w:id="426" w:name="_Toc478719733"/>
      <w:bookmarkStart w:id="427" w:name="_Toc485735576"/>
      <w:r>
        <w:rPr>
          <w:b/>
        </w:rPr>
        <w:t>L.19</w:t>
      </w:r>
      <w:r w:rsidRPr="004544BB">
        <w:rPr>
          <w:b/>
        </w:rPr>
        <w:tab/>
      </w:r>
      <w:r>
        <w:rPr>
          <w:b/>
          <w:u w:val="single"/>
        </w:rPr>
        <w:t>DISPOSITION OF SOLICITATION MATERIALS AND PROPOSAL</w:t>
      </w:r>
      <w:bookmarkEnd w:id="426"/>
      <w:bookmarkEnd w:id="427"/>
    </w:p>
    <w:p w14:paraId="14E934C5" w14:textId="77777777" w:rsidR="008E7D6A" w:rsidRPr="007A6308" w:rsidRDefault="008E7D6A" w:rsidP="008E7D6A"/>
    <w:p w14:paraId="519A3624" w14:textId="77777777" w:rsidR="008E7D6A" w:rsidRPr="007A6308" w:rsidRDefault="008E7D6A" w:rsidP="008E7D6A">
      <w:r w:rsidRPr="007A6308">
        <w:t xml:space="preserve">Drawings, specifications, and other documents supplied with the solicitation may be retained by the </w:t>
      </w:r>
      <w:r>
        <w:t>Offeror</w:t>
      </w:r>
      <w:r w:rsidRPr="007A6308">
        <w:t xml:space="preserve"> (unless there is a requirement for a document to be completed and returned as a part of the offer).</w:t>
      </w:r>
    </w:p>
    <w:p w14:paraId="241BF559" w14:textId="77777777" w:rsidR="008E7D6A" w:rsidRPr="007A6308" w:rsidRDefault="008E7D6A" w:rsidP="008E7D6A"/>
    <w:p w14:paraId="5FA00AE2" w14:textId="77777777" w:rsidR="008E7D6A" w:rsidRPr="007A6308" w:rsidRDefault="008E7D6A" w:rsidP="008E7D6A">
      <w:r w:rsidRPr="007A6308">
        <w:t>Offeror's Proposals will not be returned (except for timely withdrawals).</w:t>
      </w:r>
    </w:p>
    <w:p w14:paraId="19CE58BF" w14:textId="77777777" w:rsidR="008E7D6A" w:rsidRPr="004544BB" w:rsidRDefault="008E7D6A" w:rsidP="008E7D6A">
      <w:pPr>
        <w:pStyle w:val="Heading2"/>
        <w:keepLines/>
        <w:rPr>
          <w:b/>
          <w:u w:val="single"/>
        </w:rPr>
      </w:pPr>
      <w:bookmarkStart w:id="428" w:name="wp1137849"/>
      <w:bookmarkStart w:id="429" w:name="_Toc478719734"/>
      <w:bookmarkStart w:id="430" w:name="_Toc485735577"/>
      <w:bookmarkEnd w:id="428"/>
      <w:r>
        <w:rPr>
          <w:b/>
        </w:rPr>
        <w:t>L.20</w:t>
      </w:r>
      <w:r>
        <w:rPr>
          <w:b/>
        </w:rPr>
        <w:tab/>
      </w:r>
      <w:r>
        <w:rPr>
          <w:b/>
          <w:u w:val="single"/>
        </w:rPr>
        <w:t>52.204-7 SYSTEM FOR AWARD MANAGEMENT. (OCT 2016)</w:t>
      </w:r>
      <w:bookmarkEnd w:id="429"/>
      <w:bookmarkEnd w:id="430"/>
    </w:p>
    <w:p w14:paraId="1C2F464B" w14:textId="77777777" w:rsidR="008E7D6A" w:rsidRDefault="008E7D6A" w:rsidP="008E7D6A">
      <w:pPr>
        <w:pStyle w:val="NormalWeb"/>
        <w:ind w:left="-90"/>
        <w:rPr>
          <w:lang w:val="en"/>
        </w:rPr>
      </w:pPr>
    </w:p>
    <w:p w14:paraId="5CA879D8" w14:textId="77777777" w:rsidR="008E7D6A" w:rsidRDefault="008E7D6A" w:rsidP="008E7D6A">
      <w:pPr>
        <w:pStyle w:val="NormalWeb"/>
        <w:ind w:left="-90"/>
        <w:rPr>
          <w:lang w:val="en"/>
        </w:rPr>
      </w:pPr>
      <w:r>
        <w:rPr>
          <w:lang w:val="en"/>
        </w:rPr>
        <w:t>(a) Definitions. As used in this provision—</w:t>
      </w:r>
    </w:p>
    <w:p w14:paraId="46574210" w14:textId="77777777" w:rsidR="008E7D6A" w:rsidRDefault="008E7D6A" w:rsidP="008E7D6A">
      <w:pPr>
        <w:pStyle w:val="NormalWeb"/>
        <w:ind w:left="-90"/>
        <w:rPr>
          <w:i/>
          <w:iCs/>
          <w:lang w:val="en"/>
        </w:rPr>
      </w:pPr>
    </w:p>
    <w:p w14:paraId="1C8E3D8D" w14:textId="77777777" w:rsidR="008E7D6A" w:rsidRDefault="008E7D6A" w:rsidP="008E7D6A">
      <w:pPr>
        <w:pStyle w:val="NormalWeb"/>
        <w:ind w:left="-90"/>
        <w:rPr>
          <w:lang w:val="en"/>
        </w:rPr>
      </w:pPr>
      <w:r>
        <w:rPr>
          <w:i/>
          <w:iCs/>
          <w:lang w:val="en"/>
        </w:rPr>
        <w:t>“Electronic Funds Transfer (EFT) indicator”</w:t>
      </w:r>
      <w:r>
        <w:rPr>
          <w:lang w:val="en"/>
        </w:rPr>
        <w:t xml:space="preserve"> means a four-character suffix to the unique entity identifier. The suffix is assigned at the discretion of the commercial, nonprofit, or Government entity to establish additional System for Award Management records for identifying alternative EFT accounts (see subpart 32.11) for the same entity.</w:t>
      </w:r>
    </w:p>
    <w:p w14:paraId="17DC069E" w14:textId="77777777" w:rsidR="008E7D6A" w:rsidRDefault="008E7D6A" w:rsidP="008E7D6A">
      <w:pPr>
        <w:pStyle w:val="NormalWeb"/>
        <w:ind w:left="-90"/>
        <w:rPr>
          <w:i/>
          <w:iCs/>
          <w:lang w:val="en"/>
        </w:rPr>
      </w:pPr>
    </w:p>
    <w:p w14:paraId="6EF69E4F" w14:textId="77777777" w:rsidR="008E7D6A" w:rsidRDefault="008E7D6A" w:rsidP="008E7D6A">
      <w:pPr>
        <w:pStyle w:val="NormalWeb"/>
        <w:ind w:left="-90"/>
        <w:rPr>
          <w:lang w:val="en"/>
        </w:rPr>
      </w:pPr>
      <w:r>
        <w:rPr>
          <w:i/>
          <w:iCs/>
          <w:lang w:val="en"/>
        </w:rPr>
        <w:t xml:space="preserve">“Registered in the System for Award Management (SAM) database” </w:t>
      </w:r>
      <w:r>
        <w:rPr>
          <w:lang w:val="en"/>
        </w:rPr>
        <w:t>means that—</w:t>
      </w:r>
    </w:p>
    <w:p w14:paraId="06241E69" w14:textId="77777777" w:rsidR="008E7D6A" w:rsidRDefault="008E7D6A" w:rsidP="008E7D6A">
      <w:pPr>
        <w:pStyle w:val="NormalWeb"/>
        <w:ind w:left="-90"/>
        <w:rPr>
          <w:lang w:val="en"/>
        </w:rPr>
      </w:pPr>
    </w:p>
    <w:p w14:paraId="32AF503A" w14:textId="77777777" w:rsidR="008E7D6A" w:rsidRDefault="008E7D6A" w:rsidP="008E7D6A">
      <w:pPr>
        <w:pStyle w:val="NormalWeb"/>
        <w:rPr>
          <w:lang w:val="en"/>
        </w:rPr>
      </w:pPr>
      <w:r>
        <w:rPr>
          <w:lang w:val="en"/>
        </w:rPr>
        <w:t xml:space="preserve">(1) The Offeror has entered all mandatory information, including the unique entity identifier and the EFT indicator, if applicable, the Commercial and Government Entity (CAGE) code, as well as data required by the Federal Funding Accountability and Transparency Act of 2006 (see subpart 4.14), into the SAM database; </w:t>
      </w:r>
      <w:bookmarkStart w:id="431" w:name="P561_79706"/>
      <w:bookmarkEnd w:id="431"/>
    </w:p>
    <w:p w14:paraId="0AA58FC0" w14:textId="77777777" w:rsidR="008E7D6A" w:rsidRDefault="008E7D6A" w:rsidP="008E7D6A">
      <w:pPr>
        <w:pStyle w:val="NormalWeb"/>
        <w:rPr>
          <w:lang w:val="en"/>
        </w:rPr>
      </w:pPr>
    </w:p>
    <w:p w14:paraId="0C886197" w14:textId="77777777" w:rsidR="008E7D6A" w:rsidRDefault="008E7D6A" w:rsidP="008E7D6A">
      <w:pPr>
        <w:pStyle w:val="NormalWeb"/>
        <w:rPr>
          <w:lang w:val="en"/>
        </w:rPr>
      </w:pPr>
      <w:r>
        <w:rPr>
          <w:lang w:val="en"/>
        </w:rPr>
        <w:t>(2) The offeror has completed the Core, Assertions, and Representations and Certification, and Points of contact sections of the registration in the SAM database;</w:t>
      </w:r>
    </w:p>
    <w:p w14:paraId="6714911B" w14:textId="77777777" w:rsidR="008E7D6A" w:rsidRDefault="008E7D6A" w:rsidP="008E7D6A">
      <w:pPr>
        <w:pStyle w:val="NormalWeb"/>
        <w:rPr>
          <w:lang w:val="en"/>
        </w:rPr>
      </w:pPr>
    </w:p>
    <w:p w14:paraId="1B0F9BF1" w14:textId="77777777" w:rsidR="008E7D6A" w:rsidRDefault="008E7D6A" w:rsidP="008E7D6A">
      <w:pPr>
        <w:pStyle w:val="NormalWeb"/>
        <w:rPr>
          <w:lang w:val="en"/>
        </w:rPr>
      </w:pPr>
      <w:r>
        <w:rPr>
          <w:lang w:val="en"/>
        </w:rPr>
        <w:lastRenderedPageBreak/>
        <w:t xml:space="preserve">(3) The Government has validated all mandatory data fields, to include validation of the Taxpayer Identification Number (TIN) with the Internal Revenue Service (IRS). The Offeror will be required to provide consent for TIN validation to the </w:t>
      </w:r>
    </w:p>
    <w:p w14:paraId="40DE2BF1" w14:textId="77777777" w:rsidR="008E7D6A" w:rsidRDefault="008E7D6A" w:rsidP="008E7D6A">
      <w:pPr>
        <w:pStyle w:val="NormalWeb"/>
        <w:rPr>
          <w:lang w:val="en"/>
        </w:rPr>
      </w:pPr>
      <w:r>
        <w:rPr>
          <w:lang w:val="en"/>
        </w:rPr>
        <w:t>Government as a part of the SAM registration process.</w:t>
      </w:r>
    </w:p>
    <w:p w14:paraId="264889A7" w14:textId="77777777" w:rsidR="008E7D6A" w:rsidRDefault="008E7D6A" w:rsidP="008E7D6A">
      <w:pPr>
        <w:pStyle w:val="NormalWeb"/>
        <w:rPr>
          <w:lang w:val="en"/>
        </w:rPr>
      </w:pPr>
    </w:p>
    <w:p w14:paraId="47D5A1FC" w14:textId="77777777" w:rsidR="008E7D6A" w:rsidRDefault="008E7D6A" w:rsidP="008E7D6A">
      <w:pPr>
        <w:pStyle w:val="NormalWeb"/>
        <w:rPr>
          <w:lang w:val="en"/>
        </w:rPr>
      </w:pPr>
      <w:r>
        <w:rPr>
          <w:lang w:val="en"/>
        </w:rPr>
        <w:t>(4) The Government has marked the record “Active”.</w:t>
      </w:r>
    </w:p>
    <w:p w14:paraId="69B423F9" w14:textId="77777777" w:rsidR="008E7D6A" w:rsidRDefault="008E7D6A" w:rsidP="008E7D6A">
      <w:pPr>
        <w:pStyle w:val="NormalWeb"/>
        <w:ind w:left="-90"/>
        <w:rPr>
          <w:i/>
          <w:iCs/>
          <w:lang w:val="en"/>
        </w:rPr>
      </w:pPr>
    </w:p>
    <w:p w14:paraId="3ED50915" w14:textId="77777777" w:rsidR="008E7D6A" w:rsidRDefault="008E7D6A" w:rsidP="008E7D6A">
      <w:pPr>
        <w:pStyle w:val="NormalWeb"/>
        <w:ind w:left="-90"/>
        <w:rPr>
          <w:lang w:val="en"/>
        </w:rPr>
      </w:pPr>
      <w:r>
        <w:rPr>
          <w:i/>
          <w:iCs/>
          <w:lang w:val="en"/>
        </w:rPr>
        <w:t>“Unique entity identifier”</w:t>
      </w:r>
      <w:r>
        <w:rPr>
          <w:lang w:val="en"/>
        </w:rPr>
        <w:t xml:space="preserve"> means a number or other identifier used to identify a specific commercial, nonprofit, or Government entity. See </w:t>
      </w:r>
      <w:hyperlink r:id="rId83" w:tgtFrame="_parent" w:history="1">
        <w:r>
          <w:rPr>
            <w:rStyle w:val="Hyperlink"/>
            <w:lang w:val="en"/>
          </w:rPr>
          <w:t>www.sam.gov</w:t>
        </w:r>
      </w:hyperlink>
      <w:r>
        <w:rPr>
          <w:lang w:val="en"/>
        </w:rPr>
        <w:t xml:space="preserve"> for the designated entity for establishing unique entity identifiers.</w:t>
      </w:r>
    </w:p>
    <w:p w14:paraId="0DCA4D9D" w14:textId="77777777" w:rsidR="008E7D6A" w:rsidRDefault="008E7D6A" w:rsidP="008E7D6A">
      <w:pPr>
        <w:pStyle w:val="NormalWeb"/>
        <w:ind w:left="-90"/>
        <w:rPr>
          <w:lang w:val="en"/>
        </w:rPr>
      </w:pPr>
    </w:p>
    <w:p w14:paraId="2510317D" w14:textId="77777777" w:rsidR="008E7D6A" w:rsidRDefault="008E7D6A" w:rsidP="008E7D6A">
      <w:pPr>
        <w:pStyle w:val="NormalWeb"/>
        <w:ind w:left="-90"/>
        <w:rPr>
          <w:lang w:val="en"/>
        </w:rPr>
      </w:pPr>
      <w:r>
        <w:rPr>
          <w:lang w:val="en"/>
        </w:rPr>
        <w:t xml:space="preserve">(b) </w:t>
      </w:r>
    </w:p>
    <w:p w14:paraId="79475DC0" w14:textId="77777777" w:rsidR="008E7D6A" w:rsidRDefault="008E7D6A" w:rsidP="008E7D6A">
      <w:pPr>
        <w:pStyle w:val="NormalWeb"/>
        <w:ind w:left="-90"/>
        <w:rPr>
          <w:lang w:val="en"/>
        </w:rPr>
      </w:pPr>
    </w:p>
    <w:p w14:paraId="41E48AAE" w14:textId="77777777" w:rsidR="008E7D6A" w:rsidRDefault="008E7D6A" w:rsidP="008E7D6A">
      <w:pPr>
        <w:pStyle w:val="NormalWeb"/>
        <w:rPr>
          <w:lang w:val="en"/>
        </w:rPr>
      </w:pPr>
      <w:r>
        <w:rPr>
          <w:lang w:val="en"/>
        </w:rPr>
        <w:t>(1) By submission of an Offer, the offeror acknowledges the requirement that a prospective awardee shall be registered in the SAM database prior to award, during performance, and through final payment of any contract, basic agreement, basic ordering agreement, or blanket purchasing agreement resulting from this solicitation.</w:t>
      </w:r>
    </w:p>
    <w:p w14:paraId="77A91FD5" w14:textId="77777777" w:rsidR="008E7D6A" w:rsidRDefault="008E7D6A" w:rsidP="008E7D6A">
      <w:pPr>
        <w:pStyle w:val="NormalWeb"/>
        <w:rPr>
          <w:lang w:val="en"/>
        </w:rPr>
      </w:pPr>
    </w:p>
    <w:p w14:paraId="2E371A6D" w14:textId="77777777" w:rsidR="008E7D6A" w:rsidRDefault="008E7D6A" w:rsidP="008E7D6A">
      <w:pPr>
        <w:pStyle w:val="NormalWeb"/>
        <w:rPr>
          <w:lang w:val="en"/>
        </w:rPr>
      </w:pPr>
      <w:r>
        <w:rPr>
          <w:lang w:val="en"/>
        </w:rPr>
        <w:t>(2) The Offeror shall enter, in the block with its name and address on the cover page of its offer, the annotation “Unique Entity Identifier” followed by the unique entity identifier that identifies the Offeror’s name and address exactly as stated in the offer. The Offeror also shall enter its EFT indicator, if applicable. The unique entity identifier will be used by the Contracting Officer to verify that the Offeror is registered in the SAM database.</w:t>
      </w:r>
    </w:p>
    <w:p w14:paraId="12FD9EBE" w14:textId="77777777" w:rsidR="008E7D6A" w:rsidRDefault="008E7D6A" w:rsidP="008E7D6A">
      <w:pPr>
        <w:pStyle w:val="NormalWeb"/>
        <w:ind w:left="-90"/>
        <w:rPr>
          <w:lang w:val="en"/>
        </w:rPr>
      </w:pPr>
    </w:p>
    <w:p w14:paraId="26BF9C04" w14:textId="77777777" w:rsidR="008E7D6A" w:rsidRDefault="008E7D6A" w:rsidP="008E7D6A">
      <w:pPr>
        <w:pStyle w:val="NormalWeb"/>
        <w:ind w:left="-90"/>
        <w:rPr>
          <w:lang w:val="en"/>
        </w:rPr>
      </w:pPr>
      <w:r>
        <w:rPr>
          <w:lang w:val="en"/>
        </w:rPr>
        <w:t xml:space="preserve">(c) If the Offeror does not have a unique entity identifier, it should contact the entity designated at </w:t>
      </w:r>
      <w:hyperlink r:id="rId84" w:tgtFrame="_parent" w:history="1">
        <w:r>
          <w:rPr>
            <w:rStyle w:val="Hyperlink"/>
            <w:lang w:val="en"/>
          </w:rPr>
          <w:t>www.sam.gov</w:t>
        </w:r>
      </w:hyperlink>
      <w:r>
        <w:rPr>
          <w:lang w:val="en"/>
        </w:rPr>
        <w:t xml:space="preserve"> for establishment of the unique entity identifier directly to obtain one. The Offeror should be prepared to provide the following information:</w:t>
      </w:r>
    </w:p>
    <w:p w14:paraId="1FD119C0" w14:textId="77777777" w:rsidR="008E7D6A" w:rsidRDefault="008E7D6A" w:rsidP="008E7D6A">
      <w:pPr>
        <w:pStyle w:val="NormalWeb"/>
        <w:ind w:left="-90"/>
        <w:rPr>
          <w:lang w:val="en"/>
        </w:rPr>
      </w:pPr>
    </w:p>
    <w:p w14:paraId="33D59B7D" w14:textId="77777777" w:rsidR="008E7D6A" w:rsidRDefault="008E7D6A" w:rsidP="008E7D6A">
      <w:pPr>
        <w:pStyle w:val="NormalWeb"/>
        <w:rPr>
          <w:lang w:val="en"/>
        </w:rPr>
      </w:pPr>
      <w:r>
        <w:rPr>
          <w:lang w:val="en"/>
        </w:rPr>
        <w:t>(1) Company legal business name.</w:t>
      </w:r>
    </w:p>
    <w:p w14:paraId="24BAE1DA" w14:textId="77777777" w:rsidR="008E7D6A" w:rsidRDefault="008E7D6A" w:rsidP="008E7D6A">
      <w:pPr>
        <w:pStyle w:val="NormalWeb"/>
        <w:rPr>
          <w:lang w:val="en"/>
        </w:rPr>
      </w:pPr>
    </w:p>
    <w:p w14:paraId="30774110" w14:textId="77777777" w:rsidR="008E7D6A" w:rsidRDefault="008E7D6A" w:rsidP="008E7D6A">
      <w:pPr>
        <w:pStyle w:val="NormalWeb"/>
        <w:rPr>
          <w:lang w:val="en"/>
        </w:rPr>
      </w:pPr>
      <w:r>
        <w:rPr>
          <w:lang w:val="en"/>
        </w:rPr>
        <w:t xml:space="preserve">(2) </w:t>
      </w:r>
      <w:proofErr w:type="spellStart"/>
      <w:r>
        <w:rPr>
          <w:lang w:val="en"/>
        </w:rPr>
        <w:t>Tradestyle</w:t>
      </w:r>
      <w:proofErr w:type="spellEnd"/>
      <w:r>
        <w:rPr>
          <w:lang w:val="en"/>
        </w:rPr>
        <w:t>, doing business, or other name by which your entity is commonly recognized.</w:t>
      </w:r>
    </w:p>
    <w:p w14:paraId="6A07C69F" w14:textId="77777777" w:rsidR="008E7D6A" w:rsidRDefault="008E7D6A" w:rsidP="008E7D6A">
      <w:pPr>
        <w:pStyle w:val="NormalWeb"/>
        <w:rPr>
          <w:lang w:val="en"/>
        </w:rPr>
      </w:pPr>
    </w:p>
    <w:p w14:paraId="475BAA5D" w14:textId="77777777" w:rsidR="008E7D6A" w:rsidRDefault="008E7D6A" w:rsidP="008E7D6A">
      <w:pPr>
        <w:pStyle w:val="NormalWeb"/>
        <w:rPr>
          <w:lang w:val="en"/>
        </w:rPr>
      </w:pPr>
      <w:r>
        <w:rPr>
          <w:lang w:val="en"/>
        </w:rPr>
        <w:t>(3) Company physical street address, city, state and Zip Code.</w:t>
      </w:r>
    </w:p>
    <w:p w14:paraId="22A37B24" w14:textId="77777777" w:rsidR="008E7D6A" w:rsidRDefault="008E7D6A" w:rsidP="008E7D6A">
      <w:pPr>
        <w:pStyle w:val="NormalWeb"/>
        <w:rPr>
          <w:lang w:val="en"/>
        </w:rPr>
      </w:pPr>
    </w:p>
    <w:p w14:paraId="74B7E73F" w14:textId="77777777" w:rsidR="008E7D6A" w:rsidRDefault="008E7D6A" w:rsidP="008E7D6A">
      <w:pPr>
        <w:pStyle w:val="NormalWeb"/>
        <w:rPr>
          <w:lang w:val="en"/>
        </w:rPr>
      </w:pPr>
      <w:r>
        <w:rPr>
          <w:lang w:val="en"/>
        </w:rPr>
        <w:t>(4) Company mailing address, city, state and Zip Code (if separate from physical).</w:t>
      </w:r>
    </w:p>
    <w:p w14:paraId="4E2F4D8D" w14:textId="77777777" w:rsidR="008E7D6A" w:rsidRDefault="008E7D6A" w:rsidP="008E7D6A">
      <w:pPr>
        <w:pStyle w:val="NormalWeb"/>
        <w:rPr>
          <w:lang w:val="en"/>
        </w:rPr>
      </w:pPr>
    </w:p>
    <w:p w14:paraId="07BF0932" w14:textId="77777777" w:rsidR="008E7D6A" w:rsidRDefault="008E7D6A" w:rsidP="008E7D6A">
      <w:pPr>
        <w:pStyle w:val="NormalWeb"/>
        <w:rPr>
          <w:lang w:val="en"/>
        </w:rPr>
      </w:pPr>
      <w:r>
        <w:rPr>
          <w:lang w:val="en"/>
        </w:rPr>
        <w:t>(5) Company telephone number.</w:t>
      </w:r>
    </w:p>
    <w:p w14:paraId="46D07704" w14:textId="77777777" w:rsidR="008E7D6A" w:rsidRDefault="008E7D6A" w:rsidP="008E7D6A">
      <w:pPr>
        <w:pStyle w:val="NormalWeb"/>
        <w:rPr>
          <w:lang w:val="en"/>
        </w:rPr>
      </w:pPr>
    </w:p>
    <w:p w14:paraId="4672A29A" w14:textId="77777777" w:rsidR="008E7D6A" w:rsidRDefault="008E7D6A" w:rsidP="008E7D6A">
      <w:pPr>
        <w:pStyle w:val="NormalWeb"/>
        <w:rPr>
          <w:lang w:val="en"/>
        </w:rPr>
      </w:pPr>
      <w:r>
        <w:rPr>
          <w:lang w:val="en"/>
        </w:rPr>
        <w:t>(6) Date the company was started.</w:t>
      </w:r>
    </w:p>
    <w:p w14:paraId="36D4D918" w14:textId="77777777" w:rsidR="008E7D6A" w:rsidRDefault="008E7D6A" w:rsidP="008E7D6A">
      <w:pPr>
        <w:pStyle w:val="NormalWeb"/>
        <w:rPr>
          <w:lang w:val="en"/>
        </w:rPr>
      </w:pPr>
    </w:p>
    <w:p w14:paraId="1E993DD2" w14:textId="77777777" w:rsidR="008E7D6A" w:rsidRDefault="008E7D6A" w:rsidP="008E7D6A">
      <w:pPr>
        <w:pStyle w:val="NormalWeb"/>
        <w:rPr>
          <w:lang w:val="en"/>
        </w:rPr>
      </w:pPr>
      <w:r>
        <w:rPr>
          <w:lang w:val="en"/>
        </w:rPr>
        <w:t>(7) Number of employees at your location.</w:t>
      </w:r>
    </w:p>
    <w:p w14:paraId="77E55B6E" w14:textId="77777777" w:rsidR="008E7D6A" w:rsidRDefault="008E7D6A" w:rsidP="008E7D6A">
      <w:pPr>
        <w:pStyle w:val="NormalWeb"/>
        <w:rPr>
          <w:lang w:val="en"/>
        </w:rPr>
      </w:pPr>
    </w:p>
    <w:p w14:paraId="34F1895E" w14:textId="77777777" w:rsidR="008E7D6A" w:rsidRDefault="008E7D6A" w:rsidP="008E7D6A">
      <w:pPr>
        <w:pStyle w:val="NormalWeb"/>
        <w:rPr>
          <w:lang w:val="en"/>
        </w:rPr>
      </w:pPr>
      <w:r>
        <w:rPr>
          <w:lang w:val="en"/>
        </w:rPr>
        <w:t>(8) Chief executive officer/key manager.</w:t>
      </w:r>
    </w:p>
    <w:p w14:paraId="312F9F1C" w14:textId="77777777" w:rsidR="008E7D6A" w:rsidRDefault="008E7D6A" w:rsidP="008E7D6A">
      <w:pPr>
        <w:pStyle w:val="NormalWeb"/>
        <w:rPr>
          <w:lang w:val="en"/>
        </w:rPr>
      </w:pPr>
    </w:p>
    <w:p w14:paraId="0AF7C559" w14:textId="77777777" w:rsidR="008E7D6A" w:rsidRDefault="008E7D6A" w:rsidP="008E7D6A">
      <w:pPr>
        <w:pStyle w:val="NormalWeb"/>
        <w:rPr>
          <w:lang w:val="en"/>
        </w:rPr>
      </w:pPr>
      <w:r>
        <w:rPr>
          <w:lang w:val="en"/>
        </w:rPr>
        <w:t>(9) Line of business (industry).</w:t>
      </w:r>
    </w:p>
    <w:p w14:paraId="5E5AA871" w14:textId="77777777" w:rsidR="008E7D6A" w:rsidRDefault="008E7D6A" w:rsidP="008E7D6A">
      <w:pPr>
        <w:pStyle w:val="NormalWeb"/>
        <w:rPr>
          <w:lang w:val="en"/>
        </w:rPr>
      </w:pPr>
    </w:p>
    <w:p w14:paraId="56FCF155" w14:textId="77777777" w:rsidR="008E7D6A" w:rsidRDefault="008E7D6A" w:rsidP="008E7D6A">
      <w:pPr>
        <w:pStyle w:val="NormalWeb"/>
        <w:rPr>
          <w:lang w:val="en"/>
        </w:rPr>
      </w:pPr>
      <w:r>
        <w:rPr>
          <w:lang w:val="en"/>
        </w:rPr>
        <w:t>(10) Company Headquarters name and address (reporting relationship within your entity).</w:t>
      </w:r>
    </w:p>
    <w:p w14:paraId="40C33481" w14:textId="77777777" w:rsidR="008E7D6A" w:rsidRDefault="008E7D6A" w:rsidP="008E7D6A">
      <w:pPr>
        <w:pStyle w:val="NormalWeb"/>
        <w:ind w:left="-90"/>
        <w:rPr>
          <w:lang w:val="en"/>
        </w:rPr>
      </w:pPr>
    </w:p>
    <w:p w14:paraId="1BC1FE8D" w14:textId="77777777" w:rsidR="008E7D6A" w:rsidRDefault="008E7D6A" w:rsidP="008E7D6A">
      <w:pPr>
        <w:pStyle w:val="NormalWeb"/>
        <w:ind w:left="-90"/>
        <w:rPr>
          <w:lang w:val="en"/>
        </w:rPr>
      </w:pPr>
      <w:r>
        <w:rPr>
          <w:lang w:val="en"/>
        </w:rPr>
        <w:t>(d) If the Offeror does not become registered in the SAM database in the time prescribed by the Contracting Officer, the Contracting Officer will proceed to award to the next otherwise successful registered Offeror.</w:t>
      </w:r>
    </w:p>
    <w:p w14:paraId="7C4F17D9" w14:textId="77777777" w:rsidR="008E7D6A" w:rsidRDefault="008E7D6A" w:rsidP="008E7D6A">
      <w:pPr>
        <w:pStyle w:val="NormalWeb"/>
        <w:ind w:left="-90"/>
        <w:rPr>
          <w:lang w:val="en"/>
        </w:rPr>
      </w:pPr>
    </w:p>
    <w:p w14:paraId="0152DB9E" w14:textId="77777777" w:rsidR="008E7D6A" w:rsidRDefault="008E7D6A" w:rsidP="008E7D6A">
      <w:pPr>
        <w:pStyle w:val="NormalWeb"/>
        <w:ind w:left="-90"/>
        <w:rPr>
          <w:lang w:val="en"/>
        </w:rPr>
      </w:pPr>
      <w:r>
        <w:rPr>
          <w:lang w:val="en"/>
        </w:rPr>
        <w:t>(e) Processing time, which normally takes 48 hours, should be taken into consideration when registering. Offerors who are not registered should consider applying for registration immediately upon receipt of this solicitation.</w:t>
      </w:r>
    </w:p>
    <w:p w14:paraId="62BFF292" w14:textId="77777777" w:rsidR="008E7D6A" w:rsidRDefault="008E7D6A" w:rsidP="008E7D6A">
      <w:pPr>
        <w:pStyle w:val="NormalWeb"/>
        <w:ind w:left="-90"/>
        <w:rPr>
          <w:lang w:val="en"/>
        </w:rPr>
      </w:pPr>
    </w:p>
    <w:p w14:paraId="78C9B164" w14:textId="77777777" w:rsidR="008E7D6A" w:rsidRDefault="008E7D6A" w:rsidP="008E7D6A">
      <w:pPr>
        <w:pStyle w:val="NormalWeb"/>
        <w:ind w:left="-90"/>
        <w:rPr>
          <w:lang w:val="en"/>
        </w:rPr>
      </w:pPr>
      <w:r>
        <w:rPr>
          <w:lang w:val="en"/>
        </w:rPr>
        <w:t xml:space="preserve">(f) Offerors may obtain information on registration at </w:t>
      </w:r>
      <w:hyperlink r:id="rId85" w:tgtFrame="_parent" w:history="1">
        <w:r>
          <w:rPr>
            <w:rStyle w:val="Hyperlink"/>
            <w:lang w:val="en"/>
          </w:rPr>
          <w:t>https://www.acquisition.gov</w:t>
        </w:r>
      </w:hyperlink>
      <w:bookmarkStart w:id="432" w:name="P582_82520"/>
      <w:bookmarkEnd w:id="432"/>
      <w:r>
        <w:rPr>
          <w:lang w:val="en"/>
        </w:rPr>
        <w:t>.</w:t>
      </w:r>
    </w:p>
    <w:p w14:paraId="6CA73346" w14:textId="77777777" w:rsidR="008E7D6A" w:rsidRDefault="008E7D6A" w:rsidP="008E7D6A">
      <w:pPr>
        <w:pStyle w:val="NormalWeb"/>
        <w:ind w:left="-90"/>
        <w:rPr>
          <w:lang w:val="en"/>
        </w:rPr>
      </w:pPr>
    </w:p>
    <w:p w14:paraId="6566FEA3" w14:textId="77777777" w:rsidR="008E7D6A" w:rsidRPr="004544BB" w:rsidRDefault="008E7D6A" w:rsidP="008E7D6A">
      <w:pPr>
        <w:pStyle w:val="Heading2"/>
        <w:keepLines/>
        <w:ind w:left="630" w:hanging="630"/>
        <w:rPr>
          <w:b/>
          <w:u w:val="single"/>
        </w:rPr>
      </w:pPr>
      <w:bookmarkStart w:id="433" w:name="_Toc478719735"/>
      <w:bookmarkStart w:id="434" w:name="_Toc485735578"/>
      <w:r>
        <w:rPr>
          <w:b/>
        </w:rPr>
        <w:t>L.21</w:t>
      </w:r>
      <w:r w:rsidRPr="004544BB">
        <w:rPr>
          <w:b/>
        </w:rPr>
        <w:tab/>
      </w:r>
      <w:r>
        <w:rPr>
          <w:b/>
          <w:u w:val="single"/>
        </w:rPr>
        <w:t>52.204-16 COMMERCIAL AND GOVERNMENT ENTITY CODE REPORTING. (JUL 2016)</w:t>
      </w:r>
      <w:bookmarkEnd w:id="433"/>
      <w:bookmarkEnd w:id="434"/>
      <w:r>
        <w:rPr>
          <w:b/>
          <w:u w:val="single"/>
        </w:rPr>
        <w:t xml:space="preserve"> </w:t>
      </w:r>
    </w:p>
    <w:p w14:paraId="3B4396F2" w14:textId="77777777" w:rsidR="008E7D6A" w:rsidRDefault="008E7D6A" w:rsidP="008E7D6A">
      <w:pPr>
        <w:pStyle w:val="para2"/>
        <w:spacing w:before="200" w:after="200"/>
        <w:ind w:left="720"/>
      </w:pPr>
      <w:r>
        <w:t>(a) Definition. As used in this provision-</w:t>
      </w:r>
    </w:p>
    <w:p w14:paraId="2B0292B0" w14:textId="77777777" w:rsidR="008E7D6A" w:rsidRDefault="008E7D6A" w:rsidP="008E7D6A">
      <w:pPr>
        <w:pStyle w:val="para2"/>
        <w:spacing w:before="200" w:after="200"/>
        <w:ind w:left="720"/>
      </w:pPr>
      <w:r>
        <w:rPr>
          <w:i/>
          <w:iCs/>
        </w:rPr>
        <w:lastRenderedPageBreak/>
        <w:t>Commercial and Government Entity (CAGE) code</w:t>
      </w:r>
      <w:r>
        <w:t xml:space="preserve"> means-</w:t>
      </w:r>
    </w:p>
    <w:p w14:paraId="1CC23C70" w14:textId="77777777" w:rsidR="008E7D6A" w:rsidRDefault="008E7D6A" w:rsidP="008E7D6A">
      <w:pPr>
        <w:pStyle w:val="para3"/>
        <w:spacing w:before="200" w:after="200"/>
        <w:ind w:left="1440"/>
      </w:pPr>
      <w:r>
        <w:t>(1) An identifier assigned to entities located in the United States or its outlying areas by the Defense Logistics Agency (DLA) Commercial and Government Entity (CAGE) Branch to identify a commercial or government entity; or</w:t>
      </w:r>
    </w:p>
    <w:p w14:paraId="629547A3" w14:textId="77777777" w:rsidR="008E7D6A" w:rsidRDefault="008E7D6A" w:rsidP="008E7D6A">
      <w:pPr>
        <w:pStyle w:val="para3"/>
        <w:spacing w:before="200" w:after="200"/>
        <w:ind w:left="1440"/>
      </w:pPr>
      <w:r>
        <w:t>(2) An identifier assigned by a member of the North Atlantic Treaty Organization (NATO) or by the NATO Support and Procurement Agency (NSPA) to entities located outside the United States and its outlying areas that the DLA Commercial and Government Entity (CAGE) Branch records and maintains in the CAGE master file. This type of code is known as a NATO CAGE (NCAGE) code.</w:t>
      </w:r>
    </w:p>
    <w:p w14:paraId="13EA25D7" w14:textId="77777777" w:rsidR="008E7D6A" w:rsidRDefault="008E7D6A" w:rsidP="008E7D6A">
      <w:pPr>
        <w:pStyle w:val="para2"/>
        <w:spacing w:before="200" w:after="200"/>
        <w:ind w:left="720"/>
      </w:pPr>
      <w:r>
        <w:t>(b) The Offeror shall enter its CAGE code in its offer with its name and address or otherwise include it prominently in its proposal. The CAGE code entered must be for that name and address. Enter "CAGE" before the number. The CAGE code is required prior to award.</w:t>
      </w:r>
    </w:p>
    <w:p w14:paraId="18BA529E" w14:textId="77777777" w:rsidR="008E7D6A" w:rsidRDefault="008E7D6A" w:rsidP="008E7D6A">
      <w:pPr>
        <w:pStyle w:val="para2"/>
        <w:spacing w:before="200" w:after="200"/>
        <w:ind w:left="720"/>
      </w:pPr>
      <w:r>
        <w:t>(c) CAGE codes may be obtained via-</w:t>
      </w:r>
    </w:p>
    <w:p w14:paraId="3F004300" w14:textId="77777777" w:rsidR="008E7D6A" w:rsidRDefault="008E7D6A" w:rsidP="008E7D6A">
      <w:pPr>
        <w:pStyle w:val="para3"/>
        <w:spacing w:before="200" w:after="200"/>
        <w:ind w:left="1440"/>
      </w:pPr>
      <w:r>
        <w:t>(1) Registration in the System for Award Management (SAM) at www.sam.gov. If the Offeror is located in the United States or its outlying areas and does not already have a CAGE code assigned, the DLA Commercial and Government Entity (CAGE) Branch will assign a CAGE code as a part of the SAM registration process. SAM registrants located outside the United States and its outlying areas shall obtain a NCAGE code prior to registration in SAM (see paragraph (c)(3) of this provision).</w:t>
      </w:r>
    </w:p>
    <w:p w14:paraId="08173B68" w14:textId="77777777" w:rsidR="008E7D6A" w:rsidRDefault="008E7D6A" w:rsidP="008E7D6A">
      <w:pPr>
        <w:pStyle w:val="para3"/>
        <w:spacing w:before="200" w:after="200"/>
        <w:ind w:left="1440"/>
      </w:pPr>
      <w:r>
        <w:t xml:space="preserve">(2) The DLA Commercial and Government Entity (CAGE) Branch. If registration in SAM is not required for the subject procurement, and the offeror does not otherwise register in SAM, an offeror located in the United States or its outlying areas may request that a CAGE code be assigned by submitting a request at </w:t>
      </w:r>
      <w:r>
        <w:rPr>
          <w:i/>
          <w:iCs/>
        </w:rPr>
        <w:t>https://cage.dla.mil</w:t>
      </w:r>
      <w:r>
        <w:t>.</w:t>
      </w:r>
    </w:p>
    <w:p w14:paraId="7E4EC78A" w14:textId="77777777" w:rsidR="008E7D6A" w:rsidRDefault="008E7D6A" w:rsidP="008E7D6A">
      <w:pPr>
        <w:pStyle w:val="para3"/>
        <w:spacing w:before="200" w:after="200"/>
        <w:ind w:left="1440"/>
      </w:pPr>
      <w:r>
        <w:t xml:space="preserve">(3) The appropriate country codification bureau. Entities located outside the United States and its outlying areas may obtain an NCAGE code by contacting the Codification Bureau in the foreign entity's country if that country is a member of NATO or a sponsored nation. NCAGE codes may be obtained from the NSPA at </w:t>
      </w:r>
      <w:r>
        <w:rPr>
          <w:i/>
          <w:iCs/>
        </w:rPr>
        <w:t>https://eportal.nspa.nato.int/AC135Public/scage/CageList.aspx</w:t>
      </w:r>
      <w:r>
        <w:t xml:space="preserve"> if the foreign entity's country is not a member of NATO or a sponsored nation. Points of contact for codification bureaus, as well as additional information on obtaining NCAGE codes, are available at </w:t>
      </w:r>
      <w:r>
        <w:rPr>
          <w:i/>
          <w:iCs/>
        </w:rPr>
        <w:t>http://www.nato.int/structur/AC/135/main/links/contacts.htm</w:t>
      </w:r>
      <w:r>
        <w:t>.</w:t>
      </w:r>
    </w:p>
    <w:p w14:paraId="2F49F344" w14:textId="77777777" w:rsidR="008E7D6A" w:rsidRDefault="008E7D6A" w:rsidP="008E7D6A">
      <w:pPr>
        <w:pStyle w:val="para2"/>
        <w:spacing w:before="200" w:after="200"/>
        <w:ind w:left="720"/>
      </w:pPr>
      <w:r>
        <w:t xml:space="preserve">(d) Additional guidance for establishing and maintaining CAGE codes is available at </w:t>
      </w:r>
      <w:r>
        <w:rPr>
          <w:i/>
          <w:iCs/>
        </w:rPr>
        <w:t>https://cage.dla.mil</w:t>
      </w:r>
      <w:r>
        <w:t>.</w:t>
      </w:r>
    </w:p>
    <w:p w14:paraId="4306548A" w14:textId="77777777" w:rsidR="008E7D6A" w:rsidRDefault="008E7D6A" w:rsidP="008E7D6A">
      <w:pPr>
        <w:pStyle w:val="para2"/>
        <w:spacing w:before="200" w:after="200"/>
        <w:ind w:left="720"/>
      </w:pPr>
      <w:r>
        <w:t>(e) When a CAGE Code is required for the immediate owner and/or the highest-level owner by 52.204-17 or 52.212-3(p), the Offeror shall obtain the respective CAGE Code from that entity to supply the CAGE Code to the Government.</w:t>
      </w:r>
    </w:p>
    <w:p w14:paraId="64E60DFE" w14:textId="77777777" w:rsidR="008E7D6A" w:rsidRDefault="008E7D6A" w:rsidP="008E7D6A">
      <w:pPr>
        <w:pStyle w:val="para2"/>
        <w:spacing w:before="200" w:after="200"/>
        <w:ind w:left="720"/>
      </w:pPr>
      <w:r>
        <w:t>(f) Do not delay submission of the offer pending receipt of a CAGE code.</w:t>
      </w:r>
    </w:p>
    <w:p w14:paraId="68B3BDA3" w14:textId="77777777" w:rsidR="008E7D6A" w:rsidRPr="004544BB" w:rsidRDefault="008E7D6A" w:rsidP="008E7D6A">
      <w:pPr>
        <w:pStyle w:val="Heading2"/>
        <w:keepLines/>
        <w:ind w:left="630" w:hanging="630"/>
        <w:rPr>
          <w:b/>
          <w:u w:val="single"/>
        </w:rPr>
      </w:pPr>
      <w:bookmarkStart w:id="435" w:name="_Toc478719736"/>
      <w:bookmarkStart w:id="436" w:name="_Toc485735579"/>
      <w:r>
        <w:rPr>
          <w:b/>
        </w:rPr>
        <w:t>L.22</w:t>
      </w:r>
      <w:r w:rsidRPr="004544BB">
        <w:rPr>
          <w:b/>
        </w:rPr>
        <w:tab/>
      </w:r>
      <w:r>
        <w:rPr>
          <w:b/>
          <w:u w:val="single"/>
        </w:rPr>
        <w:t>52.204-18 COMMERCIAL AND GOVERNMENT ENTITY CODE MAINTENANCE. (JUL 2016)</w:t>
      </w:r>
      <w:bookmarkEnd w:id="435"/>
      <w:bookmarkEnd w:id="436"/>
      <w:r>
        <w:rPr>
          <w:b/>
          <w:u w:val="single"/>
        </w:rPr>
        <w:t xml:space="preserve"> </w:t>
      </w:r>
    </w:p>
    <w:p w14:paraId="527EF36D" w14:textId="77777777" w:rsidR="008E7D6A" w:rsidRDefault="008E7D6A" w:rsidP="008E7D6A">
      <w:pPr>
        <w:pStyle w:val="para2"/>
        <w:spacing w:before="200" w:after="200"/>
        <w:ind w:left="720"/>
      </w:pPr>
      <w:r>
        <w:t xml:space="preserve">(a) </w:t>
      </w:r>
      <w:r>
        <w:rPr>
          <w:i/>
          <w:iCs/>
        </w:rPr>
        <w:t>Definition.</w:t>
      </w:r>
      <w:r>
        <w:t xml:space="preserve"> As used in this clause-</w:t>
      </w:r>
    </w:p>
    <w:p w14:paraId="6B4D74F0" w14:textId="77777777" w:rsidR="008E7D6A" w:rsidRDefault="008E7D6A" w:rsidP="008E7D6A">
      <w:pPr>
        <w:pStyle w:val="para2"/>
        <w:spacing w:before="200" w:after="200"/>
        <w:ind w:left="720"/>
      </w:pPr>
      <w:r>
        <w:rPr>
          <w:i/>
          <w:iCs/>
        </w:rPr>
        <w:t>Commercial and Government Entity (CAGE) code</w:t>
      </w:r>
      <w:r>
        <w:t xml:space="preserve"> means-</w:t>
      </w:r>
    </w:p>
    <w:p w14:paraId="158BFAF3" w14:textId="77777777" w:rsidR="008E7D6A" w:rsidRDefault="008E7D6A" w:rsidP="008E7D6A">
      <w:pPr>
        <w:pStyle w:val="para3"/>
        <w:spacing w:before="200" w:after="200"/>
        <w:ind w:left="1440"/>
      </w:pPr>
      <w:r>
        <w:t>(1) An identifier assigned to entities located in the United States or its outlying areas by the Defense Logistics Agency (DLA) Commercial and Government Entity (CAGE) Branch to identify a commercial or government entity; or</w:t>
      </w:r>
    </w:p>
    <w:p w14:paraId="3626F526" w14:textId="77777777" w:rsidR="008E7D6A" w:rsidRDefault="008E7D6A" w:rsidP="008E7D6A">
      <w:pPr>
        <w:pStyle w:val="para3"/>
        <w:spacing w:before="200" w:after="200"/>
        <w:ind w:left="1440"/>
      </w:pPr>
      <w:r>
        <w:t>(2) An identifier assigned by a member of the North Atlantic Treaty Organization (NATO) or by the NATO Support and Procurement Agency (NSPA) to entities located outside the United States and its outlying areas that the DLA Commercial and Government Entity (CAGE) Branch records and maintains in the CAGE master file. This type of code is known as a NATO CAGE (NCAGE) code.</w:t>
      </w:r>
    </w:p>
    <w:p w14:paraId="0F97877A" w14:textId="77777777" w:rsidR="008E7D6A" w:rsidRDefault="008E7D6A" w:rsidP="008E7D6A">
      <w:pPr>
        <w:pStyle w:val="para2"/>
        <w:spacing w:before="200" w:after="200"/>
        <w:ind w:left="720"/>
      </w:pPr>
      <w:r>
        <w:t xml:space="preserve">(b) Contractors shall ensure that the CAGE code is maintained throughout the life of the contract. For contractors registered in the System for Award Management (SAM), the DLA Commercial and Government Entity (CAGE) Branch shall only </w:t>
      </w:r>
      <w:r>
        <w:lastRenderedPageBreak/>
        <w:t>modify data received from SAM in the CAGE master file if the contractor initiates those changes via update of its SAM registration. Contractors undergoing a novation or change-of-name agreement shall notify the contracting officer in accordance with subpart 42.12. The contractor shall communicate any change to the CAGE code to the contracting officer within 30 days after the change, so that a modification can be issued to update the CAGE code on the contract.</w:t>
      </w:r>
    </w:p>
    <w:p w14:paraId="43351089" w14:textId="77777777" w:rsidR="008E7D6A" w:rsidRDefault="008E7D6A" w:rsidP="008E7D6A">
      <w:pPr>
        <w:pStyle w:val="para2"/>
        <w:spacing w:before="200" w:after="200"/>
        <w:ind w:left="720"/>
      </w:pPr>
      <w:r>
        <w:t xml:space="preserve">(c) Contractors located in the United States or its outlying areas that are not registered in SAM shall submit written change requests to the DLA Commercial and Government Entity (CAGE) Branch. Requests for changes shall be provided at </w:t>
      </w:r>
      <w:r>
        <w:rPr>
          <w:i/>
          <w:iCs/>
        </w:rPr>
        <w:t>https://cage.dla.mil</w:t>
      </w:r>
      <w:r>
        <w:t>. Change requests to the CAGE master file are accepted from the entity identified by the code.</w:t>
      </w:r>
    </w:p>
    <w:p w14:paraId="65C840F8" w14:textId="77777777" w:rsidR="008E7D6A" w:rsidRDefault="008E7D6A" w:rsidP="008E7D6A">
      <w:pPr>
        <w:pStyle w:val="para2"/>
        <w:spacing w:before="200" w:after="200"/>
        <w:ind w:left="720"/>
      </w:pPr>
      <w:r>
        <w:t xml:space="preserve">(d) Contractors located outside the United States and its outlying areas that are not registered in SAM shall contact the appropriate National Codification Bureau (points of contact available at </w:t>
      </w:r>
      <w:r>
        <w:rPr>
          <w:i/>
          <w:iCs/>
        </w:rPr>
        <w:t>http://www.nato.int/structur/AC/135/main/links/contacts.htm</w:t>
      </w:r>
      <w:r>
        <w:t xml:space="preserve">) or NSPA at </w:t>
      </w:r>
      <w:r>
        <w:rPr>
          <w:i/>
          <w:iCs/>
        </w:rPr>
        <w:t>https://eportal.nspa.nato.int/AC135Public/scage/CageList.aspx</w:t>
      </w:r>
      <w:r>
        <w:t xml:space="preserve"> to request CAGE changes.</w:t>
      </w:r>
    </w:p>
    <w:p w14:paraId="4E7144D5" w14:textId="77777777" w:rsidR="008E7D6A" w:rsidRDefault="008E7D6A" w:rsidP="008E7D6A">
      <w:pPr>
        <w:pStyle w:val="para2"/>
        <w:spacing w:before="200" w:after="200"/>
        <w:ind w:left="720"/>
      </w:pPr>
      <w:r>
        <w:t xml:space="preserve">(e) Additional guidance for maintaining CAGE codes is available at </w:t>
      </w:r>
      <w:r>
        <w:rPr>
          <w:i/>
          <w:iCs/>
        </w:rPr>
        <w:t>https://cage.dla.mil</w:t>
      </w:r>
      <w:r>
        <w:t>.</w:t>
      </w:r>
    </w:p>
    <w:p w14:paraId="6A6A77F1" w14:textId="77777777" w:rsidR="008E7D6A" w:rsidRPr="004544BB" w:rsidRDefault="008E7D6A" w:rsidP="008E7D6A">
      <w:pPr>
        <w:pStyle w:val="Heading2"/>
        <w:keepLines/>
        <w:ind w:left="630" w:hanging="630"/>
        <w:rPr>
          <w:b/>
          <w:u w:val="single"/>
        </w:rPr>
      </w:pPr>
      <w:bookmarkStart w:id="437" w:name="_Toc478719737"/>
      <w:bookmarkStart w:id="438" w:name="_Toc485735580"/>
      <w:r>
        <w:rPr>
          <w:b/>
        </w:rPr>
        <w:t>L.23</w:t>
      </w:r>
      <w:r w:rsidRPr="004544BB">
        <w:rPr>
          <w:b/>
        </w:rPr>
        <w:tab/>
      </w:r>
      <w:r>
        <w:rPr>
          <w:b/>
          <w:u w:val="single"/>
        </w:rPr>
        <w:t>52.214-34 SUBMISSION OF OFFERS IN ENGLISH LANGUAGE. (APR 1991)</w:t>
      </w:r>
      <w:bookmarkEnd w:id="437"/>
      <w:bookmarkEnd w:id="438"/>
      <w:r>
        <w:rPr>
          <w:b/>
          <w:u w:val="single"/>
        </w:rPr>
        <w:t xml:space="preserve"> </w:t>
      </w:r>
    </w:p>
    <w:p w14:paraId="11884D38" w14:textId="77777777" w:rsidR="008E7D6A" w:rsidRDefault="008E7D6A" w:rsidP="008E7D6A">
      <w:pPr>
        <w:pStyle w:val="para1"/>
        <w:spacing w:before="200" w:after="200"/>
      </w:pPr>
      <w:r>
        <w:t>Offers submitted in response to this solicitation shall be in the English language. Offers received in other than English shall be rejected.</w:t>
      </w:r>
    </w:p>
    <w:p w14:paraId="350709B4" w14:textId="77777777" w:rsidR="008E7D6A" w:rsidRPr="004544BB" w:rsidRDefault="008E7D6A" w:rsidP="008E7D6A">
      <w:pPr>
        <w:pStyle w:val="Heading2"/>
        <w:keepLines/>
        <w:ind w:left="630" w:hanging="630"/>
        <w:rPr>
          <w:b/>
          <w:u w:val="single"/>
        </w:rPr>
      </w:pPr>
      <w:bookmarkStart w:id="439" w:name="_Toc478719738"/>
      <w:bookmarkStart w:id="440" w:name="_Toc485735581"/>
      <w:r>
        <w:rPr>
          <w:b/>
        </w:rPr>
        <w:t>L.24</w:t>
      </w:r>
      <w:r w:rsidRPr="004544BB">
        <w:rPr>
          <w:b/>
        </w:rPr>
        <w:tab/>
      </w:r>
      <w:r>
        <w:rPr>
          <w:b/>
          <w:u w:val="single"/>
        </w:rPr>
        <w:t>52.214-35 SUBMISSION OF OFFERS IN U.S. CURRENCY. (APR 1991)</w:t>
      </w:r>
      <w:bookmarkEnd w:id="439"/>
      <w:bookmarkEnd w:id="440"/>
      <w:r>
        <w:rPr>
          <w:b/>
          <w:u w:val="single"/>
        </w:rPr>
        <w:t xml:space="preserve"> </w:t>
      </w:r>
    </w:p>
    <w:p w14:paraId="6A0C063F" w14:textId="77777777" w:rsidR="008E7D6A" w:rsidRDefault="008E7D6A" w:rsidP="008E7D6A">
      <w:pPr>
        <w:pStyle w:val="para1"/>
        <w:spacing w:before="200" w:after="200"/>
      </w:pPr>
      <w:r>
        <w:t>Offers submitted in response to this solicitation shall be in terms of U.S. dollars. Offers received in other than U.S. dollars shall be rejected.</w:t>
      </w:r>
    </w:p>
    <w:p w14:paraId="6A588024" w14:textId="77777777" w:rsidR="008E7D6A" w:rsidRPr="004544BB" w:rsidRDefault="008E7D6A" w:rsidP="008E7D6A">
      <w:pPr>
        <w:pStyle w:val="Heading2"/>
        <w:keepLines/>
        <w:ind w:left="630" w:hanging="630"/>
        <w:rPr>
          <w:b/>
          <w:u w:val="single"/>
        </w:rPr>
      </w:pPr>
      <w:bookmarkStart w:id="441" w:name="wp1144412"/>
      <w:bookmarkStart w:id="442" w:name="wp1144413"/>
      <w:bookmarkStart w:id="443" w:name="wp1144415"/>
      <w:bookmarkStart w:id="444" w:name="wp1144416"/>
      <w:bookmarkStart w:id="445" w:name="wp1144417"/>
      <w:bookmarkStart w:id="446" w:name="wp1144418"/>
      <w:bookmarkStart w:id="447" w:name="wp1144419"/>
      <w:bookmarkStart w:id="448" w:name="wp1144420"/>
      <w:bookmarkStart w:id="449" w:name="wp1144421"/>
      <w:bookmarkStart w:id="450" w:name="wp1144422"/>
      <w:bookmarkStart w:id="451" w:name="wp1144423"/>
      <w:bookmarkStart w:id="452" w:name="wp1144424"/>
      <w:bookmarkStart w:id="453" w:name="wp1144425"/>
      <w:bookmarkStart w:id="454" w:name="wp1144426"/>
      <w:bookmarkStart w:id="455" w:name="wp1144427"/>
      <w:bookmarkStart w:id="456" w:name="wp1144428"/>
      <w:bookmarkStart w:id="457" w:name="wp1144430"/>
      <w:bookmarkStart w:id="458" w:name="wp1144431"/>
      <w:bookmarkStart w:id="459" w:name="wp1144432"/>
      <w:bookmarkStart w:id="460" w:name="wp1144433"/>
      <w:bookmarkStart w:id="461" w:name="wp1144434"/>
      <w:bookmarkStart w:id="462" w:name="wp1144435"/>
      <w:bookmarkStart w:id="463" w:name="wp1144436"/>
      <w:bookmarkStart w:id="464" w:name="wp1144437"/>
      <w:bookmarkStart w:id="465" w:name="wp1144438"/>
      <w:bookmarkStart w:id="466" w:name="wp1144439"/>
      <w:bookmarkStart w:id="467" w:name="wp1144441"/>
      <w:bookmarkStart w:id="468" w:name="wp1144442"/>
      <w:bookmarkStart w:id="469" w:name="wp1144443"/>
      <w:bookmarkStart w:id="470" w:name="wp1144444"/>
      <w:bookmarkStart w:id="471" w:name="wp1144446"/>
      <w:bookmarkStart w:id="472" w:name="wp1144447"/>
      <w:bookmarkStart w:id="473" w:name="wp1144448"/>
      <w:bookmarkStart w:id="474" w:name="wp1144449"/>
      <w:bookmarkStart w:id="475" w:name="wp1144451"/>
      <w:bookmarkStart w:id="476" w:name="wp1144452"/>
      <w:bookmarkStart w:id="477" w:name="wp1144453"/>
      <w:bookmarkStart w:id="478" w:name="wp1144454"/>
      <w:bookmarkStart w:id="479" w:name="wp1144455"/>
      <w:bookmarkStart w:id="480" w:name="wp1144456"/>
      <w:bookmarkStart w:id="481" w:name="wp1144457"/>
      <w:bookmarkStart w:id="482" w:name="wp1144458"/>
      <w:bookmarkStart w:id="483" w:name="wp1144459"/>
      <w:bookmarkStart w:id="484" w:name="wp1144460"/>
      <w:bookmarkStart w:id="485" w:name="wp1144461"/>
      <w:bookmarkStart w:id="486" w:name="wp1144462"/>
      <w:bookmarkStart w:id="487" w:name="wp1144463"/>
      <w:bookmarkStart w:id="488" w:name="wp1144464"/>
      <w:bookmarkStart w:id="489" w:name="wp1144465"/>
      <w:bookmarkStart w:id="490" w:name="_Toc478719739"/>
      <w:bookmarkStart w:id="491" w:name="_Toc485735582"/>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b/>
        </w:rPr>
        <w:t>L.25</w:t>
      </w:r>
      <w:r w:rsidRPr="004544BB">
        <w:rPr>
          <w:b/>
        </w:rPr>
        <w:tab/>
      </w:r>
      <w:r>
        <w:rPr>
          <w:b/>
          <w:u w:val="single"/>
        </w:rPr>
        <w:t>52.215-20 REQUIREMENTS FOR CERTIFIED COST OR PRICING DATA OR DATA OTHER THAN CERTIFIED COST OR PRICING DATA. (OCT 2010)</w:t>
      </w:r>
      <w:bookmarkEnd w:id="490"/>
      <w:bookmarkEnd w:id="491"/>
      <w:r>
        <w:rPr>
          <w:b/>
          <w:u w:val="single"/>
        </w:rPr>
        <w:t xml:space="preserve"> </w:t>
      </w:r>
    </w:p>
    <w:p w14:paraId="6038DC70" w14:textId="77777777" w:rsidR="008E7D6A" w:rsidRDefault="008E7D6A" w:rsidP="008E7D6A">
      <w:pPr>
        <w:pStyle w:val="para2"/>
        <w:spacing w:before="200" w:after="200"/>
        <w:ind w:left="720"/>
      </w:pPr>
      <w:r>
        <w:t xml:space="preserve">(a) </w:t>
      </w:r>
      <w:r>
        <w:rPr>
          <w:i/>
          <w:iCs/>
        </w:rPr>
        <w:t>Exceptions from certified cost or pricing data</w:t>
      </w:r>
      <w:r>
        <w:t>. (1) In lieu of submitting certified cost or pricing data, offerors may submit a written request for exception by submitting the information described in the following subparagraphs. The Contracting Officer may require additional supporting information, but only to the extent necessary to determine whether an exception should be granted, and whether the price is fair and reasonable.</w:t>
      </w:r>
    </w:p>
    <w:p w14:paraId="006D9C18" w14:textId="77777777" w:rsidR="008E7D6A" w:rsidRDefault="008E7D6A" w:rsidP="008E7D6A">
      <w:pPr>
        <w:pStyle w:val="para4"/>
        <w:spacing w:before="200" w:after="200"/>
        <w:ind w:left="2160"/>
      </w:pPr>
      <w:r>
        <w:t xml:space="preserve">(i) </w:t>
      </w:r>
      <w:r>
        <w:rPr>
          <w:i/>
          <w:iCs/>
        </w:rPr>
        <w:t>Identification of the law or regulation establishing the price offered</w:t>
      </w:r>
      <w:r>
        <w:t>. If the price is controlled under law by periodic rulings, reviews, or similar actions of a governmental body, attach a copy of the controlling document, unless it was previously submitted to the contracting office.</w:t>
      </w:r>
    </w:p>
    <w:p w14:paraId="0809EB50" w14:textId="77777777" w:rsidR="008E7D6A" w:rsidRDefault="008E7D6A" w:rsidP="008E7D6A">
      <w:pPr>
        <w:pStyle w:val="para4"/>
        <w:spacing w:before="200" w:after="200"/>
        <w:ind w:left="2160"/>
      </w:pPr>
      <w:r>
        <w:t xml:space="preserve">(ii) </w:t>
      </w:r>
      <w:r>
        <w:rPr>
          <w:i/>
          <w:iCs/>
        </w:rPr>
        <w:t>Commercial item exception</w:t>
      </w:r>
      <w:r>
        <w:t>. For a commercial item exception, the offeror shall submit, at a minimum, information on prices at which the same item or similar items have previously been sold in the commercial market that is adequate for evaluating the reasonableness of the price for this acquisition. Such information may include -</w:t>
      </w:r>
    </w:p>
    <w:p w14:paraId="7F94FE14" w14:textId="77777777" w:rsidR="008E7D6A" w:rsidRDefault="008E7D6A" w:rsidP="008E7D6A">
      <w:pPr>
        <w:pStyle w:val="para5"/>
        <w:spacing w:before="200" w:after="200"/>
        <w:ind w:left="2880"/>
      </w:pPr>
      <w:r>
        <w:t xml:space="preserve">(A) 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w:t>
      </w:r>
      <w:r>
        <w:rPr>
          <w:i/>
          <w:iCs/>
        </w:rPr>
        <w:t>e.g.</w:t>
      </w:r>
      <w:r>
        <w:t>, wholesale, original equipment manufacturer, or reseller. Also explain the basis of each offered price and its relationship to the established catalog price, including how the proposed price relates to the price of recent sales in quantities similar to the proposed quantities;</w:t>
      </w:r>
    </w:p>
    <w:p w14:paraId="11E43C71" w14:textId="77777777" w:rsidR="008E7D6A" w:rsidRDefault="008E7D6A" w:rsidP="008E7D6A">
      <w:pPr>
        <w:pStyle w:val="para5"/>
        <w:spacing w:before="200" w:after="200"/>
        <w:ind w:left="2880"/>
      </w:pPr>
      <w:r>
        <w:t>(B) For market-priced items, the source and date or period of the market quotation or other basis for market price, the base amount, and applicable discounts. In addition, describe the nature of the market;</w:t>
      </w:r>
    </w:p>
    <w:p w14:paraId="7BEF7DF5" w14:textId="77777777" w:rsidR="008E7D6A" w:rsidRDefault="008E7D6A" w:rsidP="008E7D6A">
      <w:pPr>
        <w:pStyle w:val="para5"/>
        <w:spacing w:before="200" w:after="200"/>
        <w:ind w:left="2880"/>
      </w:pPr>
      <w:r>
        <w:t>(C) For items included on an active Federal Supply Service Multiple Award Schedule contract, proof that an exception has been granted for the schedule item.</w:t>
      </w:r>
    </w:p>
    <w:p w14:paraId="2DC02813" w14:textId="77777777" w:rsidR="008E7D6A" w:rsidRDefault="008E7D6A" w:rsidP="008E7D6A">
      <w:pPr>
        <w:pStyle w:val="para3"/>
        <w:spacing w:before="200" w:after="200"/>
        <w:ind w:left="1440"/>
      </w:pPr>
      <w:r>
        <w:lastRenderedPageBreak/>
        <w:t>(2) The offeror grants the Contracting Officer or an authorized representative the right to examine, at any time before award, books, records, documents, or other directly pertinent records to verify any request for an exception under this provision, and the reasonableness of price. For items priced using catalog or market prices, or law or regulation, access does not extend to cost or profit information or other data relevant solely to the offeror's determination of the prices to be offered in the catalog or marketplace.</w:t>
      </w:r>
    </w:p>
    <w:p w14:paraId="3FCE3559" w14:textId="77777777" w:rsidR="008E7D6A" w:rsidRDefault="008E7D6A" w:rsidP="008E7D6A">
      <w:pPr>
        <w:pStyle w:val="para2"/>
        <w:spacing w:before="200" w:after="200"/>
        <w:ind w:left="720"/>
      </w:pPr>
      <w:r>
        <w:t xml:space="preserve">(b) </w:t>
      </w:r>
      <w:r>
        <w:rPr>
          <w:i/>
          <w:iCs/>
        </w:rPr>
        <w:t>Requirements for certified cost or pricing data</w:t>
      </w:r>
      <w:r>
        <w:t>. If the offeror is not granted an exception from the requirement to submit certified cost or pricing data, the following applies:</w:t>
      </w:r>
    </w:p>
    <w:p w14:paraId="64E16601" w14:textId="77777777" w:rsidR="008E7D6A" w:rsidRDefault="008E7D6A" w:rsidP="008E7D6A">
      <w:pPr>
        <w:pStyle w:val="para3"/>
        <w:spacing w:before="200" w:after="200"/>
        <w:ind w:left="1440"/>
      </w:pPr>
      <w:r>
        <w:t>(1) The offeror shall prepare and submit certified cost or pricing data, data other than certified cost or pricing data, and supporting attachments in accordance with the instructions contained in Table 15-2 of FAR 15.408, which is incorporated by reference with the same force and effect as though it were inserted here in full text. The instructions in Table 15-2 are incorporated as a mandatory format to be used in this contract, unless the Contracting Officer and the Contractor agree to a different format and change this clause to use Alternate I.</w:t>
      </w:r>
    </w:p>
    <w:p w14:paraId="361329ED" w14:textId="77777777" w:rsidR="008E7D6A" w:rsidRDefault="008E7D6A" w:rsidP="008E7D6A">
      <w:pPr>
        <w:pStyle w:val="para3"/>
        <w:spacing w:before="200" w:after="200"/>
        <w:ind w:left="1440"/>
      </w:pPr>
      <w:r>
        <w:t>(2) As soon as practicable after agreement on price, but before contract award (except for unpriced actions such as letter contracts), the offeror shall submit a Certificate of Current Cost or Pricing Data, as prescribed by FAR 15.406-2.</w:t>
      </w:r>
    </w:p>
    <w:p w14:paraId="183C42B7" w14:textId="77777777" w:rsidR="008E7D6A" w:rsidRPr="004544BB" w:rsidRDefault="008E7D6A" w:rsidP="008E7D6A">
      <w:pPr>
        <w:pStyle w:val="Heading2"/>
        <w:keepLines/>
        <w:ind w:left="720" w:hanging="720"/>
        <w:rPr>
          <w:b/>
          <w:u w:val="single"/>
        </w:rPr>
      </w:pPr>
      <w:bookmarkStart w:id="492" w:name="_Toc478719740"/>
      <w:bookmarkStart w:id="493" w:name="_Toc485735583"/>
      <w:r>
        <w:rPr>
          <w:b/>
        </w:rPr>
        <w:t>L.26</w:t>
      </w:r>
      <w:r w:rsidRPr="004544BB">
        <w:rPr>
          <w:b/>
        </w:rPr>
        <w:tab/>
      </w:r>
      <w:r>
        <w:rPr>
          <w:b/>
          <w:u w:val="single"/>
        </w:rPr>
        <w:t>52.215-22 LIMITATIONS ON PASS-THROUGH CHARGES—IDENTIFICATION OF SUBCONTRACT EFFORT. (OCT 2009)</w:t>
      </w:r>
      <w:bookmarkEnd w:id="492"/>
      <w:bookmarkEnd w:id="493"/>
      <w:r>
        <w:rPr>
          <w:b/>
          <w:u w:val="single"/>
        </w:rPr>
        <w:t xml:space="preserve"> </w:t>
      </w:r>
    </w:p>
    <w:p w14:paraId="5AD8233F" w14:textId="77777777" w:rsidR="008E7D6A" w:rsidRDefault="008E7D6A" w:rsidP="008E7D6A">
      <w:pPr>
        <w:pStyle w:val="para2"/>
        <w:spacing w:before="200" w:after="200"/>
        <w:ind w:left="720"/>
      </w:pPr>
      <w:r>
        <w:t xml:space="preserve"> (a) Definitions. Added value, excessive pass-through charge, subcontract, and subcontractor, as used in this provision, are defined in the clause of this solicitation entitled "Limitations on Pass-Through Charges" (FAR 52.215-23).</w:t>
      </w:r>
    </w:p>
    <w:p w14:paraId="30CD0DA4" w14:textId="77777777" w:rsidR="008E7D6A" w:rsidRDefault="008E7D6A" w:rsidP="008E7D6A">
      <w:pPr>
        <w:pStyle w:val="para2"/>
        <w:spacing w:before="200" w:after="200"/>
        <w:ind w:left="720"/>
      </w:pPr>
      <w:r>
        <w:t>(b) General. The offeror's proposal shall exclude excessive pass-through charges.</w:t>
      </w:r>
    </w:p>
    <w:p w14:paraId="459119AE" w14:textId="77777777" w:rsidR="008E7D6A" w:rsidRDefault="008E7D6A" w:rsidP="008E7D6A">
      <w:pPr>
        <w:pStyle w:val="para2"/>
        <w:spacing w:before="200" w:after="200"/>
        <w:ind w:left="720"/>
      </w:pPr>
      <w:r>
        <w:t xml:space="preserve">(c) Performance of work by the Contractor or a subcontractor. </w:t>
      </w:r>
    </w:p>
    <w:p w14:paraId="6A92FE87" w14:textId="77777777" w:rsidR="008E7D6A" w:rsidRDefault="008E7D6A" w:rsidP="008E7D6A">
      <w:pPr>
        <w:pStyle w:val="para3"/>
        <w:spacing w:before="200" w:after="200"/>
        <w:ind w:left="1440"/>
      </w:pPr>
      <w:r>
        <w:t>(1) The offeror shall identify in its proposal the total cost of the work to be performed by the offeror, and the total cost of the work to be performed by each subcontractor, under the contract, task order, or delivery order.</w:t>
      </w:r>
    </w:p>
    <w:p w14:paraId="243B647A" w14:textId="77777777" w:rsidR="008E7D6A" w:rsidRDefault="008E7D6A" w:rsidP="008E7D6A">
      <w:pPr>
        <w:pStyle w:val="para3"/>
        <w:spacing w:before="200" w:after="200"/>
        <w:ind w:left="1440"/>
      </w:pPr>
      <w:r>
        <w:t>(2) If the offeror intends to subcontract more than 70 percent of the total cost of work to be performed under the contract, task order, or delivery order, the offeror shall identify in its proposal-</w:t>
      </w:r>
    </w:p>
    <w:p w14:paraId="158A5139" w14:textId="77777777" w:rsidR="008E7D6A" w:rsidRDefault="008E7D6A" w:rsidP="008E7D6A">
      <w:pPr>
        <w:pStyle w:val="para4"/>
        <w:spacing w:before="200" w:after="200"/>
        <w:ind w:left="2160"/>
      </w:pPr>
      <w:r>
        <w:t>(i) The amount of the offeror's indirect costs and profit/fee applicable to the work to be performed by the subcontractor(s); and</w:t>
      </w:r>
    </w:p>
    <w:p w14:paraId="765AB452" w14:textId="77777777" w:rsidR="008E7D6A" w:rsidRDefault="008E7D6A" w:rsidP="008E7D6A">
      <w:pPr>
        <w:pStyle w:val="para4"/>
        <w:spacing w:before="200" w:after="200"/>
        <w:ind w:left="2160"/>
      </w:pPr>
      <w:r>
        <w:t>(ii) A description of the added value provided by the offeror as related to the work to be performed by the subcontractor(s).</w:t>
      </w:r>
    </w:p>
    <w:p w14:paraId="10C4ABF9" w14:textId="77777777" w:rsidR="008E7D6A" w:rsidRDefault="008E7D6A" w:rsidP="008E7D6A">
      <w:pPr>
        <w:pStyle w:val="para3"/>
        <w:spacing w:before="200" w:after="200"/>
        <w:ind w:left="1440"/>
      </w:pPr>
      <w:r>
        <w:t>(3) If any subcontractor proposed under the contract, task order, or delivery order intends to subcontract to a lower-tier subcontractor more than 70 percent of the total cost of work to be performed under its subcontract, the offeror shall identify in its proposal--</w:t>
      </w:r>
    </w:p>
    <w:p w14:paraId="64061E6F" w14:textId="77777777" w:rsidR="008E7D6A" w:rsidRDefault="008E7D6A" w:rsidP="008E7D6A">
      <w:pPr>
        <w:pStyle w:val="para4"/>
        <w:spacing w:before="200" w:after="200"/>
        <w:ind w:left="2160"/>
      </w:pPr>
      <w:r>
        <w:t>(i) The amount of the subcontractor's indirect costs and profit/fee applicable to the work to be performed by the lower-tier subcontractor(s); and</w:t>
      </w:r>
    </w:p>
    <w:p w14:paraId="59CA8441" w14:textId="77777777" w:rsidR="008E7D6A" w:rsidRDefault="008E7D6A" w:rsidP="008E7D6A">
      <w:pPr>
        <w:pStyle w:val="para4"/>
        <w:spacing w:before="200" w:after="200"/>
        <w:ind w:left="2160"/>
      </w:pPr>
      <w:r>
        <w:t>(ii) A description of the added value provided by the subcontractor as related to the work to be performed by the lower-tier subcontractor(s).</w:t>
      </w:r>
    </w:p>
    <w:p w14:paraId="49409C16" w14:textId="77777777" w:rsidR="008E7D6A" w:rsidRPr="004544BB" w:rsidRDefault="008E7D6A" w:rsidP="008E7D6A">
      <w:pPr>
        <w:pStyle w:val="Heading2"/>
        <w:keepLines/>
        <w:rPr>
          <w:b/>
          <w:u w:val="single"/>
        </w:rPr>
      </w:pPr>
      <w:bookmarkStart w:id="494" w:name="_Toc478719741"/>
      <w:bookmarkStart w:id="495" w:name="_Toc485735584"/>
      <w:r>
        <w:rPr>
          <w:b/>
        </w:rPr>
        <w:t>L.27</w:t>
      </w:r>
      <w:r w:rsidRPr="004544BB">
        <w:rPr>
          <w:b/>
        </w:rPr>
        <w:tab/>
      </w:r>
      <w:r>
        <w:rPr>
          <w:b/>
          <w:u w:val="single"/>
        </w:rPr>
        <w:t>52.216-1 TYPE OF CONTRACT. (APR 1984) (COST REIMBURSEMENT AND FIXED PRICE)</w:t>
      </w:r>
      <w:bookmarkEnd w:id="494"/>
      <w:bookmarkEnd w:id="495"/>
    </w:p>
    <w:p w14:paraId="4EB0D61A" w14:textId="77777777" w:rsidR="008E7D6A" w:rsidRDefault="008E7D6A" w:rsidP="008E7D6A">
      <w:pPr>
        <w:pStyle w:val="para1"/>
        <w:spacing w:before="200" w:after="200"/>
      </w:pPr>
      <w:r>
        <w:t>The Government contemplates award of a term contract which includes a hybrid of firm-fixed-price activities and cost-plus-fixed-fee activities resulting from this solicitation.</w:t>
      </w:r>
    </w:p>
    <w:p w14:paraId="711282AD" w14:textId="77777777" w:rsidR="008E7D6A" w:rsidRPr="004544BB" w:rsidRDefault="008E7D6A" w:rsidP="008E7D6A">
      <w:pPr>
        <w:pStyle w:val="Heading2"/>
        <w:keepLines/>
        <w:rPr>
          <w:b/>
          <w:u w:val="single"/>
        </w:rPr>
      </w:pPr>
      <w:bookmarkStart w:id="496" w:name="_Toc478719742"/>
      <w:bookmarkStart w:id="497" w:name="_Toc485735585"/>
      <w:r>
        <w:rPr>
          <w:b/>
        </w:rPr>
        <w:lastRenderedPageBreak/>
        <w:t>L.28</w:t>
      </w:r>
      <w:r w:rsidRPr="004544BB">
        <w:rPr>
          <w:b/>
        </w:rPr>
        <w:tab/>
      </w:r>
      <w:r>
        <w:rPr>
          <w:b/>
          <w:u w:val="single"/>
        </w:rPr>
        <w:t>DOE-L-2026 SERVICE OF PROTEST (OCT 2015)</w:t>
      </w:r>
      <w:bookmarkEnd w:id="496"/>
      <w:bookmarkEnd w:id="497"/>
      <w:r>
        <w:rPr>
          <w:b/>
          <w:u w:val="single"/>
        </w:rPr>
        <w:t xml:space="preserve"> </w:t>
      </w:r>
    </w:p>
    <w:p w14:paraId="6E2C21E1" w14:textId="77777777" w:rsidR="008E7D6A" w:rsidRDefault="008E7D6A" w:rsidP="008E7D6A">
      <w:pPr>
        <w:pStyle w:val="para2"/>
        <w:ind w:left="720"/>
      </w:pPr>
    </w:p>
    <w:p w14:paraId="2E1C9878" w14:textId="77777777" w:rsidR="008E7D6A" w:rsidRDefault="008E7D6A" w:rsidP="008E7D6A">
      <w:pPr>
        <w:pStyle w:val="para2"/>
        <w:ind w:left="720"/>
      </w:pPr>
      <w:r>
        <w:t>(a)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acknowledgment of receipt from: Contracting Officer, Department of Energy, National Energy Technology Laboratory, 3610 Collins Ferry Road, P.O. Box 880, Mail Stop I07, Morgantown, WV 26507-0880.</w:t>
      </w:r>
    </w:p>
    <w:p w14:paraId="1A120472" w14:textId="77777777" w:rsidR="008E7D6A" w:rsidRDefault="008E7D6A" w:rsidP="008E7D6A">
      <w:pPr>
        <w:pStyle w:val="para2"/>
        <w:ind w:left="720"/>
      </w:pPr>
    </w:p>
    <w:p w14:paraId="40413C84" w14:textId="77777777" w:rsidR="008E7D6A" w:rsidRDefault="008E7D6A" w:rsidP="008E7D6A">
      <w:pPr>
        <w:pStyle w:val="para2"/>
        <w:ind w:left="720"/>
      </w:pPr>
      <w:r>
        <w:t>(b) The copy of any protest shall be received in the office designated above within one day of filing a protest with the GAO.</w:t>
      </w:r>
    </w:p>
    <w:p w14:paraId="21BB6926" w14:textId="77777777" w:rsidR="008E7D6A" w:rsidRDefault="008E7D6A" w:rsidP="008E7D6A">
      <w:pPr>
        <w:pStyle w:val="para2"/>
        <w:ind w:left="720"/>
      </w:pPr>
    </w:p>
    <w:p w14:paraId="2DBD9E70" w14:textId="77777777" w:rsidR="008E7D6A" w:rsidRDefault="008E7D6A" w:rsidP="008E7D6A">
      <w:pPr>
        <w:pStyle w:val="para2"/>
        <w:ind w:left="720"/>
      </w:pPr>
      <w:r>
        <w:t>(c)  Another copy of a protest filed with GAO must be furnished to the following address within the time periods described in paragraph (b) of this provision:</w:t>
      </w:r>
    </w:p>
    <w:p w14:paraId="5E73FB0A" w14:textId="77777777" w:rsidR="008E7D6A" w:rsidRDefault="008E7D6A" w:rsidP="008E7D6A">
      <w:pPr>
        <w:pStyle w:val="para2"/>
        <w:ind w:left="720"/>
      </w:pPr>
    </w:p>
    <w:p w14:paraId="22728BFF" w14:textId="77777777" w:rsidR="008E7D6A" w:rsidRDefault="008E7D6A" w:rsidP="008E7D6A">
      <w:pPr>
        <w:pStyle w:val="para2"/>
        <w:ind w:left="720"/>
      </w:pPr>
      <w:r>
        <w:t>U.S. Department of Energy</w:t>
      </w:r>
    </w:p>
    <w:p w14:paraId="1F71758E" w14:textId="77777777" w:rsidR="008E7D6A" w:rsidRDefault="008E7D6A" w:rsidP="008E7D6A">
      <w:pPr>
        <w:pStyle w:val="para2"/>
        <w:ind w:left="720"/>
      </w:pPr>
      <w:r>
        <w:t>Assistant General Counsel for Procurement and Financial Assistance (GC-61)</w:t>
      </w:r>
    </w:p>
    <w:p w14:paraId="5EB779BD" w14:textId="77777777" w:rsidR="008E7D6A" w:rsidRDefault="008E7D6A" w:rsidP="008E7D6A">
      <w:pPr>
        <w:pStyle w:val="para2"/>
        <w:ind w:left="720"/>
      </w:pPr>
      <w:r>
        <w:t>1000 Independence Avenue, S.W.</w:t>
      </w:r>
    </w:p>
    <w:p w14:paraId="3FC6277E" w14:textId="77777777" w:rsidR="008E7D6A" w:rsidRDefault="008E7D6A" w:rsidP="008E7D6A">
      <w:pPr>
        <w:pStyle w:val="para2"/>
        <w:ind w:left="720"/>
      </w:pPr>
      <w:r>
        <w:t>Washington, DC  20585</w:t>
      </w:r>
    </w:p>
    <w:p w14:paraId="2FE5F2D4" w14:textId="77777777" w:rsidR="008E7D6A" w:rsidRDefault="008E7D6A" w:rsidP="008E7D6A">
      <w:pPr>
        <w:pStyle w:val="para2"/>
        <w:ind w:left="720"/>
      </w:pPr>
      <w:r>
        <w:t>Fax (202) 586-4546</w:t>
      </w:r>
    </w:p>
    <w:p w14:paraId="23A171A1" w14:textId="77777777" w:rsidR="008E7D6A" w:rsidRPr="004544BB" w:rsidRDefault="008E7D6A" w:rsidP="008E7D6A">
      <w:pPr>
        <w:pStyle w:val="Heading2"/>
        <w:keepLines/>
        <w:ind w:left="720" w:hanging="720"/>
        <w:rPr>
          <w:b/>
          <w:u w:val="single"/>
        </w:rPr>
      </w:pPr>
      <w:bookmarkStart w:id="498" w:name="_Toc478719743"/>
      <w:bookmarkStart w:id="499" w:name="_Toc485735586"/>
      <w:r>
        <w:rPr>
          <w:b/>
        </w:rPr>
        <w:t>L.29</w:t>
      </w:r>
      <w:r w:rsidRPr="004544BB">
        <w:rPr>
          <w:b/>
        </w:rPr>
        <w:tab/>
      </w:r>
      <w:r>
        <w:rPr>
          <w:b/>
          <w:u w:val="single"/>
        </w:rPr>
        <w:t>952.233-4 NOTICE OF PROTEST FILE AVAILABILITY. (AUG 2009)</w:t>
      </w:r>
      <w:bookmarkEnd w:id="498"/>
      <w:bookmarkEnd w:id="499"/>
      <w:r>
        <w:rPr>
          <w:b/>
          <w:u w:val="single"/>
        </w:rPr>
        <w:t xml:space="preserve"> </w:t>
      </w:r>
    </w:p>
    <w:p w14:paraId="0390F353" w14:textId="77777777" w:rsidR="008E7D6A" w:rsidRDefault="008E7D6A" w:rsidP="008E7D6A">
      <w:pPr>
        <w:pStyle w:val="para2"/>
        <w:spacing w:before="200" w:after="200"/>
        <w:ind w:left="720"/>
      </w:pPr>
      <w:r>
        <w:t>(a) If a protest of this procurement is filed with the Government Accountability Office (GAO) in accordance with 4 CFR Part 21, any actual or prospective offeror may request the Department of Energy to provide it with reasonable access to the protest file pursuant to 48 CFR 33.104(a)(3)(ii), implementing section 1065 of Public Law 103-355. Such request must be in writing and addressed to the Contracting Officer for this procurement.</w:t>
      </w:r>
    </w:p>
    <w:p w14:paraId="6AD375B7" w14:textId="77777777" w:rsidR="008E7D6A" w:rsidRDefault="008E7D6A" w:rsidP="008E7D6A">
      <w:pPr>
        <w:pStyle w:val="para2"/>
        <w:spacing w:before="200" w:after="200"/>
        <w:ind w:left="720"/>
      </w:pPr>
      <w:r>
        <w:t>(b) Any offeror who submits information or documents to the Department for the purpose of competing in this procurement is hereby notified that information or documents it submits may be included in the protest file that will be available to actual or prospective offerors in accordance with the requirements of 48 CFR 33.104(a)(3)(ii). The Department will be required to make such documents available unless they are exempt from disclosure pursuant to the Freedom of Information Act. Therefore, offerors should mark any documents as to which they would assert that an exemption applies. (See 10 CFR part 1004.)</w:t>
      </w:r>
    </w:p>
    <w:p w14:paraId="4D57E105" w14:textId="77777777" w:rsidR="008E7D6A" w:rsidRPr="004544BB" w:rsidRDefault="008E7D6A" w:rsidP="008E7D6A">
      <w:pPr>
        <w:pStyle w:val="Heading2"/>
        <w:keepLines/>
        <w:rPr>
          <w:b/>
          <w:u w:val="single"/>
        </w:rPr>
      </w:pPr>
      <w:bookmarkStart w:id="500" w:name="_Toc478719744"/>
      <w:bookmarkStart w:id="501" w:name="_Toc485735587"/>
      <w:r>
        <w:rPr>
          <w:b/>
        </w:rPr>
        <w:t>L.30</w:t>
      </w:r>
      <w:r w:rsidRPr="004544BB">
        <w:rPr>
          <w:b/>
        </w:rPr>
        <w:tab/>
      </w:r>
      <w:r>
        <w:rPr>
          <w:b/>
          <w:u w:val="single"/>
        </w:rPr>
        <w:t>952.233-5 AGENCY PROTEST REVIEW. (SEP 1996)</w:t>
      </w:r>
      <w:bookmarkEnd w:id="500"/>
      <w:bookmarkEnd w:id="501"/>
      <w:r>
        <w:rPr>
          <w:b/>
          <w:u w:val="single"/>
        </w:rPr>
        <w:t xml:space="preserve"> </w:t>
      </w:r>
    </w:p>
    <w:p w14:paraId="58D283EF" w14:textId="54039B34" w:rsidR="008E7D6A" w:rsidRDefault="008E7D6A" w:rsidP="00E4356C">
      <w:pPr>
        <w:pStyle w:val="para1"/>
        <w:spacing w:before="200" w:after="200"/>
      </w:pPr>
      <w:r>
        <w:t>Protests to the Agency will be decided either at the level of the Head of the Contracting Activity or at the Headquarters level. The Department of Energy's agency protest procedures, set forth in 48 CFR 933.103, elaborate on these options and on the availability of a suspension of a procurement that is protested to the agency. The Department encourages potential protesters to discuss their concerns with the Contracting Officer prior to filing a protest.</w:t>
      </w:r>
    </w:p>
    <w:p w14:paraId="29660411" w14:textId="0A5210E5" w:rsidR="00E4356C" w:rsidRDefault="00E4356C">
      <w:r>
        <w:br w:type="page"/>
      </w:r>
    </w:p>
    <w:p w14:paraId="095EE9F3" w14:textId="77777777" w:rsidR="00E4356C" w:rsidRPr="00E4356C" w:rsidRDefault="00E4356C" w:rsidP="00E4356C">
      <w:pPr>
        <w:pStyle w:val="para1"/>
        <w:spacing w:before="200" w:after="200"/>
      </w:pPr>
    </w:p>
    <w:p w14:paraId="1F1C5645" w14:textId="77777777" w:rsidR="008E7D6A" w:rsidRPr="00577079" w:rsidRDefault="008E7D6A" w:rsidP="008E7D6A">
      <w:pPr>
        <w:pStyle w:val="Heading2"/>
        <w:keepLines/>
        <w:jc w:val="center"/>
        <w:rPr>
          <w:rFonts w:ascii="Times New Roman Bold" w:hAnsi="Times New Roman Bold"/>
          <w:b/>
          <w:u w:val="single"/>
        </w:rPr>
      </w:pPr>
      <w:bookmarkStart w:id="502" w:name="_Toc478719745"/>
      <w:bookmarkStart w:id="503" w:name="_Toc485735588"/>
      <w:r w:rsidRPr="00577079">
        <w:rPr>
          <w:rFonts w:ascii="Times New Roman Bold" w:hAnsi="Times New Roman Bold"/>
          <w:b/>
          <w:u w:val="single"/>
        </w:rPr>
        <w:t>SECTION M – EVALUATION FACTORS FOR AWARD</w:t>
      </w:r>
      <w:bookmarkEnd w:id="502"/>
      <w:bookmarkEnd w:id="503"/>
    </w:p>
    <w:p w14:paraId="1D2664DE" w14:textId="77777777" w:rsidR="008E7D6A" w:rsidRPr="004544BB" w:rsidRDefault="008E7D6A" w:rsidP="008E7D6A">
      <w:pPr>
        <w:pStyle w:val="Heading2"/>
        <w:keepLines/>
        <w:rPr>
          <w:b/>
          <w:u w:val="single"/>
        </w:rPr>
      </w:pPr>
      <w:bookmarkStart w:id="504" w:name="_Toc471821294"/>
      <w:bookmarkStart w:id="505" w:name="_Toc478719746"/>
      <w:bookmarkStart w:id="506" w:name="_Toc485735589"/>
      <w:bookmarkStart w:id="507" w:name="_Toc471821296"/>
      <w:r>
        <w:rPr>
          <w:b/>
        </w:rPr>
        <w:t>M.1</w:t>
      </w:r>
      <w:r w:rsidRPr="004544BB">
        <w:rPr>
          <w:b/>
        </w:rPr>
        <w:tab/>
      </w:r>
      <w:r>
        <w:rPr>
          <w:b/>
          <w:u w:val="single"/>
        </w:rPr>
        <w:t>PROPOSAL EVAULATION - GENERAL</w:t>
      </w:r>
      <w:bookmarkEnd w:id="504"/>
      <w:bookmarkEnd w:id="505"/>
      <w:bookmarkEnd w:id="506"/>
    </w:p>
    <w:p w14:paraId="64F85D48" w14:textId="77777777" w:rsidR="008E7D6A" w:rsidRDefault="008E7D6A" w:rsidP="008E7D6A"/>
    <w:p w14:paraId="271F7BAF" w14:textId="77777777" w:rsidR="008E7D6A" w:rsidRDefault="008E7D6A" w:rsidP="008E7D6A">
      <w:pPr>
        <w:pStyle w:val="para1"/>
      </w:pPr>
      <w:bookmarkStart w:id="508" w:name="_Toc471821295"/>
      <w:r w:rsidRPr="007E51E8">
        <w:t xml:space="preserve">(a) Conduct of acquisition. </w:t>
      </w:r>
    </w:p>
    <w:p w14:paraId="7DD8AAF5" w14:textId="77777777" w:rsidR="008E7D6A" w:rsidRDefault="008E7D6A" w:rsidP="008E7D6A">
      <w:pPr>
        <w:pStyle w:val="para1"/>
      </w:pPr>
    </w:p>
    <w:p w14:paraId="7C2376A8" w14:textId="77777777" w:rsidR="008E7D6A" w:rsidRPr="007E51E8" w:rsidRDefault="008E7D6A" w:rsidP="008E7D6A">
      <w:pPr>
        <w:pStyle w:val="para1"/>
        <w:ind w:left="720"/>
      </w:pPr>
      <w:r w:rsidRPr="007E51E8">
        <w:t xml:space="preserve">(1) This acquisition will be conducted pursuant to the Federal Acquisition Regulation (FAR), Part 15, Contracting by Negotiation; Department of Energy Acquisition Regulation (DEAR), Part 915, Contracting by Negotiation; and the provisions of this solicitation. </w:t>
      </w:r>
    </w:p>
    <w:p w14:paraId="778BFC65" w14:textId="77777777" w:rsidR="008E7D6A" w:rsidRDefault="008E7D6A" w:rsidP="008E7D6A">
      <w:pPr>
        <w:pStyle w:val="para1"/>
        <w:ind w:left="720"/>
      </w:pPr>
    </w:p>
    <w:p w14:paraId="505EA826" w14:textId="77777777" w:rsidR="008E7D6A" w:rsidRPr="007E51E8" w:rsidRDefault="008E7D6A" w:rsidP="008E7D6A">
      <w:pPr>
        <w:pStyle w:val="para1"/>
        <w:ind w:left="720"/>
      </w:pPr>
      <w:r w:rsidRPr="007E51E8">
        <w:t xml:space="preserve">(2) Proposal evaluation is an assessment of the proposal and the offeror’s ability to perform the prospective contract successfully. Proposals will be evaluated solely on the factors specified in the solicitation by assessing the relative significant strengths, strengths, significant weaknesses, weaknesses, deficiencies, and cost and performance risks of each offeror’s proposal against the evaluation factors in this Section M to determine the offeror’s ability to perform the contract. </w:t>
      </w:r>
    </w:p>
    <w:p w14:paraId="5A65A494" w14:textId="77777777" w:rsidR="008E7D6A" w:rsidRDefault="008E7D6A" w:rsidP="008E7D6A">
      <w:pPr>
        <w:pStyle w:val="para1"/>
        <w:ind w:left="720"/>
      </w:pPr>
    </w:p>
    <w:p w14:paraId="08679564" w14:textId="77777777" w:rsidR="008E7D6A" w:rsidRPr="006A5E32" w:rsidRDefault="008E7D6A" w:rsidP="008E7D6A">
      <w:pPr>
        <w:pStyle w:val="para1"/>
        <w:ind w:left="720"/>
      </w:pPr>
      <w:r>
        <w:t xml:space="preserve">(3) </w:t>
      </w:r>
      <w:r w:rsidRPr="006A5E32">
        <w:t>The Offeror selected for award will be the responsible Offeror whose proposal is determined to be the best overall value to the Government based on the evaluation criteria set forth in this section.  Only proposals offering the full range of services identified in the Performance Work Statement (PWS) and all items identified in Part I, Section B for the base period and for all option periods will be considered for evaluation and eligible for award.</w:t>
      </w:r>
    </w:p>
    <w:p w14:paraId="08DAC5B8" w14:textId="77777777" w:rsidR="008E7D6A" w:rsidRPr="007E51E8" w:rsidRDefault="008E7D6A" w:rsidP="008E7D6A">
      <w:pPr>
        <w:pStyle w:val="para1"/>
        <w:ind w:left="720"/>
      </w:pPr>
    </w:p>
    <w:p w14:paraId="4BDFD3A6" w14:textId="77777777" w:rsidR="008E7D6A" w:rsidRPr="007E51E8" w:rsidRDefault="008E7D6A" w:rsidP="008E7D6A">
      <w:pPr>
        <w:pStyle w:val="para1"/>
      </w:pPr>
      <w:r w:rsidRPr="007E51E8">
        <w:t xml:space="preserve">(b) Deficiency in proposal. </w:t>
      </w:r>
    </w:p>
    <w:p w14:paraId="64C75CCC" w14:textId="77777777" w:rsidR="008E7D6A" w:rsidRDefault="008E7D6A" w:rsidP="008E7D6A">
      <w:pPr>
        <w:pStyle w:val="para1"/>
      </w:pPr>
    </w:p>
    <w:p w14:paraId="4F3FE19D" w14:textId="77777777" w:rsidR="008E7D6A" w:rsidRPr="007E51E8" w:rsidRDefault="008E7D6A" w:rsidP="008E7D6A">
      <w:pPr>
        <w:pStyle w:val="para1"/>
        <w:ind w:left="720"/>
      </w:pPr>
      <w:r w:rsidRPr="007E51E8">
        <w:t xml:space="preserve">(1) A deficiency, as defined at FAR 15.001, Definitions, is a material failure of a proposal to meet a Government requirement or a combination of significant weaknesses in a proposal that increases the risk of unsuccessful contract performance to an unacceptable level. No award will be made to an offeror whose proposal is determined to be deficient. </w:t>
      </w:r>
    </w:p>
    <w:p w14:paraId="60BF2644" w14:textId="77777777" w:rsidR="008E7D6A" w:rsidRDefault="008E7D6A" w:rsidP="008E7D6A">
      <w:pPr>
        <w:pStyle w:val="para1"/>
        <w:ind w:left="720"/>
      </w:pPr>
    </w:p>
    <w:p w14:paraId="202BDD91" w14:textId="77777777" w:rsidR="008E7D6A" w:rsidRPr="007E51E8" w:rsidRDefault="008E7D6A" w:rsidP="008E7D6A">
      <w:pPr>
        <w:pStyle w:val="para1"/>
        <w:ind w:left="720"/>
      </w:pPr>
      <w:r w:rsidRPr="007E51E8">
        <w:t xml:space="preserve">(2) A proposal will be eliminated from further consideration before complete evaluation if the proposal is so grossly and obviously deficient as to be totally unacceptable on its face. A proposal will be deemed unacceptable if it does not represent a reasonable initial effort to address itself to the essential requirements of the solicitation, or if it clearly demonstrates that the offeror does not understand the requirements of the solicitation. Cursory responses or responses which merely repeat or reformulate the </w:t>
      </w:r>
      <w:r>
        <w:t>PWS</w:t>
      </w:r>
      <w:r w:rsidRPr="007E51E8">
        <w:t xml:space="preserve"> will not be considered responsive to the requirements of the solicitation. </w:t>
      </w:r>
      <w:r>
        <w:t xml:space="preserve"> </w:t>
      </w:r>
      <w:r w:rsidRPr="007E51E8">
        <w:t>In the event that a proposal is rejected, a notice will be sent to the offeror stating the reason(s) that the proposal will not be considered for further evaluation under this solicitation.</w:t>
      </w:r>
    </w:p>
    <w:p w14:paraId="4DDFB581" w14:textId="77777777" w:rsidR="008E7D6A" w:rsidRDefault="008E7D6A" w:rsidP="008E7D6A">
      <w:pPr>
        <w:pStyle w:val="para1"/>
      </w:pPr>
    </w:p>
    <w:p w14:paraId="1A42E7B0" w14:textId="77777777" w:rsidR="008E7D6A" w:rsidRPr="007E51E8" w:rsidRDefault="008E7D6A" w:rsidP="008E7D6A">
      <w:pPr>
        <w:pStyle w:val="para1"/>
      </w:pPr>
      <w:r w:rsidRPr="007E51E8">
        <w:t xml:space="preserve">(c) Responsibility. In accordance with FAR Subpart 9.1, Responsible Prospective Contractors, and DEAR Subpart 909.1, Responsible Prospective Contractors, the Contracting Officer is required to make an affirmative determination of whether a prospective contractor is responsible. The Contracting Officer may, if necessary, conduct a </w:t>
      </w:r>
      <w:proofErr w:type="spellStart"/>
      <w:r w:rsidRPr="007E51E8">
        <w:t>preaward</w:t>
      </w:r>
      <w:proofErr w:type="spellEnd"/>
      <w:r w:rsidRPr="007E51E8">
        <w:t xml:space="preserve"> survey of the prospective contractor as part of the considerations in determining responsibility. In the absence of information clearly indicating that the otherwise successful offeror is responsible, the Contracting Officer shall make a determination of </w:t>
      </w:r>
      <w:proofErr w:type="spellStart"/>
      <w:r w:rsidRPr="007E51E8">
        <w:t>nonresponsibility</w:t>
      </w:r>
      <w:proofErr w:type="spellEnd"/>
      <w:r w:rsidRPr="007E51E8">
        <w:t xml:space="preserve"> and no award will be made to that offeror; unless, the apparent successful offeror is a small business and the Small Business Administration issues a Certificate of Competency in accordance with FAR Part 19.6, Certificates of Competency and Determinations of Responsibility. </w:t>
      </w:r>
    </w:p>
    <w:p w14:paraId="13BF0BE7" w14:textId="77777777" w:rsidR="008E7D6A" w:rsidRDefault="008E7D6A" w:rsidP="008E7D6A">
      <w:pPr>
        <w:pStyle w:val="para1"/>
      </w:pPr>
    </w:p>
    <w:p w14:paraId="233862E7" w14:textId="77777777" w:rsidR="008E7D6A" w:rsidRPr="007E51E8" w:rsidRDefault="008E7D6A" w:rsidP="008E7D6A">
      <w:pPr>
        <w:pStyle w:val="para1"/>
      </w:pPr>
      <w:r w:rsidRPr="007E51E8">
        <w:t>(d) Award without discussions. In accordance with paragraph (f)(4) of the provision at FAR 52.215-1, Instructions to Offerors – Competitive Acquisition, the Government intends to evaluate proposals and award a contract without conducting discussions with offerors. Therefore, the offeror’s initial proposal shall contain the offeror’s best terms from a cost or price and technical standpoint. The Government, however, reserves the right to conduct discussions if the Contracting Officer later determines them to be necessary and may limit the competitive range for purposes of efficiency.</w:t>
      </w:r>
    </w:p>
    <w:p w14:paraId="4537046B" w14:textId="77777777" w:rsidR="008E7D6A" w:rsidRPr="004A3CD5" w:rsidRDefault="008E7D6A" w:rsidP="008E7D6A">
      <w:pPr>
        <w:pStyle w:val="Heading2"/>
        <w:keepLines/>
        <w:rPr>
          <w:b/>
          <w:u w:val="single"/>
        </w:rPr>
      </w:pPr>
      <w:bookmarkStart w:id="509" w:name="_Toc478719747"/>
      <w:bookmarkStart w:id="510" w:name="_Toc485735590"/>
      <w:r>
        <w:rPr>
          <w:b/>
        </w:rPr>
        <w:t>M.2</w:t>
      </w:r>
      <w:r w:rsidRPr="004544BB">
        <w:rPr>
          <w:b/>
        </w:rPr>
        <w:tab/>
      </w:r>
      <w:r>
        <w:rPr>
          <w:b/>
          <w:u w:val="single"/>
        </w:rPr>
        <w:t>COMPLIANCE WITH THE REQUEST FOR PROPOSAL</w:t>
      </w:r>
      <w:bookmarkEnd w:id="508"/>
      <w:bookmarkEnd w:id="509"/>
      <w:bookmarkEnd w:id="510"/>
    </w:p>
    <w:p w14:paraId="6AB1682B" w14:textId="77777777" w:rsidR="008E7D6A" w:rsidRDefault="008E7D6A" w:rsidP="008E7D6A">
      <w:pPr>
        <w:keepNext/>
        <w:keepLines/>
        <w:outlineLvl w:val="1"/>
      </w:pPr>
    </w:p>
    <w:p w14:paraId="32F617A8" w14:textId="77777777" w:rsidR="008E7D6A" w:rsidRPr="00BB3444" w:rsidRDefault="008E7D6A" w:rsidP="008E7D6A">
      <w:r w:rsidRPr="00BB3444">
        <w:t>Volume I, Offer and Other Documents will not be point scored or adjectivally rated.  The proposal preparation instructions contained in Part IV, Section L are designed to provide guidance to Offerors concerning the type and depth of information the Government considers necessary to conduct an informed evaluation of each proposal.</w:t>
      </w:r>
    </w:p>
    <w:p w14:paraId="25F6604C" w14:textId="77777777" w:rsidR="008E7D6A" w:rsidRPr="00BB3444" w:rsidRDefault="008E7D6A" w:rsidP="008E7D6A"/>
    <w:p w14:paraId="77D91C65" w14:textId="77777777" w:rsidR="008E7D6A" w:rsidRPr="00BB3444" w:rsidRDefault="008E7D6A" w:rsidP="008E7D6A">
      <w:r w:rsidRPr="00BB3444">
        <w:t>The Offeror’s compliance with the proposal instructions as outlined in Volume I, Offer and Other Documents (such as format and content) will be reviewed and serve as the basis for a determination of responsiveness to the requirements contained in this solicitation.  If applicable, an Offeror’s Corporate Governance and/or Performance Guarantee Agreement will be reviewed in support of a contractor responsibility determination.</w:t>
      </w:r>
    </w:p>
    <w:p w14:paraId="5F235842" w14:textId="77777777" w:rsidR="008E7D6A" w:rsidRPr="00BB3444" w:rsidRDefault="008E7D6A" w:rsidP="008E7D6A"/>
    <w:p w14:paraId="69FDC8B2" w14:textId="77777777" w:rsidR="008E7D6A" w:rsidRPr="00BB3444" w:rsidRDefault="008E7D6A" w:rsidP="008E7D6A">
      <w:r w:rsidRPr="00BB3444">
        <w:t>If the proposal fails to comply with material Request for Proposal (RFP) requirements or to meaningfully address major portions of the RFP as to be grossly and obviously deficient, it may be eliminated from further consideration before a detailed evaluation is performed.  Deviations/exceptions taken to this solicitation will not necessarily cause a proposal to be considered unacceptable.  However, a large number of deviations/exceptions or one or more significant deviation may result in the rejection of the proposal as unacceptable.  In the event a proposal is rejected, a notice will be sent to the Offeror stating the reason(s) that the proposal will not be considered for further evaluation.</w:t>
      </w:r>
    </w:p>
    <w:p w14:paraId="48094402" w14:textId="77777777" w:rsidR="008E7D6A" w:rsidRPr="00BB3444" w:rsidRDefault="008E7D6A" w:rsidP="008E7D6A"/>
    <w:p w14:paraId="2682D76C" w14:textId="0A6A36CC" w:rsidR="008E7D6A" w:rsidRDefault="006A0503" w:rsidP="008E7D6A">
      <w:pPr>
        <w:pStyle w:val="documentsection"/>
        <w:jc w:val="left"/>
        <w:rPr>
          <w:b w:val="0"/>
          <w:bCs w:val="0"/>
        </w:rPr>
      </w:pPr>
      <w:r w:rsidRPr="006A0503">
        <w:rPr>
          <w:b w:val="0"/>
          <w:bCs w:val="0"/>
        </w:rPr>
        <w:t>Capability Maturity Model Integration for Services (CMMI-SVC) and/or Development (CMMI-DEV)</w:t>
      </w:r>
      <w:r w:rsidR="008E7D6A" w:rsidRPr="00BB3444">
        <w:rPr>
          <w:b w:val="0"/>
          <w:bCs w:val="0"/>
        </w:rPr>
        <w:t xml:space="preserve"> Level 3 or higher certification is a qualification requirement for this solicitation.  Failure to provide documentation demonstrating that the Offeror ha</w:t>
      </w:r>
      <w:r w:rsidR="008E7D6A">
        <w:rPr>
          <w:b w:val="0"/>
          <w:bCs w:val="0"/>
        </w:rPr>
        <w:t xml:space="preserve">s been certified at </w:t>
      </w:r>
      <w:r>
        <w:rPr>
          <w:b w:val="0"/>
          <w:bCs w:val="0"/>
        </w:rPr>
        <w:t>CMMI-SVC</w:t>
      </w:r>
      <w:r w:rsidRPr="006A0503">
        <w:rPr>
          <w:b w:val="0"/>
          <w:bCs w:val="0"/>
        </w:rPr>
        <w:t xml:space="preserve"> and/or </w:t>
      </w:r>
      <w:r w:rsidR="008E7D6A" w:rsidRPr="00BB3444">
        <w:rPr>
          <w:b w:val="0"/>
          <w:bCs w:val="0"/>
        </w:rPr>
        <w:t>CMMI-DEV Level 3 or higher will result in the Offeror’s proposal not being evaluated further and eliminated from consideration.  Offerors are required to have a current NIH CIO-SP3 SB GWAC to be considered for award of this solicitation.  Failure to provide the documentation demonstrating that the Offeror has a current NIH CIO-SP3 SB GWAC will result in the Offeror’s proposal not being evaluated further and eliminated from consideration.</w:t>
      </w:r>
      <w:r w:rsidR="00D468E6" w:rsidRPr="0034539A">
        <w:rPr>
          <w:b w:val="0"/>
          <w:bCs w:val="0"/>
        </w:rPr>
        <w:t xml:space="preserve"> </w:t>
      </w:r>
      <w:r w:rsidR="0034539A" w:rsidRPr="0034539A">
        <w:rPr>
          <w:b w:val="0"/>
          <w:bCs w:val="0"/>
          <w:highlight w:val="yellow"/>
        </w:rPr>
        <w:t xml:space="preserve">Offerors are required </w:t>
      </w:r>
      <w:r w:rsidR="00D468E6" w:rsidRPr="0034539A">
        <w:rPr>
          <w:b w:val="0"/>
          <w:bCs w:val="0"/>
          <w:highlight w:val="yellow"/>
        </w:rPr>
        <w:t>to be considered a small business for the selected NAICS as indicated in SAM.GOV regardless of whether they have already recertified their business size status within the requirements of CIO-SP</w:t>
      </w:r>
      <w:r w:rsidR="0034539A" w:rsidRPr="0034539A">
        <w:rPr>
          <w:b w:val="0"/>
          <w:bCs w:val="0"/>
          <w:highlight w:val="yellow"/>
        </w:rPr>
        <w:t>3.  I</w:t>
      </w:r>
      <w:r w:rsidR="00D468E6" w:rsidRPr="0034539A">
        <w:rPr>
          <w:b w:val="0"/>
          <w:bCs w:val="0"/>
          <w:highlight w:val="yellow"/>
        </w:rPr>
        <w:t>f a business entity has already grown to an other than small business and has registered as such for this NAICS in SAM.GOV, they will not be considered for evaluation.</w:t>
      </w:r>
      <w:r w:rsidR="00D468E6" w:rsidRPr="0034539A">
        <w:rPr>
          <w:b w:val="0"/>
          <w:bCs w:val="0"/>
        </w:rPr>
        <w:t xml:space="preserve">  </w:t>
      </w:r>
    </w:p>
    <w:p w14:paraId="3BB2C58F" w14:textId="2CCC39A9" w:rsidR="009B5B72" w:rsidRDefault="009B5B72" w:rsidP="008E7D6A">
      <w:pPr>
        <w:pStyle w:val="documentsection"/>
        <w:jc w:val="left"/>
        <w:rPr>
          <w:b w:val="0"/>
          <w:bCs w:val="0"/>
        </w:rPr>
      </w:pPr>
    </w:p>
    <w:p w14:paraId="048F03C9" w14:textId="77777777" w:rsidR="008E7D6A" w:rsidRDefault="008E7D6A" w:rsidP="008E7D6A"/>
    <w:p w14:paraId="7D90D64F" w14:textId="77777777" w:rsidR="008E7D6A" w:rsidRDefault="008E7D6A" w:rsidP="008E7D6A"/>
    <w:p w14:paraId="387A9FEB" w14:textId="77777777" w:rsidR="008E7D6A" w:rsidRPr="004544BB" w:rsidRDefault="008E7D6A" w:rsidP="008E7D6A">
      <w:pPr>
        <w:rPr>
          <w:b/>
          <w:u w:val="single"/>
        </w:rPr>
      </w:pPr>
      <w:r>
        <w:rPr>
          <w:b/>
        </w:rPr>
        <w:t>M.3</w:t>
      </w:r>
      <w:r w:rsidRPr="004544BB">
        <w:rPr>
          <w:b/>
        </w:rPr>
        <w:tab/>
      </w:r>
      <w:r>
        <w:rPr>
          <w:b/>
          <w:u w:val="single"/>
        </w:rPr>
        <w:t>BASIS FOR CONTRACT AWARD</w:t>
      </w:r>
    </w:p>
    <w:p w14:paraId="5355C0BA" w14:textId="77777777" w:rsidR="008E7D6A" w:rsidRDefault="008E7D6A" w:rsidP="008E7D6A"/>
    <w:p w14:paraId="1BCF8EEB" w14:textId="77777777" w:rsidR="008E7D6A" w:rsidRPr="007E51E8" w:rsidRDefault="008E7D6A" w:rsidP="008E7D6A">
      <w:pPr>
        <w:pStyle w:val="para1"/>
      </w:pPr>
      <w:r w:rsidRPr="007E51E8">
        <w:t>The Government intends to select</w:t>
      </w:r>
      <w:r>
        <w:t xml:space="preserve"> one offer </w:t>
      </w:r>
      <w:r w:rsidRPr="007E51E8">
        <w:t>for award of</w:t>
      </w:r>
      <w:r>
        <w:t xml:space="preserve"> the contract</w:t>
      </w:r>
      <w:r w:rsidRPr="007E51E8">
        <w:t xml:space="preserve"> that </w:t>
      </w:r>
      <w:r>
        <w:t>is determined to be responsive to the solicitation and is determined to be</w:t>
      </w:r>
      <w:r w:rsidRPr="007E51E8">
        <w:t xml:space="preserve"> the best value to the Government. </w:t>
      </w:r>
      <w:r>
        <w:t xml:space="preserve"> </w:t>
      </w:r>
      <w:r w:rsidRPr="007E51E8">
        <w:t xml:space="preserve">In determining the best value to the Government, the evaluation </w:t>
      </w:r>
      <w:r>
        <w:t>criteria</w:t>
      </w:r>
      <w:r w:rsidRPr="007E51E8">
        <w:t xml:space="preserve"> for the Technical and Management Proposal, when combined, are more important than the evaluated price. </w:t>
      </w:r>
      <w:r>
        <w:t xml:space="preserve"> </w:t>
      </w:r>
      <w:r w:rsidRPr="007E51E8">
        <w:t xml:space="preserve">The Government is more concerned with obtaining a superior technical and management proposal than making award at the lowest evaluated price. </w:t>
      </w:r>
      <w:r>
        <w:t xml:space="preserve"> </w:t>
      </w:r>
      <w:r w:rsidRPr="007E51E8">
        <w:t xml:space="preserve">However, the Government will not make an award at a price premium it considers disproportionate to the benefits associated with the evaluated superiority of one offeror’s technical and management proposal over another. </w:t>
      </w:r>
      <w:r>
        <w:t xml:space="preserve"> </w:t>
      </w:r>
      <w:r w:rsidRPr="007E51E8">
        <w:t xml:space="preserve">The Government will assess what the strengths and weaknesses between or among competing technical and management proposals indicate from the standpoint of: (1) what the difference might mean in terms of anticipated performance, and (2) what the evaluated price to the Government would be to take advantage of the difference. The closer or more similar in merit that offerors’ technical and management proposals are evaluated to be, the more likely the evaluated price may be the determining factor in selection for award. </w:t>
      </w:r>
    </w:p>
    <w:p w14:paraId="04AA7DB4" w14:textId="77777777" w:rsidR="008E7D6A" w:rsidRPr="004544BB" w:rsidRDefault="008E7D6A" w:rsidP="008E7D6A">
      <w:pPr>
        <w:pStyle w:val="Heading2"/>
        <w:keepLines/>
        <w:rPr>
          <w:b/>
          <w:u w:val="single"/>
        </w:rPr>
      </w:pPr>
      <w:bookmarkStart w:id="511" w:name="_Toc478719748"/>
      <w:bookmarkStart w:id="512" w:name="_Toc485735591"/>
      <w:r>
        <w:rPr>
          <w:b/>
        </w:rPr>
        <w:t>M.4</w:t>
      </w:r>
      <w:r w:rsidRPr="004544BB">
        <w:rPr>
          <w:b/>
        </w:rPr>
        <w:tab/>
      </w:r>
      <w:r>
        <w:rPr>
          <w:b/>
          <w:u w:val="single"/>
        </w:rPr>
        <w:t>OVERALL RELATIVE IMPORTANCE OF EVALUATION CRITERIA</w:t>
      </w:r>
      <w:bookmarkEnd w:id="507"/>
      <w:bookmarkEnd w:id="511"/>
      <w:bookmarkEnd w:id="512"/>
    </w:p>
    <w:p w14:paraId="1BA51BF0" w14:textId="77777777" w:rsidR="008E7D6A" w:rsidRDefault="008E7D6A" w:rsidP="008E7D6A"/>
    <w:p w14:paraId="282D8CD9" w14:textId="77777777" w:rsidR="008E7D6A" w:rsidRPr="00FF626E" w:rsidRDefault="008E7D6A" w:rsidP="00360B13">
      <w:pPr>
        <w:pStyle w:val="para1"/>
        <w:numPr>
          <w:ilvl w:val="0"/>
          <w:numId w:val="37"/>
        </w:numPr>
      </w:pPr>
      <w:bookmarkStart w:id="513" w:name="_Hlk478980924"/>
      <w:r w:rsidRPr="00FF626E">
        <w:t xml:space="preserve">The Volume I, Offer and Other Documents, will be used to determine responsiveness to the solicitation. </w:t>
      </w:r>
    </w:p>
    <w:p w14:paraId="76811F52" w14:textId="77777777" w:rsidR="008E7D6A" w:rsidRPr="00FF626E" w:rsidRDefault="008E7D6A" w:rsidP="008E7D6A">
      <w:pPr>
        <w:pStyle w:val="para1"/>
        <w:ind w:left="720"/>
      </w:pPr>
    </w:p>
    <w:p w14:paraId="529B795C" w14:textId="77777777" w:rsidR="008E7D6A" w:rsidRPr="00FF626E" w:rsidRDefault="008E7D6A" w:rsidP="00360B13">
      <w:pPr>
        <w:pStyle w:val="para1"/>
        <w:numPr>
          <w:ilvl w:val="0"/>
          <w:numId w:val="37"/>
        </w:numPr>
      </w:pPr>
      <w:bookmarkStart w:id="514" w:name="_Hlk479082523"/>
      <w:r w:rsidRPr="00FF626E">
        <w:t>Volume II, Technical and Management Proposal will be adjectivally rated.  The Technical and Management Proposal criteria are listed in descending order of importance below.  Within this descending order of importance Criterion 1 is of equal importance to Criterion 2, Criterion 3, and Criterion 4 combined.  Criterion 3 and Criterion 4 are of equal importance.  The individual elements that comprise the Criteria are not listed in order of importance and will not be individually weighted, but rather will be considered collectively in arriving at the evaluated rating of the Offeror’s proposal for each criterion.</w:t>
      </w:r>
    </w:p>
    <w:p w14:paraId="318B9FE8" w14:textId="77777777" w:rsidR="008E7D6A" w:rsidRPr="00FF626E" w:rsidRDefault="008E7D6A" w:rsidP="008E7D6A">
      <w:pPr>
        <w:pStyle w:val="para1"/>
        <w:ind w:left="720"/>
      </w:pPr>
    </w:p>
    <w:p w14:paraId="548246D2" w14:textId="77777777" w:rsidR="008E7D6A" w:rsidRPr="00FF626E" w:rsidRDefault="008E7D6A" w:rsidP="00360B13">
      <w:pPr>
        <w:pStyle w:val="para1"/>
        <w:numPr>
          <w:ilvl w:val="0"/>
          <w:numId w:val="37"/>
        </w:numPr>
      </w:pPr>
      <w:r w:rsidRPr="00FF626E">
        <w:t xml:space="preserve">Volume III, Cost Proposal will not be point scored or adjectivally rated and will be used to determine the Total Evaluated Price. </w:t>
      </w:r>
    </w:p>
    <w:p w14:paraId="24E3C154" w14:textId="77777777" w:rsidR="008E7D6A" w:rsidRPr="00FF626E" w:rsidRDefault="008E7D6A" w:rsidP="008E7D6A">
      <w:pPr>
        <w:pStyle w:val="ListParagraph"/>
      </w:pPr>
    </w:p>
    <w:p w14:paraId="507C8197" w14:textId="77777777" w:rsidR="008E7D6A" w:rsidRPr="00FF626E" w:rsidRDefault="008E7D6A" w:rsidP="00360B13">
      <w:pPr>
        <w:pStyle w:val="para1"/>
        <w:numPr>
          <w:ilvl w:val="0"/>
          <w:numId w:val="37"/>
        </w:numPr>
      </w:pPr>
      <w:r w:rsidRPr="00FF626E">
        <w:t xml:space="preserve">Volume IV, </w:t>
      </w:r>
      <w:bookmarkStart w:id="515" w:name="_Hlk478986982"/>
      <w:r w:rsidRPr="00FF626E">
        <w:t>Oral Presentation will be adjectivally rated.  The two elements of the Oral Presentation criteria are not listed in order of importance and will not be individually weighted, but rather will be considered collectively in arriving at the evaluate rating of the Offeror’s proposal for this criterion</w:t>
      </w:r>
      <w:bookmarkEnd w:id="515"/>
      <w:r w:rsidRPr="00FF626E">
        <w:t xml:space="preserve">. </w:t>
      </w:r>
    </w:p>
    <w:p w14:paraId="53846209" w14:textId="77777777" w:rsidR="008E7D6A" w:rsidRPr="00FF626E" w:rsidRDefault="008E7D6A" w:rsidP="008E7D6A">
      <w:pPr>
        <w:pStyle w:val="para1"/>
        <w:ind w:left="720"/>
      </w:pPr>
    </w:p>
    <w:p w14:paraId="18B1C77E" w14:textId="77777777" w:rsidR="008E7D6A" w:rsidRPr="00FF626E" w:rsidRDefault="008E7D6A" w:rsidP="00360B13">
      <w:pPr>
        <w:pStyle w:val="para1"/>
        <w:numPr>
          <w:ilvl w:val="0"/>
          <w:numId w:val="37"/>
        </w:numPr>
      </w:pPr>
      <w:r w:rsidRPr="00FF626E">
        <w:lastRenderedPageBreak/>
        <w:t xml:space="preserve">Volume II, Technical and Management Proposal, is more important than the Volume IV Oral Presentation.  Volume II, Technical and Management Proposal II and Volume IV, Oral Presentation when combined are more important than Volume III, Cost Proposal.  </w:t>
      </w:r>
    </w:p>
    <w:bookmarkEnd w:id="513"/>
    <w:bookmarkEnd w:id="514"/>
    <w:p w14:paraId="773EE68A" w14:textId="77777777" w:rsidR="008E7D6A" w:rsidRPr="00955484" w:rsidRDefault="008E7D6A" w:rsidP="008E7D6A">
      <w:pPr>
        <w:pStyle w:val="para1"/>
      </w:pPr>
    </w:p>
    <w:p w14:paraId="431F3E0F" w14:textId="77777777" w:rsidR="008E7D6A" w:rsidRPr="004A3CD5" w:rsidRDefault="008E7D6A" w:rsidP="008E7D6A">
      <w:bookmarkStart w:id="516" w:name="_Hlk478655897"/>
    </w:p>
    <w:p w14:paraId="209C9E17" w14:textId="77777777" w:rsidR="008E7D6A" w:rsidRPr="004544BB" w:rsidRDefault="008E7D6A" w:rsidP="008E7D6A">
      <w:pPr>
        <w:pStyle w:val="Heading2"/>
        <w:keepLines/>
        <w:rPr>
          <w:b/>
          <w:u w:val="single"/>
        </w:rPr>
      </w:pPr>
      <w:bookmarkStart w:id="517" w:name="_Toc471821297"/>
      <w:bookmarkStart w:id="518" w:name="_Toc478719749"/>
      <w:bookmarkStart w:id="519" w:name="_Toc485735592"/>
      <w:r>
        <w:rPr>
          <w:b/>
        </w:rPr>
        <w:t>M.5</w:t>
      </w:r>
      <w:r w:rsidRPr="004544BB">
        <w:rPr>
          <w:b/>
        </w:rPr>
        <w:tab/>
      </w:r>
      <w:r w:rsidRPr="003F2E84">
        <w:rPr>
          <w:b/>
          <w:u w:val="single"/>
        </w:rPr>
        <w:t xml:space="preserve">EVALUATION CRITERIA – </w:t>
      </w:r>
      <w:bookmarkStart w:id="520" w:name="_Hlk478981260"/>
      <w:r>
        <w:rPr>
          <w:b/>
          <w:u w:val="single"/>
        </w:rPr>
        <w:t xml:space="preserve">VOLUME II - </w:t>
      </w:r>
      <w:r w:rsidRPr="003F2E84">
        <w:rPr>
          <w:b/>
          <w:u w:val="single"/>
        </w:rPr>
        <w:t>TECHNICAL</w:t>
      </w:r>
      <w:bookmarkEnd w:id="517"/>
      <w:r>
        <w:rPr>
          <w:b/>
          <w:u w:val="single"/>
        </w:rPr>
        <w:t xml:space="preserve"> AND MANAGEMENT PROPOSAL</w:t>
      </w:r>
      <w:bookmarkEnd w:id="518"/>
      <w:bookmarkEnd w:id="519"/>
      <w:r>
        <w:rPr>
          <w:b/>
        </w:rPr>
        <w:t xml:space="preserve"> </w:t>
      </w:r>
      <w:bookmarkEnd w:id="520"/>
    </w:p>
    <w:p w14:paraId="3369ADA0" w14:textId="77777777" w:rsidR="008E7D6A" w:rsidRPr="0002196E" w:rsidRDefault="008E7D6A" w:rsidP="008E7D6A"/>
    <w:p w14:paraId="7836A1B9" w14:textId="77777777" w:rsidR="008E7D6A" w:rsidRPr="00C31613" w:rsidRDefault="008E7D6A" w:rsidP="008E7D6A"/>
    <w:bookmarkEnd w:id="516"/>
    <w:p w14:paraId="62E724CD" w14:textId="77777777" w:rsidR="008E7D6A" w:rsidRDefault="008E7D6A" w:rsidP="00360B13">
      <w:pPr>
        <w:pStyle w:val="ListParagraph"/>
        <w:numPr>
          <w:ilvl w:val="0"/>
          <w:numId w:val="38"/>
        </w:numPr>
        <w:tabs>
          <w:tab w:val="left" w:pos="-1200"/>
        </w:tabs>
      </w:pPr>
      <w:r w:rsidRPr="004E7F09">
        <w:rPr>
          <w:b/>
        </w:rPr>
        <w:t>TECHNICAL CRITERION 1:</w:t>
      </w:r>
      <w:r w:rsidRPr="004E7F09">
        <w:t xml:space="preserve">  </w:t>
      </w:r>
      <w:bookmarkStart w:id="521" w:name="_Hlk478981299"/>
      <w:r w:rsidRPr="004E7F09">
        <w:t>Management</w:t>
      </w:r>
      <w:r>
        <w:t xml:space="preserve">/Organizational Approach Plan </w:t>
      </w:r>
      <w:bookmarkEnd w:id="521"/>
      <w:r w:rsidRPr="00C31613">
        <w:t>– (Section L, File 1)</w:t>
      </w:r>
    </w:p>
    <w:p w14:paraId="587BAA35" w14:textId="77777777" w:rsidR="008E7D6A" w:rsidRDefault="008E7D6A" w:rsidP="008E7D6A">
      <w:pPr>
        <w:pStyle w:val="ListParagraph"/>
        <w:tabs>
          <w:tab w:val="left" w:pos="-1200"/>
        </w:tabs>
      </w:pPr>
    </w:p>
    <w:p w14:paraId="1B3D9603" w14:textId="77777777" w:rsidR="008E7D6A" w:rsidRDefault="008E7D6A" w:rsidP="00360B13">
      <w:pPr>
        <w:pStyle w:val="ListParagraph"/>
        <w:numPr>
          <w:ilvl w:val="1"/>
          <w:numId w:val="38"/>
        </w:numPr>
        <w:tabs>
          <w:tab w:val="left" w:pos="-1200"/>
        </w:tabs>
      </w:pPr>
      <w:bookmarkStart w:id="522" w:name="_Hlk478981802"/>
      <w:r>
        <w:t>The Management/Organizational Approach Plan will be evaluated based on its potential effectiveness and efficiency to successfully manage and execute the requirements of the PWS.  This includes the extent to which the Management/Organizational Approach Plan addresses project management, quality assurance, staffing, organizational structure, key personnel, and knowledge transfer.  The Governments evaluation will assess the effectiveness and efficiency of the following attributes:</w:t>
      </w:r>
    </w:p>
    <w:p w14:paraId="24B0B401" w14:textId="77777777" w:rsidR="008E7D6A" w:rsidRDefault="008E7D6A" w:rsidP="00360B13">
      <w:pPr>
        <w:pStyle w:val="ListParagraph"/>
        <w:numPr>
          <w:ilvl w:val="2"/>
          <w:numId w:val="38"/>
        </w:numPr>
        <w:tabs>
          <w:tab w:val="left" w:pos="-1200"/>
        </w:tabs>
      </w:pPr>
      <w:r>
        <w:t>The project management technics proposed to ensure software design fully integrates, manages, controls, and documents all phases of the development process.  The degree to with proposed approach provides maturity and sustainability of the processes, reasonableness of the approach to development and deployment;</w:t>
      </w:r>
    </w:p>
    <w:p w14:paraId="29F645B5" w14:textId="77777777" w:rsidR="008E7D6A" w:rsidRDefault="008E7D6A" w:rsidP="00360B13">
      <w:pPr>
        <w:pStyle w:val="ListParagraph"/>
        <w:numPr>
          <w:ilvl w:val="2"/>
          <w:numId w:val="38"/>
        </w:numPr>
        <w:tabs>
          <w:tab w:val="left" w:pos="-1200"/>
        </w:tabs>
      </w:pPr>
      <w:r>
        <w:t>The project planning, monitoring, schedule management, change management, work plans, cost controls, and contract administration;</w:t>
      </w:r>
    </w:p>
    <w:p w14:paraId="67DD0532" w14:textId="77777777" w:rsidR="008E7D6A" w:rsidRDefault="008E7D6A" w:rsidP="00360B13">
      <w:pPr>
        <w:pStyle w:val="ListParagraph"/>
        <w:numPr>
          <w:ilvl w:val="2"/>
          <w:numId w:val="38"/>
        </w:numPr>
        <w:tabs>
          <w:tab w:val="left" w:pos="-1200"/>
        </w:tabs>
      </w:pPr>
      <w:r>
        <w:t>The quality assurance/quality control processes to maintain service quality levels and risk management for the project.  Including preparation, validation, labeling/packaging, and accreditation</w:t>
      </w:r>
      <w:r w:rsidRPr="001D1B9E">
        <w:t>;</w:t>
      </w:r>
    </w:p>
    <w:p w14:paraId="251D4434" w14:textId="77777777" w:rsidR="008E7D6A" w:rsidRDefault="008E7D6A" w:rsidP="00360B13">
      <w:pPr>
        <w:pStyle w:val="ListParagraph"/>
        <w:numPr>
          <w:ilvl w:val="2"/>
          <w:numId w:val="38"/>
        </w:numPr>
        <w:tabs>
          <w:tab w:val="left" w:pos="-1200"/>
        </w:tabs>
      </w:pPr>
      <w:r w:rsidRPr="001D1B9E">
        <w:t>The structure of roles, responsibilities, and authority of staff and Key Personnel within the proposed organization to perform the requirements of the Performance Work Statement (PWS);</w:t>
      </w:r>
    </w:p>
    <w:p w14:paraId="6ECE4E16" w14:textId="77777777" w:rsidR="008E7D6A" w:rsidRDefault="008E7D6A" w:rsidP="00360B13">
      <w:pPr>
        <w:pStyle w:val="ListParagraph"/>
        <w:numPr>
          <w:ilvl w:val="2"/>
          <w:numId w:val="38"/>
        </w:numPr>
        <w:tabs>
          <w:tab w:val="left" w:pos="-1200"/>
        </w:tabs>
      </w:pPr>
      <w:r w:rsidRPr="001D1B9E">
        <w:t>Appropriateness and effectiveness of staffing plan (providing qualified staff, placement in the appropriate activity, labor category selection, proposed hours</w:t>
      </w:r>
      <w:r>
        <w:t>, staffing levels (including ramp-up and ramp-down)</w:t>
      </w:r>
      <w:r w:rsidRPr="001D1B9E">
        <w:t>, proposed subcontracts, lines of communication, and meeting minimum qualifications);</w:t>
      </w:r>
    </w:p>
    <w:p w14:paraId="7B96A1F7" w14:textId="77777777" w:rsidR="008E7D6A" w:rsidRDefault="008E7D6A" w:rsidP="00360B13">
      <w:pPr>
        <w:pStyle w:val="ListParagraph"/>
        <w:numPr>
          <w:ilvl w:val="2"/>
          <w:numId w:val="38"/>
        </w:numPr>
        <w:tabs>
          <w:tab w:val="left" w:pos="-1200"/>
        </w:tabs>
      </w:pPr>
      <w:r w:rsidRPr="001D1B9E">
        <w:t>The appropriateness of use of subcontracts and selection of prime participants (if any);</w:t>
      </w:r>
    </w:p>
    <w:p w14:paraId="5CD08A39" w14:textId="77777777" w:rsidR="008E7D6A" w:rsidRDefault="008E7D6A" w:rsidP="00360B13">
      <w:pPr>
        <w:pStyle w:val="ListParagraph"/>
        <w:numPr>
          <w:ilvl w:val="2"/>
          <w:numId w:val="38"/>
        </w:numPr>
        <w:tabs>
          <w:tab w:val="left" w:pos="-1200"/>
        </w:tabs>
      </w:pPr>
      <w:r w:rsidRPr="001D1B9E">
        <w:t xml:space="preserve">The approach to flow down authorities from the parent organization to the Program Manager with regard to planning, work authorization and commitment, problem resolution, resources, decision making, and organizational commitment; </w:t>
      </w:r>
    </w:p>
    <w:p w14:paraId="47539289" w14:textId="77777777" w:rsidR="008E7D6A" w:rsidRDefault="008E7D6A" w:rsidP="00360B13">
      <w:pPr>
        <w:pStyle w:val="ListParagraph"/>
        <w:numPr>
          <w:ilvl w:val="2"/>
          <w:numId w:val="38"/>
        </w:numPr>
        <w:tabs>
          <w:tab w:val="left" w:pos="-1200"/>
        </w:tabs>
      </w:pPr>
      <w:r w:rsidRPr="001D1B9E">
        <w:t>The approach to involvement of the corporate organization (</w:t>
      </w:r>
      <w:proofErr w:type="spellStart"/>
      <w:r w:rsidRPr="001D1B9E">
        <w:t>reachback</w:t>
      </w:r>
      <w:proofErr w:type="spellEnd"/>
      <w:r w:rsidRPr="001D1B9E">
        <w:t>, flow down of authorities, availability</w:t>
      </w:r>
      <w:r>
        <w:t xml:space="preserve"> of corporate resources);</w:t>
      </w:r>
    </w:p>
    <w:p w14:paraId="6C2965D6" w14:textId="77777777" w:rsidR="008E7D6A" w:rsidRDefault="008E7D6A" w:rsidP="00360B13">
      <w:pPr>
        <w:pStyle w:val="ListParagraph"/>
        <w:numPr>
          <w:ilvl w:val="2"/>
          <w:numId w:val="38"/>
        </w:numPr>
        <w:tabs>
          <w:tab w:val="left" w:pos="-1200"/>
        </w:tabs>
      </w:pPr>
      <w:r>
        <w:t>T</w:t>
      </w:r>
      <w:r w:rsidRPr="001D1B9E">
        <w:t xml:space="preserve">he degree to which the offeror’s proposed approach for </w:t>
      </w:r>
      <w:r>
        <w:t>knowledge transfer (i.e. prioritization, collection, documentation, control, and dissemination) to reduce or eliminate downtime associated with learning curves;</w:t>
      </w:r>
    </w:p>
    <w:p w14:paraId="0B34BB4E" w14:textId="77777777" w:rsidR="008E7D6A" w:rsidRDefault="008E7D6A" w:rsidP="00360B13">
      <w:pPr>
        <w:pStyle w:val="ListParagraph"/>
        <w:numPr>
          <w:ilvl w:val="2"/>
          <w:numId w:val="38"/>
        </w:numPr>
        <w:tabs>
          <w:tab w:val="left" w:pos="-1200"/>
        </w:tabs>
      </w:pPr>
      <w:r w:rsidRPr="00811AE2">
        <w:t>The Offeror will be evaluated as to the extent to which the Offeror's proposed Key Personnel demonstrate the ability to satisfy the requirements of the solicitation.  The Offeror will be evaluated as to the extent to which the Offeror's Key Personnel demonstrate relevant hands-on work experience (i.e., technical, administrative, management, CMMI Level 3 environment, etc.) and successful performance through continued advancement to positions of comparable responsibility for projects of similar complexity.  The Key Personnel shall be evaluated on:</w:t>
      </w:r>
    </w:p>
    <w:p w14:paraId="01025CDB" w14:textId="77777777" w:rsidR="008E7D6A" w:rsidRDefault="008E7D6A" w:rsidP="00360B13">
      <w:pPr>
        <w:pStyle w:val="ListParagraph"/>
        <w:numPr>
          <w:ilvl w:val="3"/>
          <w:numId w:val="38"/>
        </w:numPr>
        <w:tabs>
          <w:tab w:val="left" w:pos="-1200"/>
        </w:tabs>
      </w:pPr>
      <w:r w:rsidRPr="00811AE2">
        <w:t>Years of relevant experience and skill in the relevant areas;</w:t>
      </w:r>
    </w:p>
    <w:p w14:paraId="52B0F5E7" w14:textId="77777777" w:rsidR="008E7D6A" w:rsidRDefault="008E7D6A" w:rsidP="00360B13">
      <w:pPr>
        <w:pStyle w:val="ListParagraph"/>
        <w:numPr>
          <w:ilvl w:val="3"/>
          <w:numId w:val="38"/>
        </w:numPr>
        <w:tabs>
          <w:tab w:val="left" w:pos="-1200"/>
        </w:tabs>
      </w:pPr>
      <w:r w:rsidRPr="00811AE2">
        <w:t xml:space="preserve">Education (appropriateness of degrees to the proposed position, meeting or exceeding the minimum requirements) </w:t>
      </w:r>
    </w:p>
    <w:p w14:paraId="69D68F89" w14:textId="77777777" w:rsidR="008E7D6A" w:rsidRDefault="008E7D6A" w:rsidP="00360B13">
      <w:pPr>
        <w:pStyle w:val="ListParagraph"/>
        <w:numPr>
          <w:ilvl w:val="3"/>
          <w:numId w:val="38"/>
        </w:numPr>
        <w:tabs>
          <w:tab w:val="left" w:pos="-1200"/>
        </w:tabs>
      </w:pPr>
      <w:r w:rsidRPr="00811AE2">
        <w:t>Recognition in his/her field -  Relevant professional certifications and documentation of honors, awards, or special forms of professional recognition bestowed from fellows, peers, or professional, educational, Government or scientific organizations will be considered in the evaluation of this criterion.</w:t>
      </w:r>
    </w:p>
    <w:p w14:paraId="674D604C" w14:textId="77777777" w:rsidR="008E7D6A" w:rsidRDefault="008E7D6A" w:rsidP="00360B13">
      <w:pPr>
        <w:pStyle w:val="ListParagraph"/>
        <w:numPr>
          <w:ilvl w:val="3"/>
          <w:numId w:val="38"/>
        </w:numPr>
        <w:tabs>
          <w:tab w:val="left" w:pos="-1200"/>
        </w:tabs>
      </w:pPr>
      <w:r w:rsidRPr="00811AE2">
        <w:t xml:space="preserve">Level of commitment – DOE will evaluate the level of commitment as demonstrated in the letters of commitment to determine if they meet or exceed the minimum requirements.  Failure to submit the foregoing required Letter of Commitment for any Key Personnel or Prime Participant may result in the Offeror receiving a lower rating for this criterion.  Key Personnel will be evaluated based on their proposed availability to the contract (full-time, part-time).  </w:t>
      </w:r>
    </w:p>
    <w:p w14:paraId="1E74222C" w14:textId="77777777" w:rsidR="008E7D6A" w:rsidRDefault="008E7D6A" w:rsidP="00360B13">
      <w:pPr>
        <w:pStyle w:val="ListParagraph"/>
        <w:numPr>
          <w:ilvl w:val="3"/>
          <w:numId w:val="38"/>
        </w:numPr>
        <w:tabs>
          <w:tab w:val="left" w:pos="-1200"/>
        </w:tabs>
      </w:pPr>
      <w:r w:rsidRPr="00811AE2">
        <w:lastRenderedPageBreak/>
        <w:t>Key Personnel retention approach and succession approach will be evaluated to determine appropriateness, effectiveness and efficiency.</w:t>
      </w:r>
    </w:p>
    <w:p w14:paraId="684FAE4D" w14:textId="77777777" w:rsidR="008E7D6A" w:rsidRPr="00811AE2" w:rsidRDefault="008E7D6A" w:rsidP="00360B13">
      <w:pPr>
        <w:pStyle w:val="ListParagraph"/>
        <w:numPr>
          <w:ilvl w:val="3"/>
          <w:numId w:val="38"/>
        </w:numPr>
        <w:tabs>
          <w:tab w:val="left" w:pos="-1200"/>
        </w:tabs>
      </w:pPr>
    </w:p>
    <w:bookmarkEnd w:id="522"/>
    <w:p w14:paraId="53DEA247" w14:textId="77777777" w:rsidR="008E7D6A" w:rsidRPr="00B312B9" w:rsidRDefault="008E7D6A" w:rsidP="008E7D6A">
      <w:pPr>
        <w:pStyle w:val="ListParagraph"/>
        <w:tabs>
          <w:tab w:val="left" w:pos="-1200"/>
        </w:tabs>
      </w:pPr>
    </w:p>
    <w:p w14:paraId="1F04639F" w14:textId="77777777" w:rsidR="008E7D6A" w:rsidRDefault="008E7D6A" w:rsidP="00360B13">
      <w:pPr>
        <w:pStyle w:val="ListParagraph"/>
        <w:numPr>
          <w:ilvl w:val="0"/>
          <w:numId w:val="38"/>
        </w:numPr>
        <w:tabs>
          <w:tab w:val="left" w:pos="-1200"/>
        </w:tabs>
      </w:pPr>
      <w:r w:rsidRPr="00B312B9">
        <w:rPr>
          <w:b/>
        </w:rPr>
        <w:t>TECHNICAL CRITERION 2:</w:t>
      </w:r>
      <w:r w:rsidRPr="00B312B9">
        <w:t xml:space="preserve">  </w:t>
      </w:r>
      <w:bookmarkStart w:id="523" w:name="_Hlk478981382"/>
      <w:r w:rsidRPr="00B312B9">
        <w:t xml:space="preserve">Technical Approach </w:t>
      </w:r>
      <w:bookmarkEnd w:id="523"/>
      <w:r w:rsidRPr="00B312B9">
        <w:t>– (Section L, File 2)</w:t>
      </w:r>
    </w:p>
    <w:p w14:paraId="066E9ED6" w14:textId="77777777" w:rsidR="008E7D6A" w:rsidRPr="00B312B9" w:rsidRDefault="008E7D6A" w:rsidP="008E7D6A">
      <w:pPr>
        <w:pStyle w:val="ListParagraph"/>
        <w:tabs>
          <w:tab w:val="left" w:pos="-1200"/>
        </w:tabs>
        <w:ind w:left="1440"/>
      </w:pPr>
    </w:p>
    <w:p w14:paraId="5CD02393" w14:textId="77777777" w:rsidR="008E7D6A" w:rsidRDefault="008E7D6A" w:rsidP="00360B13">
      <w:pPr>
        <w:pStyle w:val="ListParagraph"/>
        <w:numPr>
          <w:ilvl w:val="1"/>
          <w:numId w:val="38"/>
        </w:numPr>
        <w:tabs>
          <w:tab w:val="left" w:pos="-1200"/>
        </w:tabs>
      </w:pPr>
      <w:bookmarkStart w:id="524" w:name="_Hlk478981830"/>
      <w:r w:rsidRPr="00B312B9">
        <w:t xml:space="preserve">The offeror will be evaluated on the degree to which its proposal demonstrates the offeror’s understanding, capability, and approach that will allow the successful accomplishment of the PWS.  The Government’s evaluation of the Offeror’s technical approach will </w:t>
      </w:r>
      <w:r>
        <w:t xml:space="preserve">assess the effectiveness and efficiencies for the </w:t>
      </w:r>
      <w:r w:rsidRPr="00B312B9">
        <w:t>following attributes as it relates to the PWS:</w:t>
      </w:r>
    </w:p>
    <w:p w14:paraId="37F1A235" w14:textId="77777777" w:rsidR="008E7D6A" w:rsidRDefault="008E7D6A" w:rsidP="00360B13">
      <w:pPr>
        <w:pStyle w:val="ListParagraph"/>
        <w:numPr>
          <w:ilvl w:val="2"/>
          <w:numId w:val="38"/>
        </w:numPr>
        <w:tabs>
          <w:tab w:val="left" w:pos="-1200"/>
        </w:tabs>
      </w:pPr>
      <w:r>
        <w:t>Approach to work execution</w:t>
      </w:r>
    </w:p>
    <w:p w14:paraId="4BE8A2FF" w14:textId="77777777" w:rsidR="008E7D6A" w:rsidRDefault="008E7D6A" w:rsidP="00360B13">
      <w:pPr>
        <w:pStyle w:val="ListParagraph"/>
        <w:numPr>
          <w:ilvl w:val="3"/>
          <w:numId w:val="38"/>
        </w:numPr>
        <w:tabs>
          <w:tab w:val="left" w:pos="-1200"/>
        </w:tabs>
      </w:pPr>
      <w:r>
        <w:t>Work flow</w:t>
      </w:r>
    </w:p>
    <w:p w14:paraId="36C1DF03" w14:textId="77777777" w:rsidR="008E7D6A" w:rsidRDefault="008E7D6A" w:rsidP="00360B13">
      <w:pPr>
        <w:pStyle w:val="ListParagraph"/>
        <w:numPr>
          <w:ilvl w:val="3"/>
          <w:numId w:val="38"/>
        </w:numPr>
        <w:tabs>
          <w:tab w:val="left" w:pos="-1200"/>
        </w:tabs>
      </w:pPr>
      <w:r>
        <w:t>Quality control</w:t>
      </w:r>
    </w:p>
    <w:p w14:paraId="46954FC7" w14:textId="77777777" w:rsidR="008E7D6A" w:rsidRDefault="008E7D6A" w:rsidP="00360B13">
      <w:pPr>
        <w:pStyle w:val="ListParagraph"/>
        <w:numPr>
          <w:ilvl w:val="3"/>
          <w:numId w:val="38"/>
        </w:numPr>
        <w:tabs>
          <w:tab w:val="left" w:pos="-1200"/>
        </w:tabs>
      </w:pPr>
      <w:r>
        <w:t>Productivity and assignment control (scheduling and prioritizing)</w:t>
      </w:r>
    </w:p>
    <w:p w14:paraId="69226F64" w14:textId="77777777" w:rsidR="008E7D6A" w:rsidRDefault="008E7D6A" w:rsidP="00360B13">
      <w:pPr>
        <w:pStyle w:val="ListParagraph"/>
        <w:numPr>
          <w:ilvl w:val="2"/>
          <w:numId w:val="38"/>
        </w:numPr>
        <w:tabs>
          <w:tab w:val="left" w:pos="-1200"/>
        </w:tabs>
      </w:pPr>
      <w:r>
        <w:t>Reliability</w:t>
      </w:r>
    </w:p>
    <w:p w14:paraId="691830F5" w14:textId="77777777" w:rsidR="008E7D6A" w:rsidRDefault="008E7D6A" w:rsidP="00360B13">
      <w:pPr>
        <w:pStyle w:val="ListParagraph"/>
        <w:numPr>
          <w:ilvl w:val="3"/>
          <w:numId w:val="38"/>
        </w:numPr>
        <w:tabs>
          <w:tab w:val="left" w:pos="-1200"/>
        </w:tabs>
      </w:pPr>
      <w:r>
        <w:t>Use of proven technologies, standardization in systems and processes</w:t>
      </w:r>
    </w:p>
    <w:p w14:paraId="601B1AD7" w14:textId="77777777" w:rsidR="008E7D6A" w:rsidRDefault="008E7D6A" w:rsidP="00360B13">
      <w:pPr>
        <w:pStyle w:val="ListParagraph"/>
        <w:numPr>
          <w:ilvl w:val="3"/>
          <w:numId w:val="38"/>
        </w:numPr>
        <w:tabs>
          <w:tab w:val="left" w:pos="-1200"/>
        </w:tabs>
      </w:pPr>
      <w:r>
        <w:t>Planning, scheduling, tracking, root cause analysis and backlog approach</w:t>
      </w:r>
    </w:p>
    <w:p w14:paraId="0AE1A345" w14:textId="77777777" w:rsidR="008E7D6A" w:rsidRDefault="008E7D6A" w:rsidP="00360B13">
      <w:pPr>
        <w:pStyle w:val="ListParagraph"/>
        <w:numPr>
          <w:ilvl w:val="2"/>
          <w:numId w:val="38"/>
        </w:numPr>
        <w:tabs>
          <w:tab w:val="left" w:pos="-1200"/>
        </w:tabs>
      </w:pPr>
      <w:r>
        <w:t>Security/compliance</w:t>
      </w:r>
    </w:p>
    <w:p w14:paraId="0D413688" w14:textId="77777777" w:rsidR="008E7D6A" w:rsidRDefault="008E7D6A" w:rsidP="00360B13">
      <w:pPr>
        <w:pStyle w:val="ListParagraph"/>
        <w:numPr>
          <w:ilvl w:val="3"/>
          <w:numId w:val="38"/>
        </w:numPr>
        <w:tabs>
          <w:tab w:val="left" w:pos="-1200"/>
        </w:tabs>
      </w:pPr>
      <w:r>
        <w:t>Compliance with all applicable security laws, regulations, guidance and directives and how those are fully integrated into the environment/solutions</w:t>
      </w:r>
    </w:p>
    <w:p w14:paraId="19D5B62E" w14:textId="77777777" w:rsidR="008E7D6A" w:rsidRDefault="008E7D6A" w:rsidP="00360B13">
      <w:pPr>
        <w:pStyle w:val="ListParagraph"/>
        <w:numPr>
          <w:ilvl w:val="3"/>
          <w:numId w:val="38"/>
        </w:numPr>
        <w:tabs>
          <w:tab w:val="left" w:pos="-1200"/>
        </w:tabs>
      </w:pPr>
      <w:r>
        <w:t>Sensitive data is securely maintained at all levels and under all situations</w:t>
      </w:r>
    </w:p>
    <w:p w14:paraId="36BAD415" w14:textId="77777777" w:rsidR="008E7D6A" w:rsidRDefault="008E7D6A" w:rsidP="00360B13">
      <w:pPr>
        <w:pStyle w:val="ListParagraph"/>
        <w:numPr>
          <w:ilvl w:val="2"/>
          <w:numId w:val="38"/>
        </w:numPr>
        <w:tabs>
          <w:tab w:val="left" w:pos="-1200"/>
        </w:tabs>
      </w:pPr>
      <w:r>
        <w:t>Technology</w:t>
      </w:r>
    </w:p>
    <w:p w14:paraId="38670D82" w14:textId="77777777" w:rsidR="008E7D6A" w:rsidRDefault="008E7D6A" w:rsidP="00360B13">
      <w:pPr>
        <w:pStyle w:val="ListParagraph"/>
        <w:numPr>
          <w:ilvl w:val="3"/>
          <w:numId w:val="38"/>
        </w:numPr>
        <w:tabs>
          <w:tab w:val="left" w:pos="-1200"/>
        </w:tabs>
      </w:pPr>
      <w:r>
        <w:t>In-depth knowledge and understanding of the technologies, including identification of future evolution of the technologies and plans for minimizing technical obsolescence and infusing new technologies as they become available and are applicable to the PWS requirements</w:t>
      </w:r>
    </w:p>
    <w:p w14:paraId="647E12EF" w14:textId="77777777" w:rsidR="008E7D6A" w:rsidRDefault="008E7D6A" w:rsidP="00360B13">
      <w:pPr>
        <w:pStyle w:val="ListParagraph"/>
        <w:numPr>
          <w:ilvl w:val="3"/>
          <w:numId w:val="38"/>
        </w:numPr>
        <w:tabs>
          <w:tab w:val="left" w:pos="-1200"/>
        </w:tabs>
      </w:pPr>
      <w:r>
        <w:t>Capacity across all CLINs and functions supported</w:t>
      </w:r>
    </w:p>
    <w:p w14:paraId="53A94B71" w14:textId="77777777" w:rsidR="008E7D6A" w:rsidRDefault="008E7D6A" w:rsidP="00360B13">
      <w:pPr>
        <w:pStyle w:val="ListParagraph"/>
        <w:numPr>
          <w:ilvl w:val="3"/>
          <w:numId w:val="38"/>
        </w:numPr>
        <w:tabs>
          <w:tab w:val="left" w:pos="-1200"/>
        </w:tabs>
      </w:pPr>
      <w:r>
        <w:t>Functionality and performance as related to the PWS requirements</w:t>
      </w:r>
    </w:p>
    <w:p w14:paraId="20C0081E" w14:textId="77777777" w:rsidR="008E7D6A" w:rsidRDefault="008E7D6A" w:rsidP="00360B13">
      <w:pPr>
        <w:pStyle w:val="ListParagraph"/>
        <w:numPr>
          <w:ilvl w:val="2"/>
          <w:numId w:val="38"/>
        </w:numPr>
        <w:tabs>
          <w:tab w:val="left" w:pos="-1200"/>
        </w:tabs>
      </w:pPr>
      <w:bookmarkStart w:id="525" w:name="_Hlk478657950"/>
      <w:r>
        <w:t>System Architecture and Database Design</w:t>
      </w:r>
    </w:p>
    <w:p w14:paraId="0204271E" w14:textId="77777777" w:rsidR="008E7D6A" w:rsidRDefault="008E7D6A" w:rsidP="00360B13">
      <w:pPr>
        <w:pStyle w:val="ListParagraph"/>
        <w:numPr>
          <w:ilvl w:val="3"/>
          <w:numId w:val="38"/>
        </w:numPr>
        <w:tabs>
          <w:tab w:val="left" w:pos="-1200"/>
        </w:tabs>
      </w:pPr>
      <w:r>
        <w:t>Compliance with DOE Order requirements for federal architecture</w:t>
      </w:r>
    </w:p>
    <w:p w14:paraId="745D508F" w14:textId="77777777" w:rsidR="008E7D6A" w:rsidRDefault="008E7D6A" w:rsidP="00360B13">
      <w:pPr>
        <w:pStyle w:val="ListParagraph"/>
        <w:numPr>
          <w:ilvl w:val="3"/>
          <w:numId w:val="38"/>
        </w:numPr>
        <w:tabs>
          <w:tab w:val="left" w:pos="-1200"/>
        </w:tabs>
      </w:pPr>
      <w:r>
        <w:t>Supportable system architecture</w:t>
      </w:r>
    </w:p>
    <w:p w14:paraId="3AE873AA" w14:textId="77777777" w:rsidR="008E7D6A" w:rsidRDefault="008E7D6A" w:rsidP="00360B13">
      <w:pPr>
        <w:pStyle w:val="ListParagraph"/>
        <w:numPr>
          <w:ilvl w:val="3"/>
          <w:numId w:val="38"/>
        </w:numPr>
        <w:tabs>
          <w:tab w:val="left" w:pos="-1200"/>
        </w:tabs>
      </w:pPr>
      <w:r>
        <w:t>Reducing data entry</w:t>
      </w:r>
    </w:p>
    <w:bookmarkEnd w:id="525"/>
    <w:p w14:paraId="02AA18F4" w14:textId="77777777" w:rsidR="008E7D6A" w:rsidRDefault="008E7D6A" w:rsidP="00360B13">
      <w:pPr>
        <w:pStyle w:val="ListParagraph"/>
        <w:numPr>
          <w:ilvl w:val="2"/>
          <w:numId w:val="38"/>
        </w:numPr>
        <w:tabs>
          <w:tab w:val="left" w:pos="-1200"/>
        </w:tabs>
      </w:pPr>
      <w:r>
        <w:t>Software Development</w:t>
      </w:r>
    </w:p>
    <w:p w14:paraId="528BF419" w14:textId="77777777" w:rsidR="008E7D6A" w:rsidRDefault="008E7D6A" w:rsidP="00360B13">
      <w:pPr>
        <w:pStyle w:val="ListParagraph"/>
        <w:numPr>
          <w:ilvl w:val="3"/>
          <w:numId w:val="38"/>
        </w:numPr>
        <w:tabs>
          <w:tab w:val="left" w:pos="-1200"/>
        </w:tabs>
      </w:pPr>
      <w:r>
        <w:t>Innovated technologies</w:t>
      </w:r>
    </w:p>
    <w:p w14:paraId="5E204A69" w14:textId="77777777" w:rsidR="008E7D6A" w:rsidRDefault="008E7D6A" w:rsidP="00360B13">
      <w:pPr>
        <w:pStyle w:val="ListParagraph"/>
        <w:numPr>
          <w:ilvl w:val="3"/>
          <w:numId w:val="38"/>
        </w:numPr>
        <w:tabs>
          <w:tab w:val="left" w:pos="-1200"/>
        </w:tabs>
      </w:pPr>
      <w:r>
        <w:t>Risk Management</w:t>
      </w:r>
    </w:p>
    <w:p w14:paraId="17D37B22" w14:textId="77777777" w:rsidR="008E7D6A" w:rsidRDefault="008E7D6A" w:rsidP="00360B13">
      <w:pPr>
        <w:pStyle w:val="ListParagraph"/>
        <w:numPr>
          <w:ilvl w:val="3"/>
          <w:numId w:val="38"/>
        </w:numPr>
        <w:tabs>
          <w:tab w:val="left" w:pos="-1200"/>
        </w:tabs>
      </w:pPr>
      <w:r>
        <w:t>Implementation (staged migration, testing, validation and accreditation)</w:t>
      </w:r>
    </w:p>
    <w:p w14:paraId="27278ACA" w14:textId="77777777" w:rsidR="008E7D6A" w:rsidRDefault="008E7D6A" w:rsidP="00360B13">
      <w:pPr>
        <w:pStyle w:val="ListParagraph"/>
        <w:numPr>
          <w:ilvl w:val="2"/>
          <w:numId w:val="38"/>
        </w:numPr>
        <w:tabs>
          <w:tab w:val="left" w:pos="-1200"/>
        </w:tabs>
      </w:pPr>
      <w:r>
        <w:t>Service Delivery</w:t>
      </w:r>
    </w:p>
    <w:p w14:paraId="33042D24" w14:textId="77777777" w:rsidR="008E7D6A" w:rsidRDefault="008E7D6A" w:rsidP="00360B13">
      <w:pPr>
        <w:pStyle w:val="ListParagraph"/>
        <w:numPr>
          <w:ilvl w:val="3"/>
          <w:numId w:val="38"/>
        </w:numPr>
        <w:tabs>
          <w:tab w:val="left" w:pos="-1200"/>
        </w:tabs>
      </w:pPr>
      <w:r>
        <w:t>User interface</w:t>
      </w:r>
    </w:p>
    <w:p w14:paraId="42449C0A" w14:textId="77777777" w:rsidR="008E7D6A" w:rsidRDefault="008E7D6A" w:rsidP="00360B13">
      <w:pPr>
        <w:pStyle w:val="ListParagraph"/>
        <w:numPr>
          <w:ilvl w:val="3"/>
          <w:numId w:val="38"/>
        </w:numPr>
        <w:tabs>
          <w:tab w:val="left" w:pos="-1200"/>
        </w:tabs>
      </w:pPr>
      <w:r>
        <w:t>Change Management/Control</w:t>
      </w:r>
    </w:p>
    <w:p w14:paraId="5D22FCEE" w14:textId="77777777" w:rsidR="008E7D6A" w:rsidRDefault="008E7D6A" w:rsidP="00360B13">
      <w:pPr>
        <w:pStyle w:val="ListParagraph"/>
        <w:numPr>
          <w:ilvl w:val="3"/>
          <w:numId w:val="38"/>
        </w:numPr>
        <w:tabs>
          <w:tab w:val="left" w:pos="-1200"/>
        </w:tabs>
      </w:pPr>
      <w:r>
        <w:t>Release and deployment (user acceptance, training, and maintenance)</w:t>
      </w:r>
    </w:p>
    <w:p w14:paraId="224E1360" w14:textId="77777777" w:rsidR="008E7D6A" w:rsidRDefault="008E7D6A" w:rsidP="00360B13">
      <w:pPr>
        <w:pStyle w:val="ListParagraph"/>
        <w:numPr>
          <w:ilvl w:val="3"/>
          <w:numId w:val="38"/>
        </w:numPr>
        <w:tabs>
          <w:tab w:val="left" w:pos="-1200"/>
        </w:tabs>
      </w:pPr>
      <w:r>
        <w:t>Data migration</w:t>
      </w:r>
    </w:p>
    <w:bookmarkEnd w:id="524"/>
    <w:p w14:paraId="284A0658" w14:textId="77777777" w:rsidR="008E7D6A" w:rsidRPr="00B738AA" w:rsidRDefault="008E7D6A" w:rsidP="008E7D6A">
      <w:pPr>
        <w:pStyle w:val="ListParagraph"/>
        <w:tabs>
          <w:tab w:val="left" w:pos="-1200"/>
        </w:tabs>
      </w:pPr>
    </w:p>
    <w:p w14:paraId="3AE227D9" w14:textId="77777777" w:rsidR="008E7D6A" w:rsidRDefault="008E7D6A" w:rsidP="00360B13">
      <w:pPr>
        <w:pStyle w:val="ListParagraph"/>
        <w:numPr>
          <w:ilvl w:val="0"/>
          <w:numId w:val="38"/>
        </w:numPr>
        <w:tabs>
          <w:tab w:val="left" w:pos="-1200"/>
        </w:tabs>
      </w:pPr>
      <w:r w:rsidRPr="00B738AA">
        <w:rPr>
          <w:b/>
        </w:rPr>
        <w:t>TECHNICAL CRITERION 3:</w:t>
      </w:r>
      <w:r w:rsidRPr="00B738AA">
        <w:t xml:space="preserve">  </w:t>
      </w:r>
      <w:bookmarkStart w:id="526" w:name="_Hlk478981419"/>
      <w:r w:rsidRPr="00B738AA">
        <w:t>Experience</w:t>
      </w:r>
      <w:bookmarkEnd w:id="526"/>
      <w:r w:rsidRPr="00B738AA">
        <w:t xml:space="preserve"> – (Section L, File 3)</w:t>
      </w:r>
    </w:p>
    <w:p w14:paraId="111F8D6C" w14:textId="77777777" w:rsidR="008E7D6A" w:rsidRPr="00B738AA" w:rsidRDefault="008E7D6A" w:rsidP="008E7D6A">
      <w:pPr>
        <w:pStyle w:val="ListParagraph"/>
        <w:tabs>
          <w:tab w:val="left" w:pos="-1200"/>
        </w:tabs>
      </w:pPr>
    </w:p>
    <w:p w14:paraId="028116B2" w14:textId="77777777" w:rsidR="008E7D6A" w:rsidRPr="00B738AA" w:rsidRDefault="008E7D6A" w:rsidP="00360B13">
      <w:pPr>
        <w:pStyle w:val="ListParagraph"/>
        <w:numPr>
          <w:ilvl w:val="1"/>
          <w:numId w:val="38"/>
        </w:numPr>
        <w:tabs>
          <w:tab w:val="left" w:pos="-1200"/>
        </w:tabs>
      </w:pPr>
      <w:bookmarkStart w:id="527" w:name="_Hlk478981848"/>
      <w:r w:rsidRPr="00B738AA">
        <w:t xml:space="preserve">Offeror. The offeror will be evaluated on its recent and relevant experience performing work similar in </w:t>
      </w:r>
      <w:r>
        <w:t xml:space="preserve">size, </w:t>
      </w:r>
      <w:r w:rsidRPr="00B738AA">
        <w:t>scope</w:t>
      </w:r>
      <w:r>
        <w:t>,</w:t>
      </w:r>
      <w:r w:rsidRPr="00B738AA">
        <w:t xml:space="preserve"> and complexity to that described in the</w:t>
      </w:r>
      <w:r>
        <w:t xml:space="preserve"> PWS.  DOE will evaluate the offeror’s experience to determine the relevancy of the experience and level of expertise as specifically related to large software development projects.  </w:t>
      </w:r>
    </w:p>
    <w:p w14:paraId="2D504F75" w14:textId="77777777" w:rsidR="008E7D6A" w:rsidRPr="00B738AA" w:rsidRDefault="008E7D6A" w:rsidP="008E7D6A">
      <w:pPr>
        <w:pStyle w:val="ListParagraph"/>
        <w:tabs>
          <w:tab w:val="left" w:pos="-1200"/>
        </w:tabs>
        <w:ind w:left="2340"/>
      </w:pPr>
    </w:p>
    <w:p w14:paraId="7D04F619" w14:textId="77777777" w:rsidR="008E7D6A" w:rsidRPr="00B738AA" w:rsidRDefault="008E7D6A" w:rsidP="00360B13">
      <w:pPr>
        <w:pStyle w:val="ListParagraph"/>
        <w:numPr>
          <w:ilvl w:val="1"/>
          <w:numId w:val="38"/>
        </w:numPr>
        <w:tabs>
          <w:tab w:val="left" w:pos="-1200"/>
        </w:tabs>
      </w:pPr>
      <w:r w:rsidRPr="00B738AA">
        <w:t xml:space="preserve">Subcontractors. In addition to evaluation of the offeror’s relevant experience, the offeror’s proposed subcontractors and any other entities that are proposed to perform work under the contract will be evaluated on the degree of their relevant experience, including currency, in performing work similar in </w:t>
      </w:r>
      <w:r>
        <w:t xml:space="preserve">size, </w:t>
      </w:r>
      <w:r w:rsidRPr="00B738AA">
        <w:t xml:space="preserve">scope, and complexity to that proposed to be performed by that individual entity. </w:t>
      </w:r>
    </w:p>
    <w:p w14:paraId="42620F93" w14:textId="77777777" w:rsidR="008E7D6A" w:rsidRPr="00B738AA" w:rsidRDefault="008E7D6A" w:rsidP="008E7D6A">
      <w:pPr>
        <w:pStyle w:val="ListParagraph"/>
        <w:tabs>
          <w:tab w:val="left" w:pos="-1200"/>
        </w:tabs>
        <w:ind w:left="1440"/>
      </w:pPr>
    </w:p>
    <w:p w14:paraId="46FC42DC" w14:textId="77777777" w:rsidR="008E7D6A" w:rsidRPr="00B738AA" w:rsidRDefault="008E7D6A" w:rsidP="00360B13">
      <w:pPr>
        <w:pStyle w:val="ListParagraph"/>
        <w:numPr>
          <w:ilvl w:val="1"/>
          <w:numId w:val="38"/>
        </w:numPr>
        <w:tabs>
          <w:tab w:val="left" w:pos="-1200"/>
        </w:tabs>
      </w:pPr>
      <w:r w:rsidRPr="00B738AA">
        <w:t xml:space="preserve">Newly formed entity. If the offeror, subcontractors, or other performing entities are a newly formed entity with no relevant experience, the evaluation of relevant experience will be based on the experience of any parent organization(s) or member organizations in a joint venture, LLC, or other similar entity consistent with the </w:t>
      </w:r>
      <w:r w:rsidRPr="00B738AA">
        <w:lastRenderedPageBreak/>
        <w:t>methodology described in paragraphs (a) and (b) above. Relevant experience of predecessor companies resulting from mergers and acquisitions may also be considered.</w:t>
      </w:r>
    </w:p>
    <w:p w14:paraId="569DBE33" w14:textId="77777777" w:rsidR="008E7D6A" w:rsidRPr="00B738AA" w:rsidRDefault="008E7D6A" w:rsidP="008E7D6A">
      <w:pPr>
        <w:pStyle w:val="ListParagraph"/>
      </w:pPr>
    </w:p>
    <w:p w14:paraId="7C9680EB" w14:textId="77777777" w:rsidR="008E7D6A" w:rsidRPr="00B738AA" w:rsidRDefault="008E7D6A" w:rsidP="00360B13">
      <w:pPr>
        <w:pStyle w:val="ListParagraph"/>
        <w:numPr>
          <w:ilvl w:val="1"/>
          <w:numId w:val="38"/>
        </w:numPr>
        <w:tabs>
          <w:tab w:val="left" w:pos="-1200"/>
        </w:tabs>
      </w:pPr>
      <w:r w:rsidRPr="00B738AA">
        <w:t>Verification of experience. The evaluation of experience may consider any information obtained by DOE from any sources including, but not limited to, third-party sources, customer references, clients, and business partners.</w:t>
      </w:r>
    </w:p>
    <w:bookmarkEnd w:id="527"/>
    <w:p w14:paraId="34DCA1C5" w14:textId="77777777" w:rsidR="008E7D6A" w:rsidRDefault="008E7D6A" w:rsidP="008E7D6A">
      <w:pPr>
        <w:pStyle w:val="ListParagraph"/>
        <w:tabs>
          <w:tab w:val="left" w:pos="-1200"/>
        </w:tabs>
      </w:pPr>
    </w:p>
    <w:p w14:paraId="0F36D9B6" w14:textId="77777777" w:rsidR="008E7D6A" w:rsidRDefault="008E7D6A" w:rsidP="00360B13">
      <w:pPr>
        <w:pStyle w:val="ListParagraph"/>
        <w:numPr>
          <w:ilvl w:val="0"/>
          <w:numId w:val="38"/>
        </w:numPr>
        <w:tabs>
          <w:tab w:val="left" w:pos="-1200"/>
        </w:tabs>
      </w:pPr>
      <w:r>
        <w:rPr>
          <w:b/>
        </w:rPr>
        <w:t>TECHNICAL CRITERION 4:</w:t>
      </w:r>
      <w:r>
        <w:t xml:space="preserve">  </w:t>
      </w:r>
      <w:bookmarkStart w:id="528" w:name="_Hlk478981443"/>
      <w:r>
        <w:t xml:space="preserve">Past Performance </w:t>
      </w:r>
      <w:bookmarkEnd w:id="528"/>
      <w:r>
        <w:t>– (Section L, File 4)</w:t>
      </w:r>
    </w:p>
    <w:p w14:paraId="464AD81C" w14:textId="77777777" w:rsidR="008E7D6A" w:rsidRDefault="008E7D6A" w:rsidP="008E7D6A">
      <w:pPr>
        <w:pStyle w:val="ListParagraph"/>
        <w:tabs>
          <w:tab w:val="left" w:pos="-1200"/>
        </w:tabs>
      </w:pPr>
      <w:bookmarkStart w:id="529" w:name="_Hlk478981882"/>
    </w:p>
    <w:p w14:paraId="40517E77" w14:textId="77777777" w:rsidR="008E7D6A" w:rsidRPr="00114617" w:rsidRDefault="008E7D6A" w:rsidP="00360B13">
      <w:pPr>
        <w:pStyle w:val="ListParagraph"/>
        <w:numPr>
          <w:ilvl w:val="1"/>
          <w:numId w:val="38"/>
        </w:numPr>
        <w:tabs>
          <w:tab w:val="left" w:pos="-1200"/>
        </w:tabs>
      </w:pPr>
      <w:r>
        <w:t xml:space="preserve">Offeror.  The offeror will be evaluated on the currency, relevancy, and quality of its past performance, in performing work similar in size, scope, and complexity to that described in the PWS (for the work that they are proposed to perform).  The evaluation will be to assess the offeror’s potential success in performing the work required by the contract.  Similar size, scope, and complexity are defined as follows:  </w:t>
      </w:r>
      <w:r w:rsidRPr="004B2B7D">
        <w:rPr>
          <w:color w:val="000000"/>
        </w:rPr>
        <w:t xml:space="preserve">Size (dollar value and contract duration), Scope (type of work), and Complexity (performance challenges and risk); </w:t>
      </w:r>
      <w:r w:rsidRPr="004B2B7D">
        <w:rPr>
          <w:b/>
        </w:rPr>
        <w:t xml:space="preserve">all three must be similar in order to be considered relevant.  </w:t>
      </w:r>
      <w:r>
        <w:rPr>
          <w:b/>
        </w:rPr>
        <w:t xml:space="preserve">Relevancy shall be determined based on comparison to the work proposed be performed by the entity specified.  </w:t>
      </w:r>
    </w:p>
    <w:p w14:paraId="116D8256" w14:textId="6205845D" w:rsidR="008E7D6A" w:rsidRDefault="00E96F44" w:rsidP="00360B13">
      <w:pPr>
        <w:pStyle w:val="ListParagraph"/>
        <w:numPr>
          <w:ilvl w:val="1"/>
          <w:numId w:val="38"/>
        </w:numPr>
        <w:tabs>
          <w:tab w:val="left" w:pos="-1200"/>
        </w:tabs>
      </w:pPr>
      <w:r w:rsidRPr="00E96F44">
        <w:rPr>
          <w:highlight w:val="yellow"/>
        </w:rPr>
        <w:t xml:space="preserve">Prime Participant </w:t>
      </w:r>
      <w:r w:rsidR="008E7D6A" w:rsidRPr="00E96F44">
        <w:rPr>
          <w:highlight w:val="yellow"/>
        </w:rPr>
        <w:t>Subcontractors</w:t>
      </w:r>
      <w:r w:rsidR="008E7D6A">
        <w:t xml:space="preserve">.  In addition to evaluation of the offeror’s relevant past performance, the offeror’s proposed </w:t>
      </w:r>
      <w:r>
        <w:rPr>
          <w:highlight w:val="yellow"/>
        </w:rPr>
        <w:t>prime p</w:t>
      </w:r>
      <w:r w:rsidR="00285297" w:rsidRPr="00285297">
        <w:rPr>
          <w:highlight w:val="yellow"/>
        </w:rPr>
        <w:t>articipant</w:t>
      </w:r>
      <w:r>
        <w:t xml:space="preserve"> S</w:t>
      </w:r>
      <w:r w:rsidR="008E7D6A">
        <w:t xml:space="preserve">ubcontractors </w:t>
      </w:r>
      <w:r w:rsidR="008E7D6A" w:rsidRPr="00285297">
        <w:rPr>
          <w:strike/>
          <w:color w:val="FF0000"/>
          <w:highlight w:val="yellow"/>
        </w:rPr>
        <w:t>and any other entities that are proposed to perform work under the contract</w:t>
      </w:r>
      <w:r w:rsidR="008E7D6A" w:rsidRPr="00285297">
        <w:rPr>
          <w:strike/>
          <w:color w:val="FF0000"/>
        </w:rPr>
        <w:t xml:space="preserve"> </w:t>
      </w:r>
      <w:r w:rsidR="008E7D6A">
        <w:t>will be evaluated on the quality of their recent respective past performance in performing work similar in size, scope, and complexity to that proposed to be performed by that individual entity.</w:t>
      </w:r>
    </w:p>
    <w:p w14:paraId="312DCE52" w14:textId="3FA64E30" w:rsidR="008E7D6A" w:rsidRPr="00114617" w:rsidRDefault="008E7D6A" w:rsidP="00360B13">
      <w:pPr>
        <w:pStyle w:val="ListParagraph"/>
        <w:numPr>
          <w:ilvl w:val="1"/>
          <w:numId w:val="38"/>
        </w:numPr>
        <w:tabs>
          <w:tab w:val="left" w:pos="-1200"/>
        </w:tabs>
      </w:pPr>
      <w:r w:rsidRPr="00114617">
        <w:t xml:space="preserve">Newly formed entity. If the offeror, </w:t>
      </w:r>
      <w:bookmarkStart w:id="530" w:name="_Hlk485793201"/>
      <w:r w:rsidR="00E96F44" w:rsidRPr="00E96F44">
        <w:rPr>
          <w:highlight w:val="yellow"/>
        </w:rPr>
        <w:t>prime participant</w:t>
      </w:r>
      <w:r w:rsidR="00E96F44">
        <w:t xml:space="preserve"> </w:t>
      </w:r>
      <w:bookmarkEnd w:id="530"/>
      <w:r w:rsidRPr="00114617">
        <w:t>subcontractors, or other performing entities are a newly formed entity with no record of relevant past performance, the evaluation of past performance may be based on the past performance of any parent organization(s) or member organizations in a joint venture, LLC, or other similar entity consistent with the evaluation described in paragraphs (a) and (b) above. Past performance of predecessor companies resulting from mergers and acquisitions may also be considered.</w:t>
      </w:r>
    </w:p>
    <w:p w14:paraId="4550F8A7" w14:textId="7D1B9608" w:rsidR="008E7D6A" w:rsidRPr="00114617" w:rsidRDefault="008E7D6A" w:rsidP="00360B13">
      <w:pPr>
        <w:pStyle w:val="ListParagraph"/>
        <w:numPr>
          <w:ilvl w:val="1"/>
          <w:numId w:val="38"/>
        </w:numPr>
        <w:tabs>
          <w:tab w:val="left" w:pos="-1200"/>
        </w:tabs>
      </w:pPr>
      <w:r w:rsidRPr="00114617">
        <w:t xml:space="preserve">No record of past performance. If the offeror, </w:t>
      </w:r>
      <w:r w:rsidR="00E96F44">
        <w:t xml:space="preserve">prime participant </w:t>
      </w:r>
      <w:r w:rsidRPr="00114617">
        <w:t xml:space="preserve">subcontractors, or other performing entities do not have a record of relevant past performance or if information is not available, the offeror will be evaluated neither favorably nor unfavorably. </w:t>
      </w:r>
    </w:p>
    <w:p w14:paraId="4E6008D7" w14:textId="77777777" w:rsidR="008E7D6A" w:rsidRPr="00B738AA" w:rsidRDefault="008E7D6A" w:rsidP="00360B13">
      <w:pPr>
        <w:pStyle w:val="ListParagraph"/>
        <w:numPr>
          <w:ilvl w:val="1"/>
          <w:numId w:val="38"/>
        </w:numPr>
        <w:tabs>
          <w:tab w:val="left" w:pos="-1200"/>
        </w:tabs>
      </w:pPr>
      <w:r w:rsidRPr="00114617">
        <w:t>Sources of past performance information. The Government will evaluate past performance information provided by the offeror and other available information. The Government may contact any or all of the references provided by the offeror and will consider such information obtained in its evaluation. The Government may also consider past performance information from sources other than those provided by the offeror, such as commercial and government clients, government records, regulatory agencies, and government databases such as the Government’s Contractor Performance Assessment Reporting System.</w:t>
      </w:r>
      <w:r>
        <w:t xml:space="preserve">  </w:t>
      </w:r>
      <w:r w:rsidRPr="00B738AA">
        <w:t xml:space="preserve">The Past Performance Reference Information Form, and Past Performance Information Questionnaire identified in Part III, Section J will be used to collect this information. DOE may evaluate past performance on less than the total number of contracts/references if all the completed questionnaires are not received.  </w:t>
      </w:r>
    </w:p>
    <w:bookmarkEnd w:id="529"/>
    <w:p w14:paraId="554008B4" w14:textId="77777777" w:rsidR="008E7D6A" w:rsidRDefault="008E7D6A" w:rsidP="008E7D6A"/>
    <w:p w14:paraId="149AD11D" w14:textId="77777777" w:rsidR="008E7D6A" w:rsidRPr="004544BB" w:rsidRDefault="008E7D6A" w:rsidP="008E7D6A">
      <w:pPr>
        <w:pStyle w:val="Heading2"/>
        <w:keepLines/>
        <w:rPr>
          <w:b/>
          <w:u w:val="single"/>
        </w:rPr>
      </w:pPr>
      <w:bookmarkStart w:id="531" w:name="_Toc478719750"/>
      <w:bookmarkStart w:id="532" w:name="_Toc485735593"/>
      <w:r>
        <w:rPr>
          <w:b/>
        </w:rPr>
        <w:t>M.6</w:t>
      </w:r>
      <w:r w:rsidRPr="004544BB">
        <w:rPr>
          <w:b/>
        </w:rPr>
        <w:tab/>
      </w:r>
      <w:r w:rsidRPr="003F2E84">
        <w:rPr>
          <w:b/>
          <w:u w:val="single"/>
        </w:rPr>
        <w:t xml:space="preserve">EVALUATION CRITERIA – </w:t>
      </w:r>
      <w:bookmarkStart w:id="533" w:name="_Hlk478981648"/>
      <w:r>
        <w:rPr>
          <w:b/>
          <w:u w:val="single"/>
        </w:rPr>
        <w:t>VOLUME IV – ORAL PRESENTATION</w:t>
      </w:r>
      <w:bookmarkEnd w:id="531"/>
      <w:bookmarkEnd w:id="532"/>
      <w:r>
        <w:rPr>
          <w:b/>
        </w:rPr>
        <w:t xml:space="preserve"> </w:t>
      </w:r>
      <w:bookmarkEnd w:id="533"/>
    </w:p>
    <w:p w14:paraId="1254F258" w14:textId="77777777" w:rsidR="008E7D6A" w:rsidRPr="0002196E" w:rsidRDefault="008E7D6A" w:rsidP="008E7D6A"/>
    <w:p w14:paraId="5FE1E545" w14:textId="77777777" w:rsidR="008E7D6A" w:rsidRDefault="008E7D6A" w:rsidP="00360B13">
      <w:pPr>
        <w:pStyle w:val="ListParagraph"/>
        <w:numPr>
          <w:ilvl w:val="0"/>
          <w:numId w:val="45"/>
        </w:numPr>
        <w:jc w:val="both"/>
      </w:pPr>
      <w:r>
        <w:t>ORAL PRESENTATION.</w:t>
      </w:r>
    </w:p>
    <w:p w14:paraId="782576F5" w14:textId="77777777" w:rsidR="008E7D6A" w:rsidRDefault="008E7D6A" w:rsidP="008E7D6A">
      <w:bookmarkStart w:id="534" w:name="_Hlk478990535"/>
    </w:p>
    <w:p w14:paraId="50518E9D" w14:textId="77777777" w:rsidR="008E7D6A" w:rsidRDefault="008E7D6A" w:rsidP="008E7D6A">
      <w:bookmarkStart w:id="535" w:name="_Hlk478982034"/>
      <w:r>
        <w:t>Overall, the offeror’s oral presentation will be evaluated on their (1) degree of relevance, (2), degree of reasonableness, (3) level of expertise, and (4) likelihood of being successfully implemented for the software development described in the PWS.   The overall presentation will also be evaluated on the basis of clarity, conciseness, and articulateness.</w:t>
      </w:r>
    </w:p>
    <w:bookmarkEnd w:id="535"/>
    <w:p w14:paraId="63D8EF61" w14:textId="77777777" w:rsidR="008E7D6A" w:rsidRDefault="008E7D6A" w:rsidP="008E7D6A"/>
    <w:p w14:paraId="14644DFB" w14:textId="77777777" w:rsidR="008E7D6A" w:rsidRDefault="008E7D6A" w:rsidP="00360B13">
      <w:pPr>
        <w:pStyle w:val="ListParagraph"/>
        <w:numPr>
          <w:ilvl w:val="0"/>
          <w:numId w:val="45"/>
        </w:numPr>
      </w:pPr>
      <w:r>
        <w:t>ORAL PRESENTATION -  RESPONSES TO QUESTIONS.</w:t>
      </w:r>
    </w:p>
    <w:p w14:paraId="671065AE" w14:textId="77777777" w:rsidR="008E7D6A" w:rsidRDefault="008E7D6A" w:rsidP="008E7D6A"/>
    <w:p w14:paraId="7B19B9B2" w14:textId="77777777" w:rsidR="008E7D6A" w:rsidRDefault="008E7D6A" w:rsidP="008E7D6A">
      <w:bookmarkStart w:id="536" w:name="_Hlk478982102"/>
      <w:r>
        <w:t xml:space="preserve">Answers to the fixed set of four pre-established questions will be evaluated based on completeness, reasonableness, insightfulness, and articulateness of responses.  </w:t>
      </w:r>
    </w:p>
    <w:p w14:paraId="24F5DAAD" w14:textId="77777777" w:rsidR="008E7D6A" w:rsidRDefault="008E7D6A" w:rsidP="008E7D6A">
      <w:pPr>
        <w:pStyle w:val="Heading2"/>
        <w:keepLines/>
      </w:pPr>
      <w:bookmarkStart w:id="537" w:name="_Toc471821298"/>
      <w:bookmarkStart w:id="538" w:name="_Toc478719751"/>
      <w:bookmarkStart w:id="539" w:name="_Toc485735594"/>
      <w:bookmarkEnd w:id="534"/>
      <w:bookmarkEnd w:id="536"/>
      <w:r>
        <w:rPr>
          <w:b/>
        </w:rPr>
        <w:t>M.7</w:t>
      </w:r>
      <w:r w:rsidRPr="004544BB">
        <w:rPr>
          <w:b/>
        </w:rPr>
        <w:tab/>
      </w:r>
      <w:r>
        <w:rPr>
          <w:b/>
          <w:u w:val="single"/>
        </w:rPr>
        <w:t>EVALUATION CRITERIA - COST</w:t>
      </w:r>
      <w:bookmarkEnd w:id="537"/>
      <w:bookmarkEnd w:id="538"/>
      <w:bookmarkEnd w:id="539"/>
    </w:p>
    <w:p w14:paraId="06D2DFD0" w14:textId="77777777" w:rsidR="008E7D6A" w:rsidRDefault="008E7D6A" w:rsidP="008E7D6A">
      <w:pPr>
        <w:jc w:val="both"/>
      </w:pPr>
      <w:r>
        <w:tab/>
        <w:t xml:space="preserve">  </w:t>
      </w:r>
    </w:p>
    <w:p w14:paraId="62E0F48B" w14:textId="77777777" w:rsidR="008E7D6A" w:rsidRPr="000A6AC9" w:rsidRDefault="008E7D6A" w:rsidP="008E7D6A">
      <w:pPr>
        <w:pStyle w:val="Default"/>
        <w:rPr>
          <w:sz w:val="20"/>
          <w:szCs w:val="20"/>
        </w:rPr>
      </w:pPr>
      <w:r w:rsidRPr="00470478">
        <w:rPr>
          <w:sz w:val="20"/>
          <w:szCs w:val="20"/>
        </w:rPr>
        <w:t xml:space="preserve">Volume III, </w:t>
      </w:r>
      <w:bookmarkStart w:id="540" w:name="_Hlk478986572"/>
      <w:r w:rsidRPr="00470478">
        <w:rPr>
          <w:sz w:val="20"/>
          <w:szCs w:val="20"/>
        </w:rPr>
        <w:t>Cost Proposal will neither be point-scored, nor adjectivally rated, but will be evaluated to determine price reasonableness for the fixed-price activities and</w:t>
      </w:r>
      <w:r>
        <w:rPr>
          <w:sz w:val="20"/>
          <w:szCs w:val="20"/>
        </w:rPr>
        <w:t xml:space="preserve"> cost </w:t>
      </w:r>
      <w:r w:rsidRPr="00BD6C40">
        <w:rPr>
          <w:sz w:val="20"/>
          <w:szCs w:val="20"/>
        </w:rPr>
        <w:t>realism</w:t>
      </w:r>
      <w:r>
        <w:rPr>
          <w:sz w:val="20"/>
          <w:szCs w:val="20"/>
        </w:rPr>
        <w:t xml:space="preserve"> for the cost-plus-fixed-fee activities.  The Government will determine the total evaluated </w:t>
      </w:r>
      <w:r>
        <w:rPr>
          <w:sz w:val="20"/>
          <w:szCs w:val="20"/>
        </w:rPr>
        <w:lastRenderedPageBreak/>
        <w:t xml:space="preserve">price by adding all the fixed-price activities to the most probable cost determined for the cost-plus-fixed-fee activities for the base period and option period.  </w:t>
      </w:r>
    </w:p>
    <w:p w14:paraId="6B126B5C" w14:textId="77777777" w:rsidR="008E7D6A" w:rsidRDefault="008E7D6A" w:rsidP="008E7D6A">
      <w:pPr>
        <w:adjustRightInd w:val="0"/>
      </w:pPr>
    </w:p>
    <w:p w14:paraId="3CAD93B8" w14:textId="77777777" w:rsidR="008E7D6A" w:rsidRPr="0002196E" w:rsidRDefault="008E7D6A" w:rsidP="008E7D6A">
      <w:pPr>
        <w:adjustRightInd w:val="0"/>
      </w:pPr>
      <w:r w:rsidRPr="0002196E">
        <w:t xml:space="preserve">DOE will evaluate each Offeror’s proposed cost, using one or more of the techniques defined in FAR 15.404, in order to determine if the proposed </w:t>
      </w:r>
      <w:r>
        <w:t xml:space="preserve">price are reasonable and proposed </w:t>
      </w:r>
      <w:r w:rsidRPr="0002196E">
        <w:t xml:space="preserve">costs are reasonable, realistic, and complete. The evaluation of cost realism includes an analysis of specific elements of each Offeror’s proposed cost to determine whether the proposed estimated cost elements are sufficient for the work to be performed; reflect a clear understanding of requirements; and are consistent with the methods of performance and materials described in the Offeror’s technical proposal. </w:t>
      </w:r>
    </w:p>
    <w:p w14:paraId="6A08D7E0" w14:textId="77777777" w:rsidR="008E7D6A" w:rsidRPr="0002196E" w:rsidRDefault="008E7D6A" w:rsidP="008E7D6A">
      <w:pPr>
        <w:adjustRightInd w:val="0"/>
      </w:pPr>
    </w:p>
    <w:p w14:paraId="704EAB00" w14:textId="77777777" w:rsidR="008E7D6A" w:rsidRDefault="008E7D6A" w:rsidP="008E7D6A">
      <w:r w:rsidRPr="0002196E">
        <w:t>For evaluation purposes, DOE will compute the most probable cost associated with the Offeror’s proposal</w:t>
      </w:r>
      <w:r>
        <w:t xml:space="preserve"> relative to the cost realism completed on the cost-plus-fixed-fee activities</w:t>
      </w:r>
      <w:r w:rsidRPr="0002196E">
        <w:t>. The most probable cost, for the basic contract term and all options, will be determined based on the Offeror’s proposal and any upward or downward adjustments required from the evaluation of reasonableness, realism, and completeness. Cost and fee will not be adjectivally rated or scored, but will be evaluated for consistency with the Technical Proposal and will be used to determine which proposal will represent the best value to the Government.</w:t>
      </w:r>
      <w:r>
        <w:t xml:space="preserve">  </w:t>
      </w:r>
    </w:p>
    <w:p w14:paraId="15031E28" w14:textId="77777777" w:rsidR="008E7D6A" w:rsidRDefault="008E7D6A" w:rsidP="008E7D6A"/>
    <w:p w14:paraId="33A8A173" w14:textId="77777777" w:rsidR="008E7D6A" w:rsidRPr="001A694B" w:rsidRDefault="008E7D6A" w:rsidP="008E7D6A">
      <w:r w:rsidRPr="00BD6C40">
        <w:t xml:space="preserve">The total evaluated </w:t>
      </w:r>
      <w:r>
        <w:t>price</w:t>
      </w:r>
      <w:r w:rsidRPr="00BD6C40">
        <w:t xml:space="preserve"> will be inclusive of the </w:t>
      </w:r>
      <w:r>
        <w:t xml:space="preserve">fixed-price proposed for all fixed-price activities (base and option years), plus the </w:t>
      </w:r>
      <w:r w:rsidRPr="00BD6C40">
        <w:t>most</w:t>
      </w:r>
      <w:r>
        <w:t>-</w:t>
      </w:r>
      <w:r w:rsidRPr="00BD6C40">
        <w:t>probable</w:t>
      </w:r>
      <w:r>
        <w:t>-</w:t>
      </w:r>
      <w:r w:rsidRPr="00BD6C40">
        <w:t>cost</w:t>
      </w:r>
      <w:r>
        <w:t>-plus-fee</w:t>
      </w:r>
      <w:r w:rsidRPr="00BD6C40">
        <w:t xml:space="preserve"> </w:t>
      </w:r>
      <w:r>
        <w:t>for all cost-plus-fixed-fee activities (base and option years)</w:t>
      </w:r>
      <w:r w:rsidRPr="00BD6C40">
        <w:t>.</w:t>
      </w:r>
    </w:p>
    <w:p w14:paraId="6746861A" w14:textId="77777777" w:rsidR="008E7D6A" w:rsidRPr="004544BB" w:rsidRDefault="008E7D6A" w:rsidP="008E7D6A">
      <w:pPr>
        <w:pStyle w:val="Heading2"/>
        <w:keepLines/>
        <w:rPr>
          <w:b/>
          <w:u w:val="single"/>
        </w:rPr>
      </w:pPr>
      <w:bookmarkStart w:id="541" w:name="_Toc478719752"/>
      <w:bookmarkStart w:id="542" w:name="_Toc485735595"/>
      <w:bookmarkStart w:id="543" w:name="_Toc471821299"/>
      <w:bookmarkEnd w:id="540"/>
      <w:r>
        <w:rPr>
          <w:b/>
        </w:rPr>
        <w:t>M.8</w:t>
      </w:r>
      <w:r w:rsidRPr="004544BB">
        <w:rPr>
          <w:b/>
        </w:rPr>
        <w:tab/>
      </w:r>
      <w:r>
        <w:rPr>
          <w:b/>
          <w:u w:val="single"/>
        </w:rPr>
        <w:t>52.217-5 EVALUATION OF OPTIONS. (JUL 1990)</w:t>
      </w:r>
      <w:bookmarkEnd w:id="541"/>
      <w:bookmarkEnd w:id="542"/>
      <w:r>
        <w:rPr>
          <w:b/>
          <w:u w:val="single"/>
        </w:rPr>
        <w:t xml:space="preserve"> </w:t>
      </w:r>
      <w:bookmarkEnd w:id="543"/>
    </w:p>
    <w:p w14:paraId="106F3D31" w14:textId="77777777" w:rsidR="008E7D6A" w:rsidRDefault="008E7D6A" w:rsidP="008E7D6A">
      <w:pPr>
        <w:jc w:val="both"/>
      </w:pPr>
      <w:r>
        <w:t>Except when it is determined in accordance with FAR 17.206(b) not to be in the Government's best interests, the Government will evaluate offers for award purposes by adding the total price for all options to the total price for the basic requirement. Evaluation of options will not obligate the Government to exercise the option(s).</w:t>
      </w:r>
    </w:p>
    <w:p w14:paraId="168B36D4" w14:textId="77777777" w:rsidR="008E7D6A" w:rsidRDefault="008E7D6A" w:rsidP="008E7D6A">
      <w:r>
        <w:t xml:space="preserve"> </w:t>
      </w:r>
    </w:p>
    <w:bookmarkEnd w:id="365"/>
    <w:p w14:paraId="151C6D46" w14:textId="77777777" w:rsidR="0065471B" w:rsidRDefault="0065471B" w:rsidP="00793D1D">
      <w:pPr>
        <w:pStyle w:val="Heading2"/>
        <w:keepLines/>
      </w:pPr>
    </w:p>
    <w:sectPr w:rsidR="0065471B" w:rsidSect="000A2975">
      <w:footerReference w:type="default" r:id="rId86"/>
      <w:pgSz w:w="12240" w:h="15840"/>
      <w:pgMar w:top="72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4F50C" w14:textId="77777777" w:rsidR="005B5AA6" w:rsidRDefault="005B5AA6">
      <w:r>
        <w:separator/>
      </w:r>
    </w:p>
  </w:endnote>
  <w:endnote w:type="continuationSeparator" w:id="0">
    <w:p w14:paraId="1141CC54" w14:textId="77777777" w:rsidR="005B5AA6" w:rsidRDefault="005B5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Dutch801 Rm BT">
    <w:charset w:val="00"/>
    <w:family w:val="roman"/>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21DC7" w14:textId="77777777" w:rsidR="00D468E6" w:rsidRDefault="00D468E6" w:rsidP="009F2F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BD44DE" w14:textId="77777777" w:rsidR="00D468E6" w:rsidRDefault="00D46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607D3" w14:textId="47DDBA24" w:rsidR="00D468E6" w:rsidRDefault="00D468E6" w:rsidP="00FD2F90">
    <w:pPr>
      <w:pStyle w:val="Footer"/>
      <w:framePr w:wrap="around" w:vAnchor="text" w:hAnchor="margin" w:xAlign="center" w:y="1"/>
      <w:jc w:val="right"/>
      <w:rPr>
        <w:rStyle w:val="PageNumber"/>
      </w:rPr>
    </w:pPr>
    <w:r>
      <w:rPr>
        <w:rStyle w:val="PageNumber"/>
      </w:rPr>
      <w:tab/>
      <w:t xml:space="preserve">                                                                                                                                                                  </w:t>
    </w:r>
  </w:p>
  <w:p w14:paraId="5E16E91D" w14:textId="77777777" w:rsidR="00D468E6" w:rsidRDefault="00D46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2B996" w14:textId="77777777" w:rsidR="00D468E6" w:rsidRDefault="00D468E6"/>
  <w:p w14:paraId="0E5C7493" w14:textId="2B92B190" w:rsidR="00D468E6" w:rsidRDefault="00D468E6" w:rsidP="005B2379">
    <w:pPr>
      <w:pStyle w:val="Footer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CBF8F" w14:textId="77777777" w:rsidR="005B5AA6" w:rsidRDefault="005B5AA6">
      <w:r>
        <w:separator/>
      </w:r>
    </w:p>
  </w:footnote>
  <w:footnote w:type="continuationSeparator" w:id="0">
    <w:p w14:paraId="5647F834" w14:textId="77777777" w:rsidR="005B5AA6" w:rsidRDefault="005B5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rPr>
        <w:sz w:val="20"/>
        <w:szCs w:val="20"/>
      </w:rPr>
    </w:sdtEndPr>
    <w:sdtContent>
      <w:p w14:paraId="132EE044" w14:textId="0F8F6056" w:rsidR="00D468E6" w:rsidRPr="007022E3" w:rsidRDefault="00D468E6">
        <w:pPr>
          <w:pStyle w:val="Header"/>
          <w:jc w:val="right"/>
          <w:rPr>
            <w:sz w:val="20"/>
            <w:szCs w:val="20"/>
          </w:rPr>
        </w:pPr>
        <w:r w:rsidRPr="007022E3">
          <w:rPr>
            <w:sz w:val="20"/>
            <w:szCs w:val="20"/>
          </w:rPr>
          <w:t>DE-SOL-0010780</w:t>
        </w:r>
      </w:p>
      <w:p w14:paraId="0F311276" w14:textId="36567EC7" w:rsidR="00D468E6" w:rsidRPr="007022E3" w:rsidRDefault="00D468E6">
        <w:pPr>
          <w:pStyle w:val="Header"/>
          <w:jc w:val="right"/>
          <w:rPr>
            <w:sz w:val="20"/>
            <w:szCs w:val="20"/>
          </w:rPr>
        </w:pPr>
        <w:r w:rsidRPr="007022E3">
          <w:rPr>
            <w:sz w:val="20"/>
            <w:szCs w:val="20"/>
          </w:rPr>
          <w:t xml:space="preserve">Page </w:t>
        </w:r>
        <w:r w:rsidRPr="007022E3">
          <w:rPr>
            <w:bCs/>
            <w:sz w:val="20"/>
            <w:szCs w:val="20"/>
          </w:rPr>
          <w:fldChar w:fldCharType="begin"/>
        </w:r>
        <w:r w:rsidRPr="007022E3">
          <w:rPr>
            <w:bCs/>
            <w:sz w:val="20"/>
            <w:szCs w:val="20"/>
          </w:rPr>
          <w:instrText xml:space="preserve"> PAGE </w:instrText>
        </w:r>
        <w:r w:rsidRPr="007022E3">
          <w:rPr>
            <w:bCs/>
            <w:sz w:val="20"/>
            <w:szCs w:val="20"/>
          </w:rPr>
          <w:fldChar w:fldCharType="separate"/>
        </w:r>
        <w:r w:rsidR="0034539A">
          <w:rPr>
            <w:bCs/>
            <w:noProof/>
            <w:sz w:val="20"/>
            <w:szCs w:val="20"/>
          </w:rPr>
          <w:t>22</w:t>
        </w:r>
        <w:r w:rsidRPr="007022E3">
          <w:rPr>
            <w:bCs/>
            <w:sz w:val="20"/>
            <w:szCs w:val="20"/>
          </w:rPr>
          <w:fldChar w:fldCharType="end"/>
        </w:r>
        <w:r w:rsidRPr="007022E3">
          <w:rPr>
            <w:sz w:val="20"/>
            <w:szCs w:val="20"/>
          </w:rPr>
          <w:t xml:space="preserve"> of </w:t>
        </w:r>
        <w:r>
          <w:rPr>
            <w:bCs/>
            <w:sz w:val="20"/>
            <w:szCs w:val="20"/>
          </w:rPr>
          <w:t>162</w:t>
        </w:r>
      </w:p>
    </w:sdtContent>
  </w:sdt>
  <w:p w14:paraId="04F249EA" w14:textId="77777777" w:rsidR="00D468E6" w:rsidRDefault="00D46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598A"/>
    <w:multiLevelType w:val="hybridMultilevel"/>
    <w:tmpl w:val="21B8D0F2"/>
    <w:lvl w:ilvl="0" w:tplc="F40CFE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D4A175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A0372"/>
    <w:multiLevelType w:val="hybridMultilevel"/>
    <w:tmpl w:val="F3E422A6"/>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 w15:restartNumberingAfterBreak="0">
    <w:nsid w:val="05BB0D86"/>
    <w:multiLevelType w:val="hybridMultilevel"/>
    <w:tmpl w:val="1422DFAA"/>
    <w:lvl w:ilvl="0" w:tplc="04090015">
      <w:start w:val="1"/>
      <w:numFmt w:val="upperLetter"/>
      <w:lvlText w:val="%1."/>
      <w:lvlJc w:val="left"/>
      <w:pPr>
        <w:ind w:left="720" w:hanging="360"/>
      </w:pPr>
    </w:lvl>
    <w:lvl w:ilvl="1" w:tplc="F6801F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342E9"/>
    <w:multiLevelType w:val="hybridMultilevel"/>
    <w:tmpl w:val="A204F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B76DA"/>
    <w:multiLevelType w:val="hybridMultilevel"/>
    <w:tmpl w:val="F71689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B4535"/>
    <w:multiLevelType w:val="hybridMultilevel"/>
    <w:tmpl w:val="5D76D98E"/>
    <w:lvl w:ilvl="0" w:tplc="0409000F">
      <w:start w:val="1"/>
      <w:numFmt w:val="decimal"/>
      <w:lvlText w:val="%1."/>
      <w:lvlJc w:val="left"/>
      <w:pPr>
        <w:ind w:left="2160" w:hanging="360"/>
      </w:pPr>
    </w:lvl>
    <w:lvl w:ilvl="1" w:tplc="0409000F">
      <w:start w:val="1"/>
      <w:numFmt w:val="decimal"/>
      <w:lvlText w:val="%2."/>
      <w:lvlJc w:val="left"/>
      <w:pPr>
        <w:ind w:left="2880" w:hanging="360"/>
      </w:pPr>
    </w:lvl>
    <w:lvl w:ilvl="2" w:tplc="B8DE94D4">
      <w:start w:val="1"/>
      <w:numFmt w:val="upp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B1377D9"/>
    <w:multiLevelType w:val="multilevel"/>
    <w:tmpl w:val="0E02DE18"/>
    <w:lvl w:ilvl="0">
      <w:start w:val="4"/>
      <w:numFmt w:val="decimal"/>
      <w:lvlText w:val="%1"/>
      <w:lvlJc w:val="left"/>
      <w:pPr>
        <w:ind w:left="555" w:hanging="555"/>
      </w:pPr>
      <w:rPr>
        <w:rFonts w:hint="default"/>
      </w:rPr>
    </w:lvl>
    <w:lvl w:ilvl="1">
      <w:start w:val="2"/>
      <w:numFmt w:val="decimal"/>
      <w:lvlText w:val="%1.%2"/>
      <w:lvlJc w:val="left"/>
      <w:pPr>
        <w:ind w:left="1035" w:hanging="555"/>
      </w:pPr>
      <w:rPr>
        <w:rFonts w:hint="default"/>
      </w:rPr>
    </w:lvl>
    <w:lvl w:ilvl="2">
      <w:start w:val="4"/>
      <w:numFmt w:val="decimal"/>
      <w:lvlText w:val="%1.%2.%3"/>
      <w:lvlJc w:val="left"/>
      <w:pPr>
        <w:ind w:left="1680" w:hanging="720"/>
      </w:pPr>
      <w:rPr>
        <w:rFonts w:hint="default"/>
      </w:rPr>
    </w:lvl>
    <w:lvl w:ilvl="3">
      <w:start w:val="1"/>
      <w:numFmt w:val="decimal"/>
      <w:lvlText w:val="%1.%2.%3.%4"/>
      <w:lvlJc w:val="left"/>
      <w:pPr>
        <w:ind w:left="2160" w:hanging="720"/>
      </w:pPr>
      <w:rPr>
        <w:rFonts w:hint="default"/>
        <w:b/>
      </w:rPr>
    </w:lvl>
    <w:lvl w:ilvl="4">
      <w:start w:val="1"/>
      <w:numFmt w:val="decimal"/>
      <w:lvlText w:val="%1.%2.%3.%4.%5"/>
      <w:lvlJc w:val="left"/>
      <w:pPr>
        <w:ind w:left="2640" w:hanging="72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7" w15:restartNumberingAfterBreak="0">
    <w:nsid w:val="0C1359BB"/>
    <w:multiLevelType w:val="hybridMultilevel"/>
    <w:tmpl w:val="91724334"/>
    <w:lvl w:ilvl="0" w:tplc="F40CFE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D4A1754">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455A9E"/>
    <w:multiLevelType w:val="multilevel"/>
    <w:tmpl w:val="3504349E"/>
    <w:lvl w:ilvl="0">
      <w:start w:val="4"/>
      <w:numFmt w:val="decimal"/>
      <w:lvlText w:val="%1"/>
      <w:lvlJc w:val="left"/>
      <w:pPr>
        <w:ind w:left="405" w:hanging="405"/>
      </w:pPr>
      <w:rPr>
        <w:rFonts w:hint="default"/>
      </w:rPr>
    </w:lvl>
    <w:lvl w:ilvl="1">
      <w:start w:val="7"/>
      <w:numFmt w:val="decimal"/>
      <w:lvlText w:val="%1.%2"/>
      <w:lvlJc w:val="left"/>
      <w:pPr>
        <w:ind w:left="1245" w:hanging="405"/>
      </w:pPr>
      <w:rPr>
        <w:rFonts w:hint="default"/>
      </w:rPr>
    </w:lvl>
    <w:lvl w:ilvl="2">
      <w:start w:val="3"/>
      <w:numFmt w:val="decimal"/>
      <w:lvlText w:val="%1.%2.%3"/>
      <w:lvlJc w:val="left"/>
      <w:pPr>
        <w:ind w:left="2400" w:hanging="720"/>
      </w:pPr>
      <w:rPr>
        <w:rFonts w:hint="default"/>
      </w:rPr>
    </w:lvl>
    <w:lvl w:ilvl="3">
      <w:start w:val="1"/>
      <w:numFmt w:val="decimal"/>
      <w:lvlText w:val="%1.%2.%3.%4"/>
      <w:lvlJc w:val="left"/>
      <w:pPr>
        <w:ind w:left="3240" w:hanging="720"/>
      </w:pPr>
      <w:rPr>
        <w:rFonts w:hint="default"/>
        <w:b/>
      </w:rPr>
    </w:lvl>
    <w:lvl w:ilvl="4">
      <w:start w:val="1"/>
      <w:numFmt w:val="decimal"/>
      <w:lvlText w:val="%1.%2.%3.%4.%5"/>
      <w:lvlJc w:val="left"/>
      <w:pPr>
        <w:ind w:left="4080" w:hanging="72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160" w:hanging="1440"/>
      </w:pPr>
      <w:rPr>
        <w:rFonts w:hint="default"/>
      </w:rPr>
    </w:lvl>
  </w:abstractNum>
  <w:abstractNum w:abstractNumId="9" w15:restartNumberingAfterBreak="0">
    <w:nsid w:val="0D6F7A7F"/>
    <w:multiLevelType w:val="multilevel"/>
    <w:tmpl w:val="FDAA0E74"/>
    <w:lvl w:ilvl="0">
      <w:start w:val="4"/>
      <w:numFmt w:val="decimal"/>
      <w:lvlText w:val="%1"/>
      <w:lvlJc w:val="left"/>
      <w:pPr>
        <w:ind w:left="555" w:hanging="555"/>
      </w:pPr>
      <w:rPr>
        <w:rFonts w:hint="default"/>
      </w:rPr>
    </w:lvl>
    <w:lvl w:ilvl="1">
      <w:start w:val="1"/>
      <w:numFmt w:val="decimal"/>
      <w:lvlText w:val="%1.%2"/>
      <w:lvlJc w:val="left"/>
      <w:pPr>
        <w:ind w:left="1125" w:hanging="555"/>
      </w:pPr>
      <w:rPr>
        <w:rFonts w:hint="default"/>
      </w:rPr>
    </w:lvl>
    <w:lvl w:ilvl="2">
      <w:start w:val="4"/>
      <w:numFmt w:val="decimal"/>
      <w:lvlText w:val="%1.%2.%3"/>
      <w:lvlJc w:val="left"/>
      <w:pPr>
        <w:ind w:left="1860" w:hanging="720"/>
      </w:pPr>
      <w:rPr>
        <w:rFonts w:hint="default"/>
      </w:rPr>
    </w:lvl>
    <w:lvl w:ilvl="3">
      <w:start w:val="2"/>
      <w:numFmt w:val="decimal"/>
      <w:lvlText w:val="%1.%2.%3.%4"/>
      <w:lvlJc w:val="left"/>
      <w:pPr>
        <w:ind w:left="2070" w:hanging="720"/>
      </w:pPr>
      <w:rPr>
        <w:rFonts w:hint="default"/>
        <w:b/>
      </w:rPr>
    </w:lvl>
    <w:lvl w:ilvl="4">
      <w:start w:val="1"/>
      <w:numFmt w:val="decimal"/>
      <w:lvlText w:val="%1.%2.%3.%4.%5"/>
      <w:lvlJc w:val="left"/>
      <w:pPr>
        <w:ind w:left="7290" w:hanging="720"/>
      </w:pPr>
      <w:rPr>
        <w:rFonts w:hint="default"/>
        <w:b/>
      </w:rPr>
    </w:lvl>
    <w:lvl w:ilvl="5">
      <w:start w:val="1"/>
      <w:numFmt w:val="bullet"/>
      <w:lvlText w:val=""/>
      <w:lvlJc w:val="left"/>
      <w:pPr>
        <w:ind w:left="3930" w:hanging="1080"/>
      </w:pPr>
      <w:rPr>
        <w:rFonts w:ascii="Symbol" w:hAnsi="Symbol" w:hint="default"/>
      </w:rPr>
    </w:lvl>
    <w:lvl w:ilvl="6">
      <w:start w:val="1"/>
      <w:numFmt w:val="bullet"/>
      <w:lvlText w:val=""/>
      <w:lvlJc w:val="left"/>
      <w:pPr>
        <w:ind w:left="4500" w:hanging="1080"/>
      </w:pPr>
      <w:rPr>
        <w:rFonts w:ascii="Symbol" w:hAnsi="Symbol"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0" w15:restartNumberingAfterBreak="0">
    <w:nsid w:val="0EA208AC"/>
    <w:multiLevelType w:val="hybridMultilevel"/>
    <w:tmpl w:val="A02AE420"/>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ED36F4A"/>
    <w:multiLevelType w:val="singleLevel"/>
    <w:tmpl w:val="88CA4BC8"/>
    <w:lvl w:ilvl="0">
      <w:start w:val="11"/>
      <w:numFmt w:val="decimal"/>
      <w:lvlText w:val="%1."/>
      <w:lvlJc w:val="left"/>
      <w:pPr>
        <w:tabs>
          <w:tab w:val="num" w:pos="1320"/>
        </w:tabs>
        <w:ind w:left="1320" w:hanging="420"/>
      </w:pPr>
      <w:rPr>
        <w:rFonts w:cs="Times New Roman"/>
      </w:rPr>
    </w:lvl>
  </w:abstractNum>
  <w:abstractNum w:abstractNumId="12" w15:restartNumberingAfterBreak="0">
    <w:nsid w:val="11576752"/>
    <w:multiLevelType w:val="multilevel"/>
    <w:tmpl w:val="16CE1B26"/>
    <w:lvl w:ilvl="0">
      <w:start w:val="4"/>
      <w:numFmt w:val="decimal"/>
      <w:lvlText w:val="%1"/>
      <w:lvlJc w:val="left"/>
      <w:pPr>
        <w:ind w:left="405" w:hanging="405"/>
      </w:pPr>
      <w:rPr>
        <w:rFonts w:hint="default"/>
      </w:rPr>
    </w:lvl>
    <w:lvl w:ilvl="1">
      <w:start w:val="8"/>
      <w:numFmt w:val="decimal"/>
      <w:lvlText w:val="%1.%2"/>
      <w:lvlJc w:val="left"/>
      <w:pPr>
        <w:ind w:left="1245" w:hanging="405"/>
      </w:pPr>
      <w:rPr>
        <w:rFonts w:hint="default"/>
      </w:rPr>
    </w:lvl>
    <w:lvl w:ilvl="2">
      <w:start w:val="1"/>
      <w:numFmt w:val="decimal"/>
      <w:lvlText w:val="%1.%2.%3"/>
      <w:lvlJc w:val="left"/>
      <w:pPr>
        <w:ind w:left="234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080" w:hanging="72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160" w:hanging="1440"/>
      </w:pPr>
      <w:rPr>
        <w:rFonts w:hint="default"/>
      </w:rPr>
    </w:lvl>
  </w:abstractNum>
  <w:abstractNum w:abstractNumId="13" w15:restartNumberingAfterBreak="0">
    <w:nsid w:val="116D3C1D"/>
    <w:multiLevelType w:val="hybridMultilevel"/>
    <w:tmpl w:val="10AE3E4E"/>
    <w:lvl w:ilvl="0" w:tplc="CECCEB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1D82D54"/>
    <w:multiLevelType w:val="hybridMultilevel"/>
    <w:tmpl w:val="5B38F64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125A3060"/>
    <w:multiLevelType w:val="multilevel"/>
    <w:tmpl w:val="082E3AEC"/>
    <w:lvl w:ilvl="0">
      <w:start w:val="4"/>
      <w:numFmt w:val="decimal"/>
      <w:lvlText w:val="%1"/>
      <w:lvlJc w:val="left"/>
      <w:pPr>
        <w:ind w:left="555" w:hanging="555"/>
      </w:pPr>
      <w:rPr>
        <w:rFonts w:hint="default"/>
      </w:rPr>
    </w:lvl>
    <w:lvl w:ilvl="1">
      <w:start w:val="1"/>
      <w:numFmt w:val="decimal"/>
      <w:lvlText w:val="%1.%2"/>
      <w:lvlJc w:val="left"/>
      <w:pPr>
        <w:ind w:left="1125" w:hanging="555"/>
      </w:pPr>
      <w:rPr>
        <w:rFonts w:hint="default"/>
      </w:rPr>
    </w:lvl>
    <w:lvl w:ilvl="2">
      <w:start w:val="4"/>
      <w:numFmt w:val="decimal"/>
      <w:lvlText w:val="%1.%2.%3"/>
      <w:lvlJc w:val="left"/>
      <w:pPr>
        <w:ind w:left="1860" w:hanging="720"/>
      </w:pPr>
      <w:rPr>
        <w:rFonts w:hint="default"/>
      </w:rPr>
    </w:lvl>
    <w:lvl w:ilvl="3">
      <w:start w:val="6"/>
      <w:numFmt w:val="decimal"/>
      <w:lvlText w:val="%1.%2.%3.1"/>
      <w:lvlJc w:val="left"/>
      <w:pPr>
        <w:ind w:left="2430" w:hanging="720"/>
      </w:pPr>
      <w:rPr>
        <w:rFonts w:hint="default"/>
      </w:rPr>
    </w:lvl>
    <w:lvl w:ilvl="4">
      <w:start w:val="1"/>
      <w:numFmt w:val="decimal"/>
      <w:lvlText w:val="%1.%2.%3.%4.%5"/>
      <w:lvlJc w:val="left"/>
      <w:pPr>
        <w:ind w:left="3000" w:hanging="720"/>
      </w:pPr>
      <w:rPr>
        <w:rFonts w:hint="default"/>
        <w:b/>
      </w:rPr>
    </w:lvl>
    <w:lvl w:ilvl="5">
      <w:start w:val="1"/>
      <w:numFmt w:val="decimal"/>
      <w:lvlText w:val="%1.%2.%3.%4.%5.%6"/>
      <w:lvlJc w:val="left"/>
      <w:pPr>
        <w:ind w:left="3930" w:hanging="1080"/>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6" w15:restartNumberingAfterBreak="0">
    <w:nsid w:val="127B3782"/>
    <w:multiLevelType w:val="hybridMultilevel"/>
    <w:tmpl w:val="96D6133A"/>
    <w:lvl w:ilvl="0" w:tplc="0409000F">
      <w:start w:val="1"/>
      <w:numFmt w:val="decimal"/>
      <w:lvlText w:val="%1."/>
      <w:lvlJc w:val="left"/>
      <w:pPr>
        <w:ind w:left="720" w:hanging="360"/>
      </w:pPr>
    </w:lvl>
    <w:lvl w:ilvl="1" w:tplc="0F8CB9B6">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99082E"/>
    <w:multiLevelType w:val="multilevel"/>
    <w:tmpl w:val="F3EC32FE"/>
    <w:lvl w:ilvl="0">
      <w:start w:val="1"/>
      <w:numFmt w:val="decimal"/>
      <w:pStyle w:val="NumberedHeading1"/>
      <w:lvlText w:val="%1.0"/>
      <w:lvlJc w:val="left"/>
      <w:pPr>
        <w:snapToGrid w:val="0"/>
        <w:ind w:left="630" w:hanging="36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1">
      <w:start w:val="1"/>
      <w:numFmt w:val="decimal"/>
      <w:pStyle w:val="NumberedHeading2"/>
      <w:lvlText w:val="%1.%2."/>
      <w:lvlJc w:val="left"/>
      <w:pPr>
        <w:ind w:left="0" w:firstLine="36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ind w:left="50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7D44927"/>
    <w:multiLevelType w:val="hybridMultilevel"/>
    <w:tmpl w:val="4B5A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643590"/>
    <w:multiLevelType w:val="hybridMultilevel"/>
    <w:tmpl w:val="FE06E05A"/>
    <w:lvl w:ilvl="0" w:tplc="0409000F">
      <w:start w:val="1"/>
      <w:numFmt w:val="decimal"/>
      <w:lvlText w:val="%1."/>
      <w:lvlJc w:val="left"/>
      <w:pPr>
        <w:ind w:left="2880" w:hanging="360"/>
      </w:pPr>
    </w:lvl>
    <w:lvl w:ilvl="1" w:tplc="0409000F">
      <w:start w:val="1"/>
      <w:numFmt w:val="decimal"/>
      <w:lvlText w:val="%2."/>
      <w:lvlJc w:val="left"/>
      <w:pPr>
        <w:ind w:left="3600" w:hanging="360"/>
      </w:pPr>
    </w:lvl>
    <w:lvl w:ilvl="2" w:tplc="76565646">
      <w:start w:val="1"/>
      <w:numFmt w:val="upperLetter"/>
      <w:lvlText w:val="%3."/>
      <w:lvlJc w:val="left"/>
      <w:pPr>
        <w:ind w:left="4500" w:hanging="360"/>
      </w:pPr>
      <w:rPr>
        <w:rFonts w:hint="default"/>
      </w:r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1965621B"/>
    <w:multiLevelType w:val="hybridMultilevel"/>
    <w:tmpl w:val="F07A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81090A"/>
    <w:multiLevelType w:val="hybridMultilevel"/>
    <w:tmpl w:val="55527D3A"/>
    <w:lvl w:ilvl="0" w:tplc="04090001">
      <w:start w:val="1"/>
      <w:numFmt w:val="bullet"/>
      <w:lvlText w:val=""/>
      <w:lvlJc w:val="left"/>
      <w:pPr>
        <w:ind w:left="720" w:hanging="360"/>
      </w:pPr>
      <w:rPr>
        <w:rFonts w:ascii="Symbol" w:hAnsi="Symbol" w:hint="default"/>
      </w:rPr>
    </w:lvl>
    <w:lvl w:ilvl="1" w:tplc="BBAC25DA">
      <w:numFmt w:val="bullet"/>
      <w:lvlText w:val="-"/>
      <w:lvlJc w:val="left"/>
      <w:pPr>
        <w:ind w:left="1440" w:hanging="360"/>
      </w:pPr>
      <w:rPr>
        <w:rFonts w:ascii="Calibri" w:eastAsia="Times New Roman" w:hAnsi="Calibri" w:cs="Times New Roman"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51323A"/>
    <w:multiLevelType w:val="hybridMultilevel"/>
    <w:tmpl w:val="376A276A"/>
    <w:lvl w:ilvl="0" w:tplc="04090019">
      <w:start w:val="1"/>
      <w:numFmt w:val="lowerLetter"/>
      <w:lvlText w:val="%1."/>
      <w:lvlJc w:val="left"/>
      <w:pPr>
        <w:ind w:left="3240" w:hanging="360"/>
      </w:pPr>
      <w:rPr>
        <w:rFont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1EE7440E"/>
    <w:multiLevelType w:val="hybridMultilevel"/>
    <w:tmpl w:val="3F064416"/>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1FAF4349"/>
    <w:multiLevelType w:val="hybridMultilevel"/>
    <w:tmpl w:val="F1FE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F53B73"/>
    <w:multiLevelType w:val="multilevel"/>
    <w:tmpl w:val="D12AE37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23047ED4"/>
    <w:multiLevelType w:val="hybridMultilevel"/>
    <w:tmpl w:val="AFE4703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265B2215"/>
    <w:multiLevelType w:val="hybridMultilevel"/>
    <w:tmpl w:val="6038A4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9145EB"/>
    <w:multiLevelType w:val="hybridMultilevel"/>
    <w:tmpl w:val="11066E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1C0570"/>
    <w:multiLevelType w:val="hybridMultilevel"/>
    <w:tmpl w:val="A56A4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FB4015"/>
    <w:multiLevelType w:val="hybridMultilevel"/>
    <w:tmpl w:val="DAEC329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685FD4"/>
    <w:multiLevelType w:val="hybridMultilevel"/>
    <w:tmpl w:val="04AC8D2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303A5DF6"/>
    <w:multiLevelType w:val="hybridMultilevel"/>
    <w:tmpl w:val="B26C7746"/>
    <w:lvl w:ilvl="0" w:tplc="476683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6B24A9"/>
    <w:multiLevelType w:val="hybridMultilevel"/>
    <w:tmpl w:val="17D49D96"/>
    <w:lvl w:ilvl="0" w:tplc="F5AC6906">
      <w:start w:val="1"/>
      <w:numFmt w:val="upperLetter"/>
      <w:lvlText w:val="%1."/>
      <w:lvlJc w:val="left"/>
      <w:pPr>
        <w:ind w:left="450" w:hanging="360"/>
      </w:pPr>
      <w:rPr>
        <w:rFonts w:ascii="Times New Roman" w:eastAsia="Times New Roman" w:hAnsi="Times New Roman" w:hint="default"/>
        <w:spacing w:val="-3"/>
        <w:w w:val="99"/>
        <w:sz w:val="20"/>
        <w:szCs w:val="20"/>
      </w:rPr>
    </w:lvl>
    <w:lvl w:ilvl="1" w:tplc="89B0C258">
      <w:start w:val="1"/>
      <w:numFmt w:val="decimal"/>
      <w:lvlText w:val="%2."/>
      <w:lvlJc w:val="left"/>
      <w:pPr>
        <w:ind w:left="810" w:hanging="360"/>
      </w:pPr>
      <w:rPr>
        <w:rFonts w:ascii="Times New Roman" w:eastAsia="Times New Roman" w:hAnsi="Times New Roman" w:hint="default"/>
        <w:spacing w:val="1"/>
        <w:w w:val="99"/>
        <w:sz w:val="20"/>
        <w:szCs w:val="20"/>
      </w:rPr>
    </w:lvl>
    <w:lvl w:ilvl="2" w:tplc="543E2DEE">
      <w:start w:val="1"/>
      <w:numFmt w:val="lowerRoman"/>
      <w:lvlText w:val="%3."/>
      <w:lvlJc w:val="left"/>
      <w:pPr>
        <w:ind w:left="1350" w:hanging="555"/>
        <w:jc w:val="right"/>
      </w:pPr>
      <w:rPr>
        <w:rFonts w:ascii="Times New Roman" w:eastAsia="Times New Roman" w:hAnsi="Times New Roman" w:hint="default"/>
        <w:spacing w:val="-1"/>
        <w:w w:val="99"/>
        <w:sz w:val="20"/>
        <w:szCs w:val="20"/>
      </w:rPr>
    </w:lvl>
    <w:lvl w:ilvl="3" w:tplc="6A248180">
      <w:start w:val="1"/>
      <w:numFmt w:val="bullet"/>
      <w:lvlText w:val="•"/>
      <w:lvlJc w:val="left"/>
      <w:pPr>
        <w:ind w:left="2332" w:hanging="555"/>
      </w:pPr>
      <w:rPr>
        <w:rFonts w:hint="default"/>
      </w:rPr>
    </w:lvl>
    <w:lvl w:ilvl="4" w:tplc="AA7ABCE8">
      <w:start w:val="1"/>
      <w:numFmt w:val="bullet"/>
      <w:lvlText w:val="•"/>
      <w:lvlJc w:val="left"/>
      <w:pPr>
        <w:ind w:left="3315" w:hanging="555"/>
      </w:pPr>
      <w:rPr>
        <w:rFonts w:hint="default"/>
      </w:rPr>
    </w:lvl>
    <w:lvl w:ilvl="5" w:tplc="9708B07E">
      <w:start w:val="1"/>
      <w:numFmt w:val="bullet"/>
      <w:lvlText w:val="•"/>
      <w:lvlJc w:val="left"/>
      <w:pPr>
        <w:ind w:left="4297" w:hanging="555"/>
      </w:pPr>
      <w:rPr>
        <w:rFonts w:hint="default"/>
      </w:rPr>
    </w:lvl>
    <w:lvl w:ilvl="6" w:tplc="78DADB22">
      <w:start w:val="1"/>
      <w:numFmt w:val="bullet"/>
      <w:lvlText w:val="•"/>
      <w:lvlJc w:val="left"/>
      <w:pPr>
        <w:ind w:left="5280" w:hanging="555"/>
      </w:pPr>
      <w:rPr>
        <w:rFonts w:hint="default"/>
      </w:rPr>
    </w:lvl>
    <w:lvl w:ilvl="7" w:tplc="40B26532">
      <w:start w:val="1"/>
      <w:numFmt w:val="bullet"/>
      <w:lvlText w:val="•"/>
      <w:lvlJc w:val="left"/>
      <w:pPr>
        <w:ind w:left="6262" w:hanging="555"/>
      </w:pPr>
      <w:rPr>
        <w:rFonts w:hint="default"/>
      </w:rPr>
    </w:lvl>
    <w:lvl w:ilvl="8" w:tplc="B5D42876">
      <w:start w:val="1"/>
      <w:numFmt w:val="bullet"/>
      <w:lvlText w:val="•"/>
      <w:lvlJc w:val="left"/>
      <w:pPr>
        <w:ind w:left="7245" w:hanging="555"/>
      </w:pPr>
      <w:rPr>
        <w:rFonts w:hint="default"/>
      </w:rPr>
    </w:lvl>
  </w:abstractNum>
  <w:abstractNum w:abstractNumId="34" w15:restartNumberingAfterBreak="0">
    <w:nsid w:val="30E87DA4"/>
    <w:multiLevelType w:val="hybridMultilevel"/>
    <w:tmpl w:val="81808B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1066263"/>
    <w:multiLevelType w:val="hybridMultilevel"/>
    <w:tmpl w:val="5DD0932A"/>
    <w:lvl w:ilvl="0" w:tplc="7898F9E4">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31486466"/>
    <w:multiLevelType w:val="multilevel"/>
    <w:tmpl w:val="F692CBDA"/>
    <w:styleLink w:val="Style1"/>
    <w:lvl w:ilvl="0">
      <w:start w:val="10"/>
      <w:numFmt w:val="upperLetter"/>
      <w:lvlText w:val="%1"/>
      <w:lvlJc w:val="left"/>
      <w:pPr>
        <w:ind w:left="870" w:hanging="771"/>
      </w:pPr>
      <w:rPr>
        <w:rFonts w:cs="Times New Roman" w:hint="default"/>
      </w:rPr>
    </w:lvl>
    <w:lvl w:ilvl="1">
      <w:start w:val="1"/>
      <w:numFmt w:val="decimal"/>
      <w:lvlText w:val="J.%2"/>
      <w:lvlJc w:val="left"/>
      <w:pPr>
        <w:ind w:left="100" w:hanging="771"/>
      </w:pPr>
      <w:rPr>
        <w:rFonts w:ascii="Times New Roman" w:eastAsia="Times New Roman" w:hAnsi="Times New Roman" w:cs="Times New Roman" w:hint="default"/>
        <w:b/>
        <w:bCs/>
        <w:w w:val="99"/>
        <w:sz w:val="20"/>
        <w:szCs w:val="20"/>
      </w:rPr>
    </w:lvl>
    <w:lvl w:ilvl="2">
      <w:start w:val="1"/>
      <w:numFmt w:val="decimal"/>
      <w:lvlText w:val="(%3)"/>
      <w:lvlJc w:val="left"/>
      <w:pPr>
        <w:ind w:left="820" w:hanging="285"/>
      </w:pPr>
      <w:rPr>
        <w:rFonts w:ascii="Times New Roman" w:eastAsia="Times New Roman" w:hAnsi="Times New Roman" w:cs="Times New Roman" w:hint="default"/>
        <w:w w:val="99"/>
        <w:sz w:val="20"/>
        <w:szCs w:val="20"/>
      </w:rPr>
    </w:lvl>
    <w:lvl w:ilvl="3">
      <w:start w:val="1"/>
      <w:numFmt w:val="bullet"/>
      <w:lvlText w:val="•"/>
      <w:lvlJc w:val="left"/>
      <w:pPr>
        <w:ind w:left="1959" w:hanging="285"/>
      </w:pPr>
      <w:rPr>
        <w:rFonts w:hint="default"/>
      </w:rPr>
    </w:lvl>
    <w:lvl w:ilvl="4">
      <w:start w:val="1"/>
      <w:numFmt w:val="bullet"/>
      <w:lvlText w:val="•"/>
      <w:lvlJc w:val="left"/>
      <w:pPr>
        <w:ind w:left="3048" w:hanging="285"/>
      </w:pPr>
      <w:rPr>
        <w:rFonts w:hint="default"/>
      </w:rPr>
    </w:lvl>
    <w:lvl w:ilvl="5">
      <w:start w:val="1"/>
      <w:numFmt w:val="bullet"/>
      <w:lvlText w:val="•"/>
      <w:lvlJc w:val="left"/>
      <w:pPr>
        <w:ind w:left="4136" w:hanging="285"/>
      </w:pPr>
      <w:rPr>
        <w:rFonts w:hint="default"/>
      </w:rPr>
    </w:lvl>
    <w:lvl w:ilvl="6">
      <w:start w:val="1"/>
      <w:numFmt w:val="bullet"/>
      <w:lvlText w:val="•"/>
      <w:lvlJc w:val="left"/>
      <w:pPr>
        <w:ind w:left="5225" w:hanging="285"/>
      </w:pPr>
      <w:rPr>
        <w:rFonts w:hint="default"/>
      </w:rPr>
    </w:lvl>
    <w:lvl w:ilvl="7">
      <w:start w:val="1"/>
      <w:numFmt w:val="bullet"/>
      <w:lvlText w:val="•"/>
      <w:lvlJc w:val="left"/>
      <w:pPr>
        <w:ind w:left="6314" w:hanging="285"/>
      </w:pPr>
      <w:rPr>
        <w:rFonts w:hint="default"/>
      </w:rPr>
    </w:lvl>
    <w:lvl w:ilvl="8">
      <w:start w:val="1"/>
      <w:numFmt w:val="bullet"/>
      <w:lvlText w:val="•"/>
      <w:lvlJc w:val="left"/>
      <w:pPr>
        <w:ind w:left="7402" w:hanging="285"/>
      </w:pPr>
      <w:rPr>
        <w:rFonts w:hint="default"/>
      </w:rPr>
    </w:lvl>
  </w:abstractNum>
  <w:abstractNum w:abstractNumId="37" w15:restartNumberingAfterBreak="0">
    <w:nsid w:val="32A05026"/>
    <w:multiLevelType w:val="hybridMultilevel"/>
    <w:tmpl w:val="325AEC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857A25"/>
    <w:multiLevelType w:val="hybridMultilevel"/>
    <w:tmpl w:val="5CD6E6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38F01759"/>
    <w:multiLevelType w:val="hybridMultilevel"/>
    <w:tmpl w:val="2230F7E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3AD53E19"/>
    <w:multiLevelType w:val="hybridMultilevel"/>
    <w:tmpl w:val="F226291C"/>
    <w:lvl w:ilvl="0" w:tplc="FFBC9A86">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9">
      <w:start w:val="1"/>
      <w:numFmt w:val="lowerLetter"/>
      <w:lvlText w:val="%3."/>
      <w:lvlJc w:val="left"/>
      <w:pPr>
        <w:ind w:left="3060" w:hanging="180"/>
      </w:pPr>
    </w:lvl>
    <w:lvl w:ilvl="3" w:tplc="FA4027C2">
      <w:start w:val="1"/>
      <w:numFmt w:val="upperLetter"/>
      <w:lvlText w:val="%4."/>
      <w:lvlJc w:val="left"/>
      <w:pPr>
        <w:ind w:left="3780" w:hanging="360"/>
      </w:pPr>
      <w:rPr>
        <w:rFonts w:hint="default"/>
      </w:rPr>
    </w:lvl>
    <w:lvl w:ilvl="4" w:tplc="751AC696">
      <w:start w:val="1"/>
      <w:numFmt w:val="lowerLetter"/>
      <w:lvlText w:val="(%5)"/>
      <w:lvlJc w:val="left"/>
      <w:pPr>
        <w:ind w:left="4500" w:hanging="360"/>
      </w:pPr>
      <w:rPr>
        <w:rFonts w:hint="default"/>
      </w:rPr>
    </w:lvl>
    <w:lvl w:ilvl="5" w:tplc="7C60CADA">
      <w:start w:val="5"/>
      <w:numFmt w:val="upperLetter"/>
      <w:lvlText w:val="%6&gt;"/>
      <w:lvlJc w:val="left"/>
      <w:pPr>
        <w:ind w:left="5400" w:hanging="360"/>
      </w:pPr>
      <w:rPr>
        <w:rFonts w:hint="default"/>
      </w:r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3B58635F"/>
    <w:multiLevelType w:val="hybridMultilevel"/>
    <w:tmpl w:val="0D58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B92EBA"/>
    <w:multiLevelType w:val="hybridMultilevel"/>
    <w:tmpl w:val="A0901E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E7F5A16"/>
    <w:multiLevelType w:val="hybridMultilevel"/>
    <w:tmpl w:val="78BE7F0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44" w15:restartNumberingAfterBreak="0">
    <w:nsid w:val="401702C4"/>
    <w:multiLevelType w:val="hybridMultilevel"/>
    <w:tmpl w:val="536CAEE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0DC7232"/>
    <w:multiLevelType w:val="hybridMultilevel"/>
    <w:tmpl w:val="793431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40FA7876"/>
    <w:multiLevelType w:val="hybridMultilevel"/>
    <w:tmpl w:val="74E058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1620DA8"/>
    <w:multiLevelType w:val="hybridMultilevel"/>
    <w:tmpl w:val="441C6C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4253218D"/>
    <w:multiLevelType w:val="hybridMultilevel"/>
    <w:tmpl w:val="9B1299B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9" w15:restartNumberingAfterBreak="0">
    <w:nsid w:val="42F275B9"/>
    <w:multiLevelType w:val="hybridMultilevel"/>
    <w:tmpl w:val="21B8D0F2"/>
    <w:lvl w:ilvl="0" w:tplc="F40CFE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D4A175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D2689E"/>
    <w:multiLevelType w:val="hybridMultilevel"/>
    <w:tmpl w:val="357E7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8035F42"/>
    <w:multiLevelType w:val="multilevel"/>
    <w:tmpl w:val="3F6A1E3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240" w:hanging="1080"/>
      </w:pPr>
      <w:rPr>
        <w:rFonts w:hint="default"/>
      </w:rPr>
    </w:lvl>
    <w:lvl w:ilvl="5">
      <w:start w:val="1"/>
      <w:numFmt w:val="bullet"/>
      <w:lvlText w:val=""/>
      <w:lvlJc w:val="left"/>
      <w:pPr>
        <w:ind w:left="4680" w:hanging="1080"/>
      </w:pPr>
      <w:rPr>
        <w:rFonts w:ascii="Symbol" w:hAnsi="Symbol"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2" w15:restartNumberingAfterBreak="0">
    <w:nsid w:val="4D685119"/>
    <w:multiLevelType w:val="hybridMultilevel"/>
    <w:tmpl w:val="D3FE5120"/>
    <w:lvl w:ilvl="0" w:tplc="B48607B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536C83"/>
    <w:multiLevelType w:val="multilevel"/>
    <w:tmpl w:val="71F091C8"/>
    <w:lvl w:ilvl="0">
      <w:start w:val="4"/>
      <w:numFmt w:val="decimal"/>
      <w:lvlText w:val="%1.0"/>
      <w:lvlJc w:val="left"/>
      <w:pPr>
        <w:ind w:left="1800" w:hanging="630"/>
      </w:pPr>
      <w:rPr>
        <w:rFonts w:hint="default"/>
      </w:rPr>
    </w:lvl>
    <w:lvl w:ilvl="1">
      <w:start w:val="1"/>
      <w:numFmt w:val="decimal"/>
      <w:lvlText w:val="%1.%2"/>
      <w:lvlJc w:val="left"/>
      <w:pPr>
        <w:ind w:left="1440" w:hanging="720"/>
      </w:pPr>
      <w:rPr>
        <w:rFonts w:hint="default"/>
      </w:rPr>
    </w:lvl>
    <w:lvl w:ilvl="2">
      <w:start w:val="4"/>
      <w:numFmt w:val="decimal"/>
      <w:lvlText w:val="%1.%2.%3"/>
      <w:lvlJc w:val="left"/>
      <w:pPr>
        <w:ind w:left="2160" w:hanging="720"/>
      </w:pPr>
      <w:rPr>
        <w:rFonts w:hint="default"/>
      </w:rPr>
    </w:lvl>
    <w:lvl w:ilvl="3">
      <w:start w:val="4"/>
      <w:numFmt w:val="decimal"/>
      <w:lvlText w:val="%1.%2.%3.%4"/>
      <w:lvlJc w:val="left"/>
      <w:pPr>
        <w:ind w:left="3240" w:hanging="720"/>
      </w:pPr>
      <w:rPr>
        <w:rFonts w:hint="default"/>
        <w:b/>
      </w:rPr>
    </w:lvl>
    <w:lvl w:ilvl="4">
      <w:start w:val="1"/>
      <w:numFmt w:val="decimal"/>
      <w:lvlText w:val="%1.%2.%3.%4.%5"/>
      <w:lvlJc w:val="left"/>
      <w:pPr>
        <w:ind w:left="567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4" w15:restartNumberingAfterBreak="0">
    <w:nsid w:val="5471306E"/>
    <w:multiLevelType w:val="hybridMultilevel"/>
    <w:tmpl w:val="65D652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5AD1392"/>
    <w:multiLevelType w:val="hybridMultilevel"/>
    <w:tmpl w:val="57C6A0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5C07E8E"/>
    <w:multiLevelType w:val="hybridMultilevel"/>
    <w:tmpl w:val="C1CE9F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734250A"/>
    <w:multiLevelType w:val="hybridMultilevel"/>
    <w:tmpl w:val="3CAE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5A4F73"/>
    <w:multiLevelType w:val="hybridMultilevel"/>
    <w:tmpl w:val="6DE8ED9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9" w15:restartNumberingAfterBreak="0">
    <w:nsid w:val="59EC7CAC"/>
    <w:multiLevelType w:val="hybridMultilevel"/>
    <w:tmpl w:val="6B74CD02"/>
    <w:lvl w:ilvl="0" w:tplc="9760E594">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520" w:hanging="360"/>
      </w:pPr>
      <w:rPr>
        <w:rFonts w:ascii="Wingdings" w:hAnsi="Wingdings" w:hint="default"/>
      </w:rPr>
    </w:lvl>
    <w:lvl w:ilvl="6" w:tplc="04090001">
      <w:start w:val="1"/>
      <w:numFmt w:val="bullet"/>
      <w:lvlText w:val=""/>
      <w:lvlJc w:val="left"/>
      <w:pPr>
        <w:ind w:left="3240" w:hanging="360"/>
      </w:pPr>
      <w:rPr>
        <w:rFonts w:ascii="Symbol" w:hAnsi="Symbol" w:hint="default"/>
      </w:rPr>
    </w:lvl>
    <w:lvl w:ilvl="7" w:tplc="04090003">
      <w:start w:val="1"/>
      <w:numFmt w:val="bullet"/>
      <w:lvlText w:val="o"/>
      <w:lvlJc w:val="left"/>
      <w:pPr>
        <w:ind w:left="3960" w:hanging="360"/>
      </w:pPr>
      <w:rPr>
        <w:rFonts w:ascii="Courier New" w:hAnsi="Courier New" w:cs="Courier New" w:hint="default"/>
      </w:rPr>
    </w:lvl>
    <w:lvl w:ilvl="8" w:tplc="04090005">
      <w:start w:val="1"/>
      <w:numFmt w:val="bullet"/>
      <w:lvlText w:val=""/>
      <w:lvlJc w:val="left"/>
      <w:pPr>
        <w:ind w:left="4680" w:hanging="360"/>
      </w:pPr>
      <w:rPr>
        <w:rFonts w:ascii="Wingdings" w:hAnsi="Wingdings" w:hint="default"/>
      </w:rPr>
    </w:lvl>
  </w:abstractNum>
  <w:abstractNum w:abstractNumId="60" w15:restartNumberingAfterBreak="0">
    <w:nsid w:val="5AFF3DEE"/>
    <w:multiLevelType w:val="hybridMultilevel"/>
    <w:tmpl w:val="4A145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D04A65"/>
    <w:multiLevelType w:val="hybridMultilevel"/>
    <w:tmpl w:val="851617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15:restartNumberingAfterBreak="0">
    <w:nsid w:val="5E8F6D67"/>
    <w:multiLevelType w:val="hybridMultilevel"/>
    <w:tmpl w:val="9D4267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63BC70DA"/>
    <w:multiLevelType w:val="hybridMultilevel"/>
    <w:tmpl w:val="B8A88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D217CB"/>
    <w:multiLevelType w:val="hybridMultilevel"/>
    <w:tmpl w:val="4238D6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D70C63BE">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5623761"/>
    <w:multiLevelType w:val="hybridMultilevel"/>
    <w:tmpl w:val="59EC0844"/>
    <w:lvl w:ilvl="0" w:tplc="09902C32">
      <w:start w:val="1"/>
      <w:numFmt w:val="upperLetter"/>
      <w:lvlText w:val="%1."/>
      <w:lvlJc w:val="left"/>
      <w:pPr>
        <w:ind w:left="360" w:hanging="360"/>
      </w:pPr>
      <w:rPr>
        <w:b w:val="0"/>
      </w:rPr>
    </w:lvl>
    <w:lvl w:ilvl="1" w:tplc="0409000F">
      <w:start w:val="1"/>
      <w:numFmt w:val="decimal"/>
      <w:lvlText w:val="%2."/>
      <w:lvlJc w:val="left"/>
      <w:pPr>
        <w:ind w:left="1440" w:hanging="360"/>
      </w:pPr>
    </w:lvl>
    <w:lvl w:ilvl="2" w:tplc="1BB428F0">
      <w:start w:val="1"/>
      <w:numFmt w:val="upperLetter"/>
      <w:lvlText w:val="%3."/>
      <w:lvlJc w:val="left"/>
      <w:pPr>
        <w:ind w:left="2700" w:hanging="720"/>
      </w:pPr>
      <w:rPr>
        <w:rFonts w:ascii="Times New Roman" w:eastAsia="Times New Roman" w:hAnsi="Times New Roman" w:cs="Times New Roman"/>
      </w:rPr>
    </w:lvl>
    <w:lvl w:ilvl="3" w:tplc="575253D2">
      <w:start w:val="4"/>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B75453F"/>
    <w:multiLevelType w:val="hybridMultilevel"/>
    <w:tmpl w:val="9D0C7E24"/>
    <w:lvl w:ilvl="0" w:tplc="77BA8A42">
      <w:numFmt w:val="bullet"/>
      <w:lvlText w:val="-"/>
      <w:lvlJc w:val="left"/>
      <w:pPr>
        <w:ind w:left="1335" w:hanging="360"/>
      </w:pPr>
      <w:rPr>
        <w:rFonts w:ascii="Times New Roman" w:eastAsia="Times New Roman" w:hAnsi="Times New Roman" w:cs="Times New Roman" w:hint="default"/>
        <w:i w:val="0"/>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67" w15:restartNumberingAfterBreak="0">
    <w:nsid w:val="6BA3124A"/>
    <w:multiLevelType w:val="hybridMultilevel"/>
    <w:tmpl w:val="82EAF4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15:restartNumberingAfterBreak="0">
    <w:nsid w:val="6BD62FC2"/>
    <w:multiLevelType w:val="hybridMultilevel"/>
    <w:tmpl w:val="209C6F3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DA10C06"/>
    <w:multiLevelType w:val="multilevel"/>
    <w:tmpl w:val="05FAC95C"/>
    <w:lvl w:ilvl="0">
      <w:start w:val="4"/>
      <w:numFmt w:val="decimal"/>
      <w:lvlText w:val="%1"/>
      <w:lvlJc w:val="left"/>
      <w:pPr>
        <w:ind w:left="405" w:hanging="405"/>
      </w:pPr>
      <w:rPr>
        <w:rFonts w:hint="default"/>
      </w:rPr>
    </w:lvl>
    <w:lvl w:ilvl="1">
      <w:start w:val="3"/>
      <w:numFmt w:val="decimal"/>
      <w:lvlText w:val="%1.%2"/>
      <w:lvlJc w:val="left"/>
      <w:pPr>
        <w:ind w:left="1245" w:hanging="405"/>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b/>
      </w:rPr>
    </w:lvl>
    <w:lvl w:ilvl="4">
      <w:start w:val="1"/>
      <w:numFmt w:val="decimal"/>
      <w:lvlText w:val="%1.%2.%3.%4.%5"/>
      <w:lvlJc w:val="left"/>
      <w:pPr>
        <w:ind w:left="4080" w:hanging="72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160" w:hanging="1440"/>
      </w:pPr>
      <w:rPr>
        <w:rFonts w:hint="default"/>
      </w:rPr>
    </w:lvl>
  </w:abstractNum>
  <w:abstractNum w:abstractNumId="70" w15:restartNumberingAfterBreak="0">
    <w:nsid w:val="6F944215"/>
    <w:multiLevelType w:val="hybridMultilevel"/>
    <w:tmpl w:val="B832F67E"/>
    <w:lvl w:ilvl="0" w:tplc="0409001B">
      <w:start w:val="1"/>
      <w:numFmt w:val="lowerRoman"/>
      <w:lvlText w:val="%1."/>
      <w:lvlJc w:val="righ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1" w15:restartNumberingAfterBreak="0">
    <w:nsid w:val="730607BC"/>
    <w:multiLevelType w:val="hybridMultilevel"/>
    <w:tmpl w:val="9F0C1916"/>
    <w:lvl w:ilvl="0" w:tplc="B48607B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75615CE0"/>
    <w:multiLevelType w:val="multilevel"/>
    <w:tmpl w:val="D80600FA"/>
    <w:lvl w:ilvl="0">
      <w:start w:val="4"/>
      <w:numFmt w:val="decimal"/>
      <w:lvlText w:val="%1"/>
      <w:lvlJc w:val="left"/>
      <w:pPr>
        <w:ind w:left="555" w:hanging="555"/>
      </w:pPr>
      <w:rPr>
        <w:rFonts w:hint="default"/>
      </w:rPr>
    </w:lvl>
    <w:lvl w:ilvl="1">
      <w:start w:val="2"/>
      <w:numFmt w:val="decimal"/>
      <w:lvlText w:val="%1.%2"/>
      <w:lvlJc w:val="left"/>
      <w:pPr>
        <w:ind w:left="1125" w:hanging="555"/>
      </w:pPr>
      <w:rPr>
        <w:rFonts w:hint="default"/>
      </w:rPr>
    </w:lvl>
    <w:lvl w:ilvl="2">
      <w:start w:val="1"/>
      <w:numFmt w:val="decimal"/>
      <w:lvlText w:val="%1.%2.%3"/>
      <w:lvlJc w:val="left"/>
      <w:pPr>
        <w:ind w:left="1860" w:hanging="720"/>
      </w:pPr>
      <w:rPr>
        <w:rFonts w:hint="default"/>
      </w:rPr>
    </w:lvl>
    <w:lvl w:ilvl="3">
      <w:start w:val="2"/>
      <w:numFmt w:val="decimal"/>
      <w:lvlText w:val="%1.%2.%3.%4"/>
      <w:lvlJc w:val="left"/>
      <w:pPr>
        <w:ind w:left="2070" w:hanging="720"/>
      </w:pPr>
      <w:rPr>
        <w:rFonts w:hint="default"/>
        <w:b/>
      </w:rPr>
    </w:lvl>
    <w:lvl w:ilvl="4">
      <w:start w:val="1"/>
      <w:numFmt w:val="decimal"/>
      <w:lvlText w:val="%1.%2.%3.%4.%5"/>
      <w:lvlJc w:val="left"/>
      <w:pPr>
        <w:ind w:left="7290" w:hanging="720"/>
      </w:pPr>
      <w:rPr>
        <w:rFonts w:hint="default"/>
        <w:b/>
      </w:rPr>
    </w:lvl>
    <w:lvl w:ilvl="5">
      <w:start w:val="1"/>
      <w:numFmt w:val="bullet"/>
      <w:lvlText w:val=""/>
      <w:lvlJc w:val="left"/>
      <w:pPr>
        <w:ind w:left="3930" w:hanging="1080"/>
      </w:pPr>
      <w:rPr>
        <w:rFonts w:ascii="Symbol" w:hAnsi="Symbol" w:hint="default"/>
      </w:rPr>
    </w:lvl>
    <w:lvl w:ilvl="6">
      <w:start w:val="1"/>
      <w:numFmt w:val="bullet"/>
      <w:lvlText w:val=""/>
      <w:lvlJc w:val="left"/>
      <w:pPr>
        <w:ind w:left="4500" w:hanging="1080"/>
      </w:pPr>
      <w:rPr>
        <w:rFonts w:ascii="Symbol" w:hAnsi="Symbol"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73" w15:restartNumberingAfterBreak="0">
    <w:nsid w:val="77C46D32"/>
    <w:multiLevelType w:val="hybridMultilevel"/>
    <w:tmpl w:val="D150A16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4" w15:restartNumberingAfterBreak="0">
    <w:nsid w:val="78733878"/>
    <w:multiLevelType w:val="hybridMultilevel"/>
    <w:tmpl w:val="C27248B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44AA0C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947798D"/>
    <w:multiLevelType w:val="hybridMultilevel"/>
    <w:tmpl w:val="04CC80FE"/>
    <w:lvl w:ilvl="0" w:tplc="B48607B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7B443C05"/>
    <w:multiLevelType w:val="hybridMultilevel"/>
    <w:tmpl w:val="A5506E44"/>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C1C63A8E">
      <w:start w:val="1"/>
      <w:numFmt w:val="upperLetter"/>
      <w:lvlText w:val="%3."/>
      <w:lvlJc w:val="left"/>
      <w:pPr>
        <w:ind w:left="3060" w:hanging="360"/>
      </w:pPr>
      <w:rPr>
        <w:rFonts w:hint="default"/>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B7620E2"/>
    <w:multiLevelType w:val="hybridMultilevel"/>
    <w:tmpl w:val="5E3CA4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5"/>
  </w:num>
  <w:num w:numId="2">
    <w:abstractNumId w:val="1"/>
  </w:num>
  <w:num w:numId="3">
    <w:abstractNumId w:val="36"/>
  </w:num>
  <w:num w:numId="4">
    <w:abstractNumId w:val="43"/>
  </w:num>
  <w:num w:numId="5">
    <w:abstractNumId w:val="11"/>
    <w:lvlOverride w:ilvl="0">
      <w:startOverride w:val="11"/>
    </w:lvlOverride>
  </w:num>
  <w:num w:numId="6">
    <w:abstractNumId w:val="46"/>
  </w:num>
  <w:num w:numId="7">
    <w:abstractNumId w:val="34"/>
  </w:num>
  <w:num w:numId="8">
    <w:abstractNumId w:val="5"/>
  </w:num>
  <w:num w:numId="9">
    <w:abstractNumId w:val="27"/>
  </w:num>
  <w:num w:numId="10">
    <w:abstractNumId w:val="64"/>
  </w:num>
  <w:num w:numId="11">
    <w:abstractNumId w:val="62"/>
  </w:num>
  <w:num w:numId="12">
    <w:abstractNumId w:val="37"/>
  </w:num>
  <w:num w:numId="13">
    <w:abstractNumId w:val="60"/>
  </w:num>
  <w:num w:numId="14">
    <w:abstractNumId w:val="40"/>
  </w:num>
  <w:num w:numId="15">
    <w:abstractNumId w:val="56"/>
  </w:num>
  <w:num w:numId="16">
    <w:abstractNumId w:val="54"/>
  </w:num>
  <w:num w:numId="17">
    <w:abstractNumId w:val="63"/>
  </w:num>
  <w:num w:numId="18">
    <w:abstractNumId w:val="19"/>
  </w:num>
  <w:num w:numId="19">
    <w:abstractNumId w:val="30"/>
  </w:num>
  <w:num w:numId="20">
    <w:abstractNumId w:val="28"/>
  </w:num>
  <w:num w:numId="21">
    <w:abstractNumId w:val="68"/>
  </w:num>
  <w:num w:numId="22">
    <w:abstractNumId w:val="2"/>
  </w:num>
  <w:num w:numId="23">
    <w:abstractNumId w:val="50"/>
  </w:num>
  <w:num w:numId="24">
    <w:abstractNumId w:val="74"/>
  </w:num>
  <w:num w:numId="25">
    <w:abstractNumId w:val="16"/>
  </w:num>
  <w:num w:numId="26">
    <w:abstractNumId w:val="76"/>
  </w:num>
  <w:num w:numId="27">
    <w:abstractNumId w:val="65"/>
  </w:num>
  <w:num w:numId="28">
    <w:abstractNumId w:val="42"/>
  </w:num>
  <w:num w:numId="29">
    <w:abstractNumId w:val="44"/>
  </w:num>
  <w:num w:numId="30">
    <w:abstractNumId w:val="57"/>
  </w:num>
  <w:num w:numId="31">
    <w:abstractNumId w:val="33"/>
  </w:num>
  <w:num w:numId="32">
    <w:abstractNumId w:val="25"/>
  </w:num>
  <w:num w:numId="33">
    <w:abstractNumId w:val="24"/>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6"/>
  </w:num>
  <w:num w:numId="36">
    <w:abstractNumId w:val="32"/>
  </w:num>
  <w:num w:numId="37">
    <w:abstractNumId w:val="49"/>
  </w:num>
  <w:num w:numId="38">
    <w:abstractNumId w:val="7"/>
  </w:num>
  <w:num w:numId="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1"/>
  </w:num>
  <w:num w:numId="43">
    <w:abstractNumId w:val="0"/>
  </w:num>
  <w:num w:numId="44">
    <w:abstractNumId w:val="55"/>
  </w:num>
  <w:num w:numId="45">
    <w:abstractNumId w:val="75"/>
  </w:num>
  <w:num w:numId="46">
    <w:abstractNumId w:val="48"/>
  </w:num>
  <w:num w:numId="47">
    <w:abstractNumId w:val="73"/>
  </w:num>
  <w:num w:numId="48">
    <w:abstractNumId w:val="39"/>
  </w:num>
  <w:num w:numId="49">
    <w:abstractNumId w:val="15"/>
  </w:num>
  <w:num w:numId="50">
    <w:abstractNumId w:val="9"/>
  </w:num>
  <w:num w:numId="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9"/>
  </w:num>
  <w:num w:numId="53">
    <w:abstractNumId w:val="53"/>
  </w:num>
  <w:num w:numId="54">
    <w:abstractNumId w:val="31"/>
  </w:num>
  <w:num w:numId="55">
    <w:abstractNumId w:val="51"/>
  </w:num>
  <w:num w:numId="56">
    <w:abstractNumId w:val="25"/>
    <w:lvlOverride w:ilvl="0">
      <w:lvl w:ilvl="0">
        <w:start w:val="1"/>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2.%3"/>
        <w:lvlJc w:val="left"/>
        <w:pPr>
          <w:ind w:left="2160" w:hanging="720"/>
        </w:pPr>
        <w:rPr>
          <w:rFonts w:hint="default"/>
          <w:b/>
        </w:rPr>
      </w:lvl>
    </w:lvlOverride>
    <w:lvlOverride w:ilvl="3">
      <w:lvl w:ilvl="3">
        <w:start w:val="1"/>
        <w:numFmt w:val="decimal"/>
        <w:lvlText w:val="%1.%2.%3.%4"/>
        <w:lvlJc w:val="left"/>
        <w:pPr>
          <w:ind w:left="2520" w:hanging="720"/>
        </w:pPr>
        <w:rPr>
          <w:rFonts w:hint="default"/>
          <w:b/>
        </w:rPr>
      </w:lvl>
    </w:lvlOverride>
    <w:lvlOverride w:ilvl="4">
      <w:lvl w:ilvl="4">
        <w:start w:val="1"/>
        <w:numFmt w:val="decimal"/>
        <w:lvlText w:val="%1.%2.%3.%4.%5"/>
        <w:lvlJc w:val="left"/>
        <w:pPr>
          <w:ind w:left="2880" w:hanging="1080"/>
        </w:pPr>
        <w:rPr>
          <w:rFonts w:hint="default"/>
          <w:b/>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57">
    <w:abstractNumId w:val="70"/>
  </w:num>
  <w:num w:numId="58">
    <w:abstractNumId w:val="58"/>
  </w:num>
  <w:num w:numId="59">
    <w:abstractNumId w:val="14"/>
  </w:num>
  <w:num w:numId="60">
    <w:abstractNumId w:val="61"/>
  </w:num>
  <w:num w:numId="61">
    <w:abstractNumId w:val="38"/>
  </w:num>
  <w:num w:numId="62">
    <w:abstractNumId w:val="47"/>
  </w:num>
  <w:num w:numId="63">
    <w:abstractNumId w:val="18"/>
  </w:num>
  <w:num w:numId="64">
    <w:abstractNumId w:val="20"/>
  </w:num>
  <w:num w:numId="65">
    <w:abstractNumId w:val="67"/>
  </w:num>
  <w:num w:numId="66">
    <w:abstractNumId w:val="41"/>
  </w:num>
  <w:num w:numId="67">
    <w:abstractNumId w:val="21"/>
  </w:num>
  <w:num w:numId="68">
    <w:abstractNumId w:val="45"/>
  </w:num>
  <w:num w:numId="69">
    <w:abstractNumId w:val="77"/>
  </w:num>
  <w:num w:numId="70">
    <w:abstractNumId w:val="26"/>
  </w:num>
  <w:num w:numId="71">
    <w:abstractNumId w:val="23"/>
  </w:num>
  <w:num w:numId="72">
    <w:abstractNumId w:val="72"/>
  </w:num>
  <w:num w:numId="73">
    <w:abstractNumId w:val="6"/>
  </w:num>
  <w:num w:numId="74">
    <w:abstractNumId w:val="69"/>
  </w:num>
  <w:num w:numId="75">
    <w:abstractNumId w:val="8"/>
  </w:num>
  <w:num w:numId="76">
    <w:abstractNumId w:val="12"/>
  </w:num>
  <w:num w:numId="77">
    <w:abstractNumId w:val="13"/>
  </w:num>
  <w:num w:numId="78">
    <w:abstractNumId w:val="10"/>
  </w:num>
  <w:num w:numId="79">
    <w:abstractNumId w:val="2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71B"/>
    <w:rsid w:val="00000592"/>
    <w:rsid w:val="00002A6B"/>
    <w:rsid w:val="00003482"/>
    <w:rsid w:val="00003C28"/>
    <w:rsid w:val="00004D07"/>
    <w:rsid w:val="00007C43"/>
    <w:rsid w:val="00010A6B"/>
    <w:rsid w:val="0001337C"/>
    <w:rsid w:val="00015C46"/>
    <w:rsid w:val="000179B5"/>
    <w:rsid w:val="000206C7"/>
    <w:rsid w:val="00023DAD"/>
    <w:rsid w:val="000247E2"/>
    <w:rsid w:val="00025F5F"/>
    <w:rsid w:val="00026874"/>
    <w:rsid w:val="00041CA9"/>
    <w:rsid w:val="0004441D"/>
    <w:rsid w:val="00045197"/>
    <w:rsid w:val="00046B31"/>
    <w:rsid w:val="00046E16"/>
    <w:rsid w:val="000473D7"/>
    <w:rsid w:val="00052300"/>
    <w:rsid w:val="000523F5"/>
    <w:rsid w:val="00052E1C"/>
    <w:rsid w:val="0005373A"/>
    <w:rsid w:val="00053DF3"/>
    <w:rsid w:val="00055F5D"/>
    <w:rsid w:val="000605CE"/>
    <w:rsid w:val="000654EC"/>
    <w:rsid w:val="00065932"/>
    <w:rsid w:val="0007092B"/>
    <w:rsid w:val="0007110C"/>
    <w:rsid w:val="000715E4"/>
    <w:rsid w:val="00084B4D"/>
    <w:rsid w:val="000868C2"/>
    <w:rsid w:val="00087776"/>
    <w:rsid w:val="000902AE"/>
    <w:rsid w:val="0009114D"/>
    <w:rsid w:val="00091A41"/>
    <w:rsid w:val="00092E35"/>
    <w:rsid w:val="00092FBA"/>
    <w:rsid w:val="00094DFA"/>
    <w:rsid w:val="000A09D5"/>
    <w:rsid w:val="000A1C7C"/>
    <w:rsid w:val="000A2975"/>
    <w:rsid w:val="000A6558"/>
    <w:rsid w:val="000B54A6"/>
    <w:rsid w:val="000B5DE4"/>
    <w:rsid w:val="000B74FB"/>
    <w:rsid w:val="000C069D"/>
    <w:rsid w:val="000C345F"/>
    <w:rsid w:val="000C6B9E"/>
    <w:rsid w:val="000D0826"/>
    <w:rsid w:val="000D0978"/>
    <w:rsid w:val="000D296A"/>
    <w:rsid w:val="000D2A88"/>
    <w:rsid w:val="000D789E"/>
    <w:rsid w:val="000D7F62"/>
    <w:rsid w:val="000E1EA1"/>
    <w:rsid w:val="000E4679"/>
    <w:rsid w:val="000F3301"/>
    <w:rsid w:val="000F38E5"/>
    <w:rsid w:val="001004E6"/>
    <w:rsid w:val="00102335"/>
    <w:rsid w:val="00102E8D"/>
    <w:rsid w:val="001062AF"/>
    <w:rsid w:val="00106348"/>
    <w:rsid w:val="00106BEB"/>
    <w:rsid w:val="00111AF6"/>
    <w:rsid w:val="00112549"/>
    <w:rsid w:val="00113315"/>
    <w:rsid w:val="00114731"/>
    <w:rsid w:val="00116F55"/>
    <w:rsid w:val="00121BD4"/>
    <w:rsid w:val="00126CED"/>
    <w:rsid w:val="00127179"/>
    <w:rsid w:val="00127C27"/>
    <w:rsid w:val="001319A1"/>
    <w:rsid w:val="00132D44"/>
    <w:rsid w:val="0013323E"/>
    <w:rsid w:val="0013691C"/>
    <w:rsid w:val="0014092D"/>
    <w:rsid w:val="00143325"/>
    <w:rsid w:val="00143631"/>
    <w:rsid w:val="0014414E"/>
    <w:rsid w:val="00152296"/>
    <w:rsid w:val="00152334"/>
    <w:rsid w:val="001530E0"/>
    <w:rsid w:val="00153A98"/>
    <w:rsid w:val="00156BF6"/>
    <w:rsid w:val="001606AB"/>
    <w:rsid w:val="001608B4"/>
    <w:rsid w:val="00160CD3"/>
    <w:rsid w:val="00162AF7"/>
    <w:rsid w:val="00163F9B"/>
    <w:rsid w:val="001711A1"/>
    <w:rsid w:val="00173A63"/>
    <w:rsid w:val="00176994"/>
    <w:rsid w:val="00181CDB"/>
    <w:rsid w:val="00183C20"/>
    <w:rsid w:val="0019168A"/>
    <w:rsid w:val="00192C7C"/>
    <w:rsid w:val="00195221"/>
    <w:rsid w:val="00197062"/>
    <w:rsid w:val="001A23C2"/>
    <w:rsid w:val="001A3C31"/>
    <w:rsid w:val="001B0EDD"/>
    <w:rsid w:val="001B1024"/>
    <w:rsid w:val="001B1885"/>
    <w:rsid w:val="001B2327"/>
    <w:rsid w:val="001B44CE"/>
    <w:rsid w:val="001B784E"/>
    <w:rsid w:val="001C07EE"/>
    <w:rsid w:val="001C0B3D"/>
    <w:rsid w:val="001C1846"/>
    <w:rsid w:val="001C18DF"/>
    <w:rsid w:val="001C2793"/>
    <w:rsid w:val="001C344D"/>
    <w:rsid w:val="001C525A"/>
    <w:rsid w:val="001D074D"/>
    <w:rsid w:val="001D25DB"/>
    <w:rsid w:val="001D3F90"/>
    <w:rsid w:val="001D55F1"/>
    <w:rsid w:val="001D6E89"/>
    <w:rsid w:val="001D7B37"/>
    <w:rsid w:val="001E00CB"/>
    <w:rsid w:val="001E0A62"/>
    <w:rsid w:val="001E3932"/>
    <w:rsid w:val="001E4415"/>
    <w:rsid w:val="001E678D"/>
    <w:rsid w:val="001F1033"/>
    <w:rsid w:val="001F3BF5"/>
    <w:rsid w:val="001F4D12"/>
    <w:rsid w:val="00201442"/>
    <w:rsid w:val="002014AE"/>
    <w:rsid w:val="0020204D"/>
    <w:rsid w:val="002028EF"/>
    <w:rsid w:val="00203CCF"/>
    <w:rsid w:val="002046FF"/>
    <w:rsid w:val="00207071"/>
    <w:rsid w:val="002115A0"/>
    <w:rsid w:val="002125DB"/>
    <w:rsid w:val="002130EF"/>
    <w:rsid w:val="00214643"/>
    <w:rsid w:val="00215680"/>
    <w:rsid w:val="002166E4"/>
    <w:rsid w:val="00216A75"/>
    <w:rsid w:val="00216C1A"/>
    <w:rsid w:val="002171FC"/>
    <w:rsid w:val="0022556F"/>
    <w:rsid w:val="00226856"/>
    <w:rsid w:val="002268EF"/>
    <w:rsid w:val="002277FC"/>
    <w:rsid w:val="00230B39"/>
    <w:rsid w:val="00232ACF"/>
    <w:rsid w:val="00241D81"/>
    <w:rsid w:val="00245ECB"/>
    <w:rsid w:val="00246047"/>
    <w:rsid w:val="002509CE"/>
    <w:rsid w:val="00251D7E"/>
    <w:rsid w:val="00254EDB"/>
    <w:rsid w:val="00255E3E"/>
    <w:rsid w:val="00257B26"/>
    <w:rsid w:val="0026208F"/>
    <w:rsid w:val="0026437F"/>
    <w:rsid w:val="00264B76"/>
    <w:rsid w:val="002701CA"/>
    <w:rsid w:val="002713DD"/>
    <w:rsid w:val="002715B1"/>
    <w:rsid w:val="00272D1F"/>
    <w:rsid w:val="00274A87"/>
    <w:rsid w:val="00280209"/>
    <w:rsid w:val="0028110C"/>
    <w:rsid w:val="00285297"/>
    <w:rsid w:val="002864ED"/>
    <w:rsid w:val="00286FC1"/>
    <w:rsid w:val="0029078E"/>
    <w:rsid w:val="00292F65"/>
    <w:rsid w:val="002A5521"/>
    <w:rsid w:val="002A6CC5"/>
    <w:rsid w:val="002A7E52"/>
    <w:rsid w:val="002B28CE"/>
    <w:rsid w:val="002B28E6"/>
    <w:rsid w:val="002B5C93"/>
    <w:rsid w:val="002B69D1"/>
    <w:rsid w:val="002B7441"/>
    <w:rsid w:val="002B78B6"/>
    <w:rsid w:val="002C0E5A"/>
    <w:rsid w:val="002C120F"/>
    <w:rsid w:val="002C3246"/>
    <w:rsid w:val="002C4D1E"/>
    <w:rsid w:val="002C4DDF"/>
    <w:rsid w:val="002C7C55"/>
    <w:rsid w:val="002D16A7"/>
    <w:rsid w:val="002D186B"/>
    <w:rsid w:val="002D2187"/>
    <w:rsid w:val="002D26F6"/>
    <w:rsid w:val="002D4AE3"/>
    <w:rsid w:val="002D7904"/>
    <w:rsid w:val="002E169B"/>
    <w:rsid w:val="002E1A44"/>
    <w:rsid w:val="002E42B2"/>
    <w:rsid w:val="002E5D1D"/>
    <w:rsid w:val="002E7CC8"/>
    <w:rsid w:val="002F17A5"/>
    <w:rsid w:val="002F227B"/>
    <w:rsid w:val="002F2A2F"/>
    <w:rsid w:val="002F3E37"/>
    <w:rsid w:val="00304829"/>
    <w:rsid w:val="00304C31"/>
    <w:rsid w:val="003130B8"/>
    <w:rsid w:val="00322168"/>
    <w:rsid w:val="00323C96"/>
    <w:rsid w:val="00324124"/>
    <w:rsid w:val="00327672"/>
    <w:rsid w:val="003310BD"/>
    <w:rsid w:val="00331270"/>
    <w:rsid w:val="00332F0B"/>
    <w:rsid w:val="0033535E"/>
    <w:rsid w:val="00340CD8"/>
    <w:rsid w:val="0034539A"/>
    <w:rsid w:val="00350F8F"/>
    <w:rsid w:val="003522E4"/>
    <w:rsid w:val="003545C8"/>
    <w:rsid w:val="003554BF"/>
    <w:rsid w:val="00356CE2"/>
    <w:rsid w:val="0036089C"/>
    <w:rsid w:val="00360B13"/>
    <w:rsid w:val="00365B08"/>
    <w:rsid w:val="003662A2"/>
    <w:rsid w:val="0036798D"/>
    <w:rsid w:val="0037026E"/>
    <w:rsid w:val="00373168"/>
    <w:rsid w:val="00374B96"/>
    <w:rsid w:val="0037645C"/>
    <w:rsid w:val="00377B35"/>
    <w:rsid w:val="0038116E"/>
    <w:rsid w:val="00382075"/>
    <w:rsid w:val="0038310B"/>
    <w:rsid w:val="003839BB"/>
    <w:rsid w:val="00384B40"/>
    <w:rsid w:val="00385FA7"/>
    <w:rsid w:val="00386287"/>
    <w:rsid w:val="00386CD2"/>
    <w:rsid w:val="003877E3"/>
    <w:rsid w:val="00392027"/>
    <w:rsid w:val="00392C2B"/>
    <w:rsid w:val="00393C3F"/>
    <w:rsid w:val="00397893"/>
    <w:rsid w:val="003A0697"/>
    <w:rsid w:val="003A08F2"/>
    <w:rsid w:val="003A22CF"/>
    <w:rsid w:val="003A2887"/>
    <w:rsid w:val="003A330F"/>
    <w:rsid w:val="003A331F"/>
    <w:rsid w:val="003B46F3"/>
    <w:rsid w:val="003B49BA"/>
    <w:rsid w:val="003B60DD"/>
    <w:rsid w:val="003B658F"/>
    <w:rsid w:val="003C05F0"/>
    <w:rsid w:val="003C283D"/>
    <w:rsid w:val="003C394F"/>
    <w:rsid w:val="003C45A6"/>
    <w:rsid w:val="003D1C36"/>
    <w:rsid w:val="003D3F5A"/>
    <w:rsid w:val="003D5AA4"/>
    <w:rsid w:val="003D627F"/>
    <w:rsid w:val="003D6345"/>
    <w:rsid w:val="003D7E44"/>
    <w:rsid w:val="003E4033"/>
    <w:rsid w:val="003E487D"/>
    <w:rsid w:val="003E6CD7"/>
    <w:rsid w:val="003F08CA"/>
    <w:rsid w:val="003F0EF5"/>
    <w:rsid w:val="003F11AD"/>
    <w:rsid w:val="003F2E84"/>
    <w:rsid w:val="003F3F6C"/>
    <w:rsid w:val="003F52E4"/>
    <w:rsid w:val="003F5770"/>
    <w:rsid w:val="003F72D2"/>
    <w:rsid w:val="003F74E6"/>
    <w:rsid w:val="00402B28"/>
    <w:rsid w:val="00405F52"/>
    <w:rsid w:val="00410467"/>
    <w:rsid w:val="004151CA"/>
    <w:rsid w:val="00415A05"/>
    <w:rsid w:val="00417022"/>
    <w:rsid w:val="00417DFD"/>
    <w:rsid w:val="0042084C"/>
    <w:rsid w:val="004244BF"/>
    <w:rsid w:val="004270D9"/>
    <w:rsid w:val="004306EF"/>
    <w:rsid w:val="004308DE"/>
    <w:rsid w:val="004367AC"/>
    <w:rsid w:val="00440B9A"/>
    <w:rsid w:val="00442CB0"/>
    <w:rsid w:val="00445F00"/>
    <w:rsid w:val="00447373"/>
    <w:rsid w:val="0044743C"/>
    <w:rsid w:val="004478DC"/>
    <w:rsid w:val="004544BB"/>
    <w:rsid w:val="0045487D"/>
    <w:rsid w:val="00456398"/>
    <w:rsid w:val="004609F0"/>
    <w:rsid w:val="00462BF3"/>
    <w:rsid w:val="00463548"/>
    <w:rsid w:val="00466664"/>
    <w:rsid w:val="00471256"/>
    <w:rsid w:val="004730C3"/>
    <w:rsid w:val="00473C38"/>
    <w:rsid w:val="00477802"/>
    <w:rsid w:val="00481FFD"/>
    <w:rsid w:val="00483D69"/>
    <w:rsid w:val="00484536"/>
    <w:rsid w:val="0048549C"/>
    <w:rsid w:val="00486A53"/>
    <w:rsid w:val="004907EB"/>
    <w:rsid w:val="00497522"/>
    <w:rsid w:val="0049760C"/>
    <w:rsid w:val="00497B87"/>
    <w:rsid w:val="004A0F1B"/>
    <w:rsid w:val="004A3CD5"/>
    <w:rsid w:val="004A47C8"/>
    <w:rsid w:val="004A51CA"/>
    <w:rsid w:val="004A566A"/>
    <w:rsid w:val="004B1A8F"/>
    <w:rsid w:val="004B2A64"/>
    <w:rsid w:val="004B51E8"/>
    <w:rsid w:val="004B54F9"/>
    <w:rsid w:val="004B57B0"/>
    <w:rsid w:val="004C281A"/>
    <w:rsid w:val="004C405B"/>
    <w:rsid w:val="004C4ACC"/>
    <w:rsid w:val="004C5AB9"/>
    <w:rsid w:val="004C7CD9"/>
    <w:rsid w:val="004D0753"/>
    <w:rsid w:val="004D20A7"/>
    <w:rsid w:val="004D5C35"/>
    <w:rsid w:val="004E0E69"/>
    <w:rsid w:val="004E3A76"/>
    <w:rsid w:val="004E4DF7"/>
    <w:rsid w:val="004E6546"/>
    <w:rsid w:val="004E6EC4"/>
    <w:rsid w:val="004F1462"/>
    <w:rsid w:val="004F2FFA"/>
    <w:rsid w:val="004F35B0"/>
    <w:rsid w:val="004F455E"/>
    <w:rsid w:val="004F5B3D"/>
    <w:rsid w:val="004F5E0F"/>
    <w:rsid w:val="004F614D"/>
    <w:rsid w:val="004F7126"/>
    <w:rsid w:val="004F7B94"/>
    <w:rsid w:val="00500512"/>
    <w:rsid w:val="00506CD9"/>
    <w:rsid w:val="00506EB6"/>
    <w:rsid w:val="00510EBC"/>
    <w:rsid w:val="00510F59"/>
    <w:rsid w:val="00513902"/>
    <w:rsid w:val="00515E14"/>
    <w:rsid w:val="0051648A"/>
    <w:rsid w:val="005219C1"/>
    <w:rsid w:val="0052462E"/>
    <w:rsid w:val="00530ACE"/>
    <w:rsid w:val="00532F89"/>
    <w:rsid w:val="00535F8B"/>
    <w:rsid w:val="0053611C"/>
    <w:rsid w:val="0054131E"/>
    <w:rsid w:val="00541BE9"/>
    <w:rsid w:val="00541D9A"/>
    <w:rsid w:val="00543711"/>
    <w:rsid w:val="005459B9"/>
    <w:rsid w:val="00545E68"/>
    <w:rsid w:val="0055361F"/>
    <w:rsid w:val="005546AF"/>
    <w:rsid w:val="00556F46"/>
    <w:rsid w:val="00560DFD"/>
    <w:rsid w:val="00563C19"/>
    <w:rsid w:val="0056592F"/>
    <w:rsid w:val="00567E8C"/>
    <w:rsid w:val="00570600"/>
    <w:rsid w:val="00570EDC"/>
    <w:rsid w:val="00573C00"/>
    <w:rsid w:val="005750DF"/>
    <w:rsid w:val="0057620E"/>
    <w:rsid w:val="005769C3"/>
    <w:rsid w:val="00577079"/>
    <w:rsid w:val="00577225"/>
    <w:rsid w:val="00582807"/>
    <w:rsid w:val="005844AB"/>
    <w:rsid w:val="00585CCC"/>
    <w:rsid w:val="00586162"/>
    <w:rsid w:val="0058689B"/>
    <w:rsid w:val="005876A0"/>
    <w:rsid w:val="005915B5"/>
    <w:rsid w:val="005918A6"/>
    <w:rsid w:val="00591DDE"/>
    <w:rsid w:val="00591F13"/>
    <w:rsid w:val="00593C56"/>
    <w:rsid w:val="00596A32"/>
    <w:rsid w:val="00597B04"/>
    <w:rsid w:val="005A43CC"/>
    <w:rsid w:val="005A66CF"/>
    <w:rsid w:val="005A7830"/>
    <w:rsid w:val="005A78CC"/>
    <w:rsid w:val="005B1006"/>
    <w:rsid w:val="005B1508"/>
    <w:rsid w:val="005B1884"/>
    <w:rsid w:val="005B2379"/>
    <w:rsid w:val="005B2409"/>
    <w:rsid w:val="005B5AA6"/>
    <w:rsid w:val="005B763D"/>
    <w:rsid w:val="005B7F55"/>
    <w:rsid w:val="005C26B7"/>
    <w:rsid w:val="005C48F1"/>
    <w:rsid w:val="005C631F"/>
    <w:rsid w:val="005C6F5A"/>
    <w:rsid w:val="005D07D9"/>
    <w:rsid w:val="005D2E8B"/>
    <w:rsid w:val="005D6856"/>
    <w:rsid w:val="005D762B"/>
    <w:rsid w:val="005E2819"/>
    <w:rsid w:val="005E3175"/>
    <w:rsid w:val="005E31AF"/>
    <w:rsid w:val="005E5A02"/>
    <w:rsid w:val="005E6666"/>
    <w:rsid w:val="005F0BC8"/>
    <w:rsid w:val="005F1EE2"/>
    <w:rsid w:val="005F2720"/>
    <w:rsid w:val="005F531D"/>
    <w:rsid w:val="005F61EA"/>
    <w:rsid w:val="005F64CB"/>
    <w:rsid w:val="00602C4E"/>
    <w:rsid w:val="00602FAF"/>
    <w:rsid w:val="00604E42"/>
    <w:rsid w:val="00605166"/>
    <w:rsid w:val="0060572F"/>
    <w:rsid w:val="006105AD"/>
    <w:rsid w:val="00611331"/>
    <w:rsid w:val="0061318C"/>
    <w:rsid w:val="006209B8"/>
    <w:rsid w:val="00623D4B"/>
    <w:rsid w:val="00626249"/>
    <w:rsid w:val="00627324"/>
    <w:rsid w:val="006325C8"/>
    <w:rsid w:val="006349B3"/>
    <w:rsid w:val="00634DEE"/>
    <w:rsid w:val="0063595B"/>
    <w:rsid w:val="00637001"/>
    <w:rsid w:val="00637817"/>
    <w:rsid w:val="006401E9"/>
    <w:rsid w:val="0064115C"/>
    <w:rsid w:val="006419E2"/>
    <w:rsid w:val="00642510"/>
    <w:rsid w:val="00642B27"/>
    <w:rsid w:val="00651781"/>
    <w:rsid w:val="00651824"/>
    <w:rsid w:val="0065299D"/>
    <w:rsid w:val="0065471B"/>
    <w:rsid w:val="0065513C"/>
    <w:rsid w:val="006554A6"/>
    <w:rsid w:val="006617B4"/>
    <w:rsid w:val="00664BE1"/>
    <w:rsid w:val="0066569C"/>
    <w:rsid w:val="00665F98"/>
    <w:rsid w:val="00672009"/>
    <w:rsid w:val="006766E5"/>
    <w:rsid w:val="006812A8"/>
    <w:rsid w:val="00682875"/>
    <w:rsid w:val="006844BE"/>
    <w:rsid w:val="00690555"/>
    <w:rsid w:val="00695486"/>
    <w:rsid w:val="0069569C"/>
    <w:rsid w:val="006960DD"/>
    <w:rsid w:val="00697328"/>
    <w:rsid w:val="006A0503"/>
    <w:rsid w:val="006A2214"/>
    <w:rsid w:val="006A2AA1"/>
    <w:rsid w:val="006A583A"/>
    <w:rsid w:val="006B421F"/>
    <w:rsid w:val="006B4FB1"/>
    <w:rsid w:val="006B56A7"/>
    <w:rsid w:val="006B7D6F"/>
    <w:rsid w:val="006C0924"/>
    <w:rsid w:val="006C143F"/>
    <w:rsid w:val="006C5106"/>
    <w:rsid w:val="006C6DF8"/>
    <w:rsid w:val="006E1134"/>
    <w:rsid w:val="006E2AD0"/>
    <w:rsid w:val="006E3181"/>
    <w:rsid w:val="006E3EE2"/>
    <w:rsid w:val="006E3FDF"/>
    <w:rsid w:val="006E456A"/>
    <w:rsid w:val="006E4E83"/>
    <w:rsid w:val="006F00E2"/>
    <w:rsid w:val="006F3785"/>
    <w:rsid w:val="006F57B9"/>
    <w:rsid w:val="00701A86"/>
    <w:rsid w:val="007022E3"/>
    <w:rsid w:val="00702CC4"/>
    <w:rsid w:val="0070584D"/>
    <w:rsid w:val="00705E8B"/>
    <w:rsid w:val="00706A5D"/>
    <w:rsid w:val="00706A6B"/>
    <w:rsid w:val="00713699"/>
    <w:rsid w:val="00713BFA"/>
    <w:rsid w:val="007167A1"/>
    <w:rsid w:val="007179CB"/>
    <w:rsid w:val="007218F5"/>
    <w:rsid w:val="00725BB3"/>
    <w:rsid w:val="00731400"/>
    <w:rsid w:val="00733864"/>
    <w:rsid w:val="0073557B"/>
    <w:rsid w:val="007369A4"/>
    <w:rsid w:val="00736E24"/>
    <w:rsid w:val="0073784B"/>
    <w:rsid w:val="00740509"/>
    <w:rsid w:val="00743035"/>
    <w:rsid w:val="00743A20"/>
    <w:rsid w:val="00744D3C"/>
    <w:rsid w:val="00751A24"/>
    <w:rsid w:val="0076067A"/>
    <w:rsid w:val="00761AC4"/>
    <w:rsid w:val="0076395B"/>
    <w:rsid w:val="0077125D"/>
    <w:rsid w:val="00771292"/>
    <w:rsid w:val="00772AAA"/>
    <w:rsid w:val="00775716"/>
    <w:rsid w:val="00775CE1"/>
    <w:rsid w:val="00777B62"/>
    <w:rsid w:val="007816D6"/>
    <w:rsid w:val="00782AA4"/>
    <w:rsid w:val="00783C32"/>
    <w:rsid w:val="00783DB0"/>
    <w:rsid w:val="007873A1"/>
    <w:rsid w:val="00792C94"/>
    <w:rsid w:val="00793D1D"/>
    <w:rsid w:val="0079421A"/>
    <w:rsid w:val="007942E0"/>
    <w:rsid w:val="0079553E"/>
    <w:rsid w:val="007963FE"/>
    <w:rsid w:val="007965D0"/>
    <w:rsid w:val="007A088D"/>
    <w:rsid w:val="007A32B2"/>
    <w:rsid w:val="007A6357"/>
    <w:rsid w:val="007A73CA"/>
    <w:rsid w:val="007B0CD6"/>
    <w:rsid w:val="007B190E"/>
    <w:rsid w:val="007B2BED"/>
    <w:rsid w:val="007B36C5"/>
    <w:rsid w:val="007B7D9C"/>
    <w:rsid w:val="007C0473"/>
    <w:rsid w:val="007C1DDE"/>
    <w:rsid w:val="007C3349"/>
    <w:rsid w:val="007C6A49"/>
    <w:rsid w:val="007C6F71"/>
    <w:rsid w:val="007D2692"/>
    <w:rsid w:val="007D5AB6"/>
    <w:rsid w:val="007D6BBF"/>
    <w:rsid w:val="007E057F"/>
    <w:rsid w:val="007E1499"/>
    <w:rsid w:val="007E25DC"/>
    <w:rsid w:val="007E2E7E"/>
    <w:rsid w:val="007E55A2"/>
    <w:rsid w:val="007E74D1"/>
    <w:rsid w:val="007F0E1D"/>
    <w:rsid w:val="007F2661"/>
    <w:rsid w:val="007F2AF1"/>
    <w:rsid w:val="007F3EC9"/>
    <w:rsid w:val="007F6A4D"/>
    <w:rsid w:val="00803973"/>
    <w:rsid w:val="00804DCB"/>
    <w:rsid w:val="00806C5C"/>
    <w:rsid w:val="00807F65"/>
    <w:rsid w:val="00811C3A"/>
    <w:rsid w:val="00812F10"/>
    <w:rsid w:val="00813C3C"/>
    <w:rsid w:val="00816998"/>
    <w:rsid w:val="0082041F"/>
    <w:rsid w:val="00821521"/>
    <w:rsid w:val="008225B6"/>
    <w:rsid w:val="008248A0"/>
    <w:rsid w:val="0082498A"/>
    <w:rsid w:val="00825846"/>
    <w:rsid w:val="00830405"/>
    <w:rsid w:val="00831D5E"/>
    <w:rsid w:val="00834604"/>
    <w:rsid w:val="008362DC"/>
    <w:rsid w:val="0083638E"/>
    <w:rsid w:val="008363F9"/>
    <w:rsid w:val="00845A23"/>
    <w:rsid w:val="00847453"/>
    <w:rsid w:val="00851148"/>
    <w:rsid w:val="00853990"/>
    <w:rsid w:val="008547FA"/>
    <w:rsid w:val="00856B8B"/>
    <w:rsid w:val="00856F65"/>
    <w:rsid w:val="008618FF"/>
    <w:rsid w:val="00862353"/>
    <w:rsid w:val="00862E90"/>
    <w:rsid w:val="0086385D"/>
    <w:rsid w:val="00864B20"/>
    <w:rsid w:val="0086620F"/>
    <w:rsid w:val="00873319"/>
    <w:rsid w:val="008756F9"/>
    <w:rsid w:val="00881D59"/>
    <w:rsid w:val="00882D3E"/>
    <w:rsid w:val="008903A3"/>
    <w:rsid w:val="0089049C"/>
    <w:rsid w:val="008921E3"/>
    <w:rsid w:val="00893C3A"/>
    <w:rsid w:val="008A0A37"/>
    <w:rsid w:val="008A1410"/>
    <w:rsid w:val="008A2229"/>
    <w:rsid w:val="008A250E"/>
    <w:rsid w:val="008A2B61"/>
    <w:rsid w:val="008A4C41"/>
    <w:rsid w:val="008A6B55"/>
    <w:rsid w:val="008B226C"/>
    <w:rsid w:val="008B622E"/>
    <w:rsid w:val="008C1C17"/>
    <w:rsid w:val="008C5814"/>
    <w:rsid w:val="008C7E7F"/>
    <w:rsid w:val="008D2625"/>
    <w:rsid w:val="008D341A"/>
    <w:rsid w:val="008D46E5"/>
    <w:rsid w:val="008D554A"/>
    <w:rsid w:val="008D5C0C"/>
    <w:rsid w:val="008D5FE8"/>
    <w:rsid w:val="008D61DF"/>
    <w:rsid w:val="008D6C08"/>
    <w:rsid w:val="008E431D"/>
    <w:rsid w:val="008E4E6B"/>
    <w:rsid w:val="008E7D6A"/>
    <w:rsid w:val="008E7E81"/>
    <w:rsid w:val="008F1080"/>
    <w:rsid w:val="008F375E"/>
    <w:rsid w:val="008F3AE1"/>
    <w:rsid w:val="008F6ADA"/>
    <w:rsid w:val="008F6B59"/>
    <w:rsid w:val="0090398D"/>
    <w:rsid w:val="00904F7A"/>
    <w:rsid w:val="009059C6"/>
    <w:rsid w:val="0091010B"/>
    <w:rsid w:val="00910F02"/>
    <w:rsid w:val="00912089"/>
    <w:rsid w:val="009174EF"/>
    <w:rsid w:val="009227B3"/>
    <w:rsid w:val="00922EC7"/>
    <w:rsid w:val="00926D78"/>
    <w:rsid w:val="00926FE4"/>
    <w:rsid w:val="009273DB"/>
    <w:rsid w:val="00930A4B"/>
    <w:rsid w:val="00932219"/>
    <w:rsid w:val="0093556C"/>
    <w:rsid w:val="0094033A"/>
    <w:rsid w:val="009404BF"/>
    <w:rsid w:val="009455AF"/>
    <w:rsid w:val="009524B2"/>
    <w:rsid w:val="00953783"/>
    <w:rsid w:val="00954FA3"/>
    <w:rsid w:val="009602BA"/>
    <w:rsid w:val="00963335"/>
    <w:rsid w:val="00963BDB"/>
    <w:rsid w:val="00963E88"/>
    <w:rsid w:val="009675A9"/>
    <w:rsid w:val="009707C5"/>
    <w:rsid w:val="00970D0E"/>
    <w:rsid w:val="00971A17"/>
    <w:rsid w:val="00971E1B"/>
    <w:rsid w:val="009726F1"/>
    <w:rsid w:val="009733EB"/>
    <w:rsid w:val="00976FA0"/>
    <w:rsid w:val="009807D9"/>
    <w:rsid w:val="00984E66"/>
    <w:rsid w:val="00985426"/>
    <w:rsid w:val="0098598A"/>
    <w:rsid w:val="00986BEE"/>
    <w:rsid w:val="009929BD"/>
    <w:rsid w:val="0099479E"/>
    <w:rsid w:val="00995AE5"/>
    <w:rsid w:val="009962E7"/>
    <w:rsid w:val="009969C5"/>
    <w:rsid w:val="00996C40"/>
    <w:rsid w:val="009979B2"/>
    <w:rsid w:val="009A0BE6"/>
    <w:rsid w:val="009A393B"/>
    <w:rsid w:val="009A66BB"/>
    <w:rsid w:val="009B0012"/>
    <w:rsid w:val="009B4E7B"/>
    <w:rsid w:val="009B5B72"/>
    <w:rsid w:val="009D1319"/>
    <w:rsid w:val="009D3D97"/>
    <w:rsid w:val="009D5CC7"/>
    <w:rsid w:val="009E33FA"/>
    <w:rsid w:val="009E4FB6"/>
    <w:rsid w:val="009E5C9E"/>
    <w:rsid w:val="009F167F"/>
    <w:rsid w:val="009F2FFE"/>
    <w:rsid w:val="009F41A3"/>
    <w:rsid w:val="009F551A"/>
    <w:rsid w:val="00A00109"/>
    <w:rsid w:val="00A05A3D"/>
    <w:rsid w:val="00A07E7B"/>
    <w:rsid w:val="00A1089A"/>
    <w:rsid w:val="00A13F9D"/>
    <w:rsid w:val="00A15081"/>
    <w:rsid w:val="00A15133"/>
    <w:rsid w:val="00A20583"/>
    <w:rsid w:val="00A22326"/>
    <w:rsid w:val="00A22557"/>
    <w:rsid w:val="00A27404"/>
    <w:rsid w:val="00A3279C"/>
    <w:rsid w:val="00A349CB"/>
    <w:rsid w:val="00A37C99"/>
    <w:rsid w:val="00A408CA"/>
    <w:rsid w:val="00A4090A"/>
    <w:rsid w:val="00A40DD0"/>
    <w:rsid w:val="00A41A27"/>
    <w:rsid w:val="00A422E2"/>
    <w:rsid w:val="00A42A2B"/>
    <w:rsid w:val="00A42E3F"/>
    <w:rsid w:val="00A43D1E"/>
    <w:rsid w:val="00A43E97"/>
    <w:rsid w:val="00A45F00"/>
    <w:rsid w:val="00A45F86"/>
    <w:rsid w:val="00A45FF0"/>
    <w:rsid w:val="00A466F2"/>
    <w:rsid w:val="00A4717C"/>
    <w:rsid w:val="00A47A51"/>
    <w:rsid w:val="00A5030C"/>
    <w:rsid w:val="00A50E57"/>
    <w:rsid w:val="00A52238"/>
    <w:rsid w:val="00A52DA9"/>
    <w:rsid w:val="00A537D0"/>
    <w:rsid w:val="00A537F1"/>
    <w:rsid w:val="00A54524"/>
    <w:rsid w:val="00A57BC6"/>
    <w:rsid w:val="00A57F41"/>
    <w:rsid w:val="00A6223F"/>
    <w:rsid w:val="00A6384D"/>
    <w:rsid w:val="00A65CE4"/>
    <w:rsid w:val="00A67DDF"/>
    <w:rsid w:val="00A74F6B"/>
    <w:rsid w:val="00A7585F"/>
    <w:rsid w:val="00A764F3"/>
    <w:rsid w:val="00A77BD4"/>
    <w:rsid w:val="00A8029B"/>
    <w:rsid w:val="00A82B92"/>
    <w:rsid w:val="00A864E4"/>
    <w:rsid w:val="00A879FF"/>
    <w:rsid w:val="00A909F7"/>
    <w:rsid w:val="00A90E47"/>
    <w:rsid w:val="00A92422"/>
    <w:rsid w:val="00A93039"/>
    <w:rsid w:val="00A96A3E"/>
    <w:rsid w:val="00A96AA3"/>
    <w:rsid w:val="00AA04E3"/>
    <w:rsid w:val="00AA48BB"/>
    <w:rsid w:val="00AA6A32"/>
    <w:rsid w:val="00AB04A4"/>
    <w:rsid w:val="00AB0D49"/>
    <w:rsid w:val="00AB2D3F"/>
    <w:rsid w:val="00AB3F22"/>
    <w:rsid w:val="00AB6133"/>
    <w:rsid w:val="00AB71B4"/>
    <w:rsid w:val="00AC1F94"/>
    <w:rsid w:val="00AC3DA2"/>
    <w:rsid w:val="00AC49AD"/>
    <w:rsid w:val="00AC5D9D"/>
    <w:rsid w:val="00AC5D9E"/>
    <w:rsid w:val="00AC69AE"/>
    <w:rsid w:val="00AC7164"/>
    <w:rsid w:val="00AC743D"/>
    <w:rsid w:val="00AD0A1E"/>
    <w:rsid w:val="00AD0EA5"/>
    <w:rsid w:val="00AD10A9"/>
    <w:rsid w:val="00AD53FD"/>
    <w:rsid w:val="00AE021F"/>
    <w:rsid w:val="00AE07F4"/>
    <w:rsid w:val="00AE17EA"/>
    <w:rsid w:val="00AE2426"/>
    <w:rsid w:val="00AE5E85"/>
    <w:rsid w:val="00AE7DFD"/>
    <w:rsid w:val="00AF014E"/>
    <w:rsid w:val="00AF2D52"/>
    <w:rsid w:val="00AF3042"/>
    <w:rsid w:val="00AF450B"/>
    <w:rsid w:val="00AF5825"/>
    <w:rsid w:val="00AF5A57"/>
    <w:rsid w:val="00AF6A35"/>
    <w:rsid w:val="00B00153"/>
    <w:rsid w:val="00B03F46"/>
    <w:rsid w:val="00B04405"/>
    <w:rsid w:val="00B0547E"/>
    <w:rsid w:val="00B05C8C"/>
    <w:rsid w:val="00B070B7"/>
    <w:rsid w:val="00B12A9F"/>
    <w:rsid w:val="00B167C5"/>
    <w:rsid w:val="00B221FA"/>
    <w:rsid w:val="00B33320"/>
    <w:rsid w:val="00B34CE3"/>
    <w:rsid w:val="00B360E3"/>
    <w:rsid w:val="00B37E2C"/>
    <w:rsid w:val="00B42352"/>
    <w:rsid w:val="00B42958"/>
    <w:rsid w:val="00B43A7D"/>
    <w:rsid w:val="00B45E0E"/>
    <w:rsid w:val="00B46211"/>
    <w:rsid w:val="00B464CE"/>
    <w:rsid w:val="00B5466F"/>
    <w:rsid w:val="00B60D1F"/>
    <w:rsid w:val="00B633A7"/>
    <w:rsid w:val="00B63507"/>
    <w:rsid w:val="00B6405E"/>
    <w:rsid w:val="00B64525"/>
    <w:rsid w:val="00B65F91"/>
    <w:rsid w:val="00B66747"/>
    <w:rsid w:val="00B7016D"/>
    <w:rsid w:val="00B7255C"/>
    <w:rsid w:val="00B72650"/>
    <w:rsid w:val="00B73B76"/>
    <w:rsid w:val="00B74EF7"/>
    <w:rsid w:val="00B75903"/>
    <w:rsid w:val="00B8032B"/>
    <w:rsid w:val="00B81958"/>
    <w:rsid w:val="00B82AAB"/>
    <w:rsid w:val="00B8398F"/>
    <w:rsid w:val="00B842BB"/>
    <w:rsid w:val="00B844E5"/>
    <w:rsid w:val="00B84CEC"/>
    <w:rsid w:val="00B8673E"/>
    <w:rsid w:val="00B87EDB"/>
    <w:rsid w:val="00B91063"/>
    <w:rsid w:val="00BA28D7"/>
    <w:rsid w:val="00BA2D13"/>
    <w:rsid w:val="00BA5AFA"/>
    <w:rsid w:val="00BB1C59"/>
    <w:rsid w:val="00BB1E48"/>
    <w:rsid w:val="00BB2C17"/>
    <w:rsid w:val="00BB38AC"/>
    <w:rsid w:val="00BB3F03"/>
    <w:rsid w:val="00BB4E74"/>
    <w:rsid w:val="00BB63A9"/>
    <w:rsid w:val="00BB6689"/>
    <w:rsid w:val="00BB7983"/>
    <w:rsid w:val="00BC1F5A"/>
    <w:rsid w:val="00BC2607"/>
    <w:rsid w:val="00BC35E0"/>
    <w:rsid w:val="00BC3C39"/>
    <w:rsid w:val="00BC563B"/>
    <w:rsid w:val="00BC5DCF"/>
    <w:rsid w:val="00BC7C46"/>
    <w:rsid w:val="00BD305E"/>
    <w:rsid w:val="00BD31B3"/>
    <w:rsid w:val="00BD38FC"/>
    <w:rsid w:val="00BD4DCE"/>
    <w:rsid w:val="00BE6044"/>
    <w:rsid w:val="00BE7E9D"/>
    <w:rsid w:val="00BF0B98"/>
    <w:rsid w:val="00BF112B"/>
    <w:rsid w:val="00BF1D6A"/>
    <w:rsid w:val="00BF22D9"/>
    <w:rsid w:val="00BF3CDE"/>
    <w:rsid w:val="00C02BB7"/>
    <w:rsid w:val="00C0398C"/>
    <w:rsid w:val="00C0472F"/>
    <w:rsid w:val="00C102B7"/>
    <w:rsid w:val="00C1362A"/>
    <w:rsid w:val="00C2148F"/>
    <w:rsid w:val="00C240C4"/>
    <w:rsid w:val="00C242D1"/>
    <w:rsid w:val="00C24FC2"/>
    <w:rsid w:val="00C252D7"/>
    <w:rsid w:val="00C27B0E"/>
    <w:rsid w:val="00C31173"/>
    <w:rsid w:val="00C3143F"/>
    <w:rsid w:val="00C321F0"/>
    <w:rsid w:val="00C3334A"/>
    <w:rsid w:val="00C33B3C"/>
    <w:rsid w:val="00C35082"/>
    <w:rsid w:val="00C40BE4"/>
    <w:rsid w:val="00C41DF0"/>
    <w:rsid w:val="00C4238C"/>
    <w:rsid w:val="00C4471C"/>
    <w:rsid w:val="00C4629C"/>
    <w:rsid w:val="00C508F5"/>
    <w:rsid w:val="00C50FCC"/>
    <w:rsid w:val="00C5269D"/>
    <w:rsid w:val="00C544D3"/>
    <w:rsid w:val="00C54651"/>
    <w:rsid w:val="00C61E2E"/>
    <w:rsid w:val="00C63405"/>
    <w:rsid w:val="00C63AFB"/>
    <w:rsid w:val="00C65349"/>
    <w:rsid w:val="00C67881"/>
    <w:rsid w:val="00C67F2D"/>
    <w:rsid w:val="00C71221"/>
    <w:rsid w:val="00C71AEB"/>
    <w:rsid w:val="00C73C82"/>
    <w:rsid w:val="00C7453E"/>
    <w:rsid w:val="00C75217"/>
    <w:rsid w:val="00C76DDE"/>
    <w:rsid w:val="00C81845"/>
    <w:rsid w:val="00C828CE"/>
    <w:rsid w:val="00C83454"/>
    <w:rsid w:val="00C83D73"/>
    <w:rsid w:val="00C85FB1"/>
    <w:rsid w:val="00C926E7"/>
    <w:rsid w:val="00C9296F"/>
    <w:rsid w:val="00C93BD4"/>
    <w:rsid w:val="00C972EE"/>
    <w:rsid w:val="00CA3CD1"/>
    <w:rsid w:val="00CA3F0C"/>
    <w:rsid w:val="00CA75D0"/>
    <w:rsid w:val="00CB04D2"/>
    <w:rsid w:val="00CB4847"/>
    <w:rsid w:val="00CB4C62"/>
    <w:rsid w:val="00CB6ACD"/>
    <w:rsid w:val="00CB6BC4"/>
    <w:rsid w:val="00CC02AC"/>
    <w:rsid w:val="00CC20B8"/>
    <w:rsid w:val="00CC38B0"/>
    <w:rsid w:val="00CC50E2"/>
    <w:rsid w:val="00CD301A"/>
    <w:rsid w:val="00CD56B6"/>
    <w:rsid w:val="00CD590D"/>
    <w:rsid w:val="00CD617F"/>
    <w:rsid w:val="00CE0CEE"/>
    <w:rsid w:val="00CE2590"/>
    <w:rsid w:val="00CE4351"/>
    <w:rsid w:val="00CF1015"/>
    <w:rsid w:val="00CF1423"/>
    <w:rsid w:val="00CF3484"/>
    <w:rsid w:val="00CF4409"/>
    <w:rsid w:val="00CF4D32"/>
    <w:rsid w:val="00CF5232"/>
    <w:rsid w:val="00D00B8C"/>
    <w:rsid w:val="00D011FC"/>
    <w:rsid w:val="00D01B09"/>
    <w:rsid w:val="00D0264F"/>
    <w:rsid w:val="00D056AD"/>
    <w:rsid w:val="00D103C2"/>
    <w:rsid w:val="00D10DFF"/>
    <w:rsid w:val="00D1171E"/>
    <w:rsid w:val="00D150D9"/>
    <w:rsid w:val="00D167C6"/>
    <w:rsid w:val="00D16B18"/>
    <w:rsid w:val="00D22971"/>
    <w:rsid w:val="00D22E30"/>
    <w:rsid w:val="00D259FB"/>
    <w:rsid w:val="00D25BF5"/>
    <w:rsid w:val="00D2608B"/>
    <w:rsid w:val="00D3023A"/>
    <w:rsid w:val="00D31C72"/>
    <w:rsid w:val="00D34205"/>
    <w:rsid w:val="00D35708"/>
    <w:rsid w:val="00D41321"/>
    <w:rsid w:val="00D42295"/>
    <w:rsid w:val="00D433A3"/>
    <w:rsid w:val="00D450DE"/>
    <w:rsid w:val="00D46521"/>
    <w:rsid w:val="00D468E6"/>
    <w:rsid w:val="00D50C25"/>
    <w:rsid w:val="00D51A9A"/>
    <w:rsid w:val="00D529C5"/>
    <w:rsid w:val="00D53AF5"/>
    <w:rsid w:val="00D55ABD"/>
    <w:rsid w:val="00D601EC"/>
    <w:rsid w:val="00D62076"/>
    <w:rsid w:val="00D6366E"/>
    <w:rsid w:val="00D65928"/>
    <w:rsid w:val="00D664AC"/>
    <w:rsid w:val="00D66658"/>
    <w:rsid w:val="00D72118"/>
    <w:rsid w:val="00D73799"/>
    <w:rsid w:val="00D7490A"/>
    <w:rsid w:val="00D75D17"/>
    <w:rsid w:val="00D7758A"/>
    <w:rsid w:val="00D77860"/>
    <w:rsid w:val="00D82CF8"/>
    <w:rsid w:val="00D8478E"/>
    <w:rsid w:val="00D848E0"/>
    <w:rsid w:val="00D85010"/>
    <w:rsid w:val="00D85899"/>
    <w:rsid w:val="00D85E53"/>
    <w:rsid w:val="00D8641E"/>
    <w:rsid w:val="00D86CEF"/>
    <w:rsid w:val="00D86F15"/>
    <w:rsid w:val="00D94DCB"/>
    <w:rsid w:val="00D9752A"/>
    <w:rsid w:val="00DA0579"/>
    <w:rsid w:val="00DA2EAA"/>
    <w:rsid w:val="00DA4B73"/>
    <w:rsid w:val="00DB0D0D"/>
    <w:rsid w:val="00DB396A"/>
    <w:rsid w:val="00DB396B"/>
    <w:rsid w:val="00DB50E4"/>
    <w:rsid w:val="00DC01F8"/>
    <w:rsid w:val="00DC282C"/>
    <w:rsid w:val="00DC2C91"/>
    <w:rsid w:val="00DC772F"/>
    <w:rsid w:val="00DD222F"/>
    <w:rsid w:val="00DD5905"/>
    <w:rsid w:val="00DE0CA4"/>
    <w:rsid w:val="00DE493F"/>
    <w:rsid w:val="00DE5833"/>
    <w:rsid w:val="00DE593B"/>
    <w:rsid w:val="00DF07AB"/>
    <w:rsid w:val="00DF11EE"/>
    <w:rsid w:val="00DF1871"/>
    <w:rsid w:val="00DF7084"/>
    <w:rsid w:val="00DF7B5E"/>
    <w:rsid w:val="00E00571"/>
    <w:rsid w:val="00E02E2C"/>
    <w:rsid w:val="00E03484"/>
    <w:rsid w:val="00E07111"/>
    <w:rsid w:val="00E12327"/>
    <w:rsid w:val="00E134D1"/>
    <w:rsid w:val="00E14F76"/>
    <w:rsid w:val="00E1564D"/>
    <w:rsid w:val="00E16642"/>
    <w:rsid w:val="00E17F4D"/>
    <w:rsid w:val="00E249D8"/>
    <w:rsid w:val="00E24C74"/>
    <w:rsid w:val="00E25907"/>
    <w:rsid w:val="00E3026D"/>
    <w:rsid w:val="00E316D2"/>
    <w:rsid w:val="00E332A1"/>
    <w:rsid w:val="00E34307"/>
    <w:rsid w:val="00E35F9A"/>
    <w:rsid w:val="00E36B70"/>
    <w:rsid w:val="00E36FB7"/>
    <w:rsid w:val="00E41971"/>
    <w:rsid w:val="00E4356C"/>
    <w:rsid w:val="00E43CA0"/>
    <w:rsid w:val="00E43CB3"/>
    <w:rsid w:val="00E56384"/>
    <w:rsid w:val="00E60BD1"/>
    <w:rsid w:val="00E63DE7"/>
    <w:rsid w:val="00E65CD1"/>
    <w:rsid w:val="00E65F35"/>
    <w:rsid w:val="00E721A9"/>
    <w:rsid w:val="00E75FA3"/>
    <w:rsid w:val="00E8016B"/>
    <w:rsid w:val="00E80C02"/>
    <w:rsid w:val="00E8473D"/>
    <w:rsid w:val="00E85AAF"/>
    <w:rsid w:val="00E86117"/>
    <w:rsid w:val="00E875AF"/>
    <w:rsid w:val="00E87795"/>
    <w:rsid w:val="00E878BC"/>
    <w:rsid w:val="00E91F43"/>
    <w:rsid w:val="00E9439C"/>
    <w:rsid w:val="00E944CE"/>
    <w:rsid w:val="00E9484E"/>
    <w:rsid w:val="00E96660"/>
    <w:rsid w:val="00E96F44"/>
    <w:rsid w:val="00EA14AB"/>
    <w:rsid w:val="00EA228A"/>
    <w:rsid w:val="00EA2613"/>
    <w:rsid w:val="00EA3173"/>
    <w:rsid w:val="00EA65D6"/>
    <w:rsid w:val="00EB101C"/>
    <w:rsid w:val="00EB2698"/>
    <w:rsid w:val="00EB3C4A"/>
    <w:rsid w:val="00EB6406"/>
    <w:rsid w:val="00EB6D16"/>
    <w:rsid w:val="00EB7B9E"/>
    <w:rsid w:val="00EC3518"/>
    <w:rsid w:val="00EC5FC6"/>
    <w:rsid w:val="00EC7517"/>
    <w:rsid w:val="00ED012D"/>
    <w:rsid w:val="00ED0A3E"/>
    <w:rsid w:val="00ED1394"/>
    <w:rsid w:val="00ED18DE"/>
    <w:rsid w:val="00ED201F"/>
    <w:rsid w:val="00ED23FE"/>
    <w:rsid w:val="00EE231C"/>
    <w:rsid w:val="00EE30A6"/>
    <w:rsid w:val="00EE4046"/>
    <w:rsid w:val="00EE44E0"/>
    <w:rsid w:val="00EE60A0"/>
    <w:rsid w:val="00EF0205"/>
    <w:rsid w:val="00EF613D"/>
    <w:rsid w:val="00EF6DA1"/>
    <w:rsid w:val="00EF742F"/>
    <w:rsid w:val="00F00A8C"/>
    <w:rsid w:val="00F01C2F"/>
    <w:rsid w:val="00F0653E"/>
    <w:rsid w:val="00F077CD"/>
    <w:rsid w:val="00F079F1"/>
    <w:rsid w:val="00F11A87"/>
    <w:rsid w:val="00F12421"/>
    <w:rsid w:val="00F12439"/>
    <w:rsid w:val="00F136B6"/>
    <w:rsid w:val="00F15462"/>
    <w:rsid w:val="00F15502"/>
    <w:rsid w:val="00F15C2D"/>
    <w:rsid w:val="00F1614E"/>
    <w:rsid w:val="00F1650D"/>
    <w:rsid w:val="00F2041C"/>
    <w:rsid w:val="00F220DC"/>
    <w:rsid w:val="00F22276"/>
    <w:rsid w:val="00F23B05"/>
    <w:rsid w:val="00F25DA6"/>
    <w:rsid w:val="00F25DF3"/>
    <w:rsid w:val="00F273C1"/>
    <w:rsid w:val="00F31844"/>
    <w:rsid w:val="00F324B7"/>
    <w:rsid w:val="00F41211"/>
    <w:rsid w:val="00F43408"/>
    <w:rsid w:val="00F451A0"/>
    <w:rsid w:val="00F46FA6"/>
    <w:rsid w:val="00F47C65"/>
    <w:rsid w:val="00F501CA"/>
    <w:rsid w:val="00F50922"/>
    <w:rsid w:val="00F520E2"/>
    <w:rsid w:val="00F54615"/>
    <w:rsid w:val="00F57062"/>
    <w:rsid w:val="00F604C7"/>
    <w:rsid w:val="00F606BC"/>
    <w:rsid w:val="00F6151B"/>
    <w:rsid w:val="00F61ADE"/>
    <w:rsid w:val="00F65647"/>
    <w:rsid w:val="00F65BD6"/>
    <w:rsid w:val="00F67749"/>
    <w:rsid w:val="00F67E28"/>
    <w:rsid w:val="00F70E0E"/>
    <w:rsid w:val="00F72DD0"/>
    <w:rsid w:val="00F7320E"/>
    <w:rsid w:val="00F81481"/>
    <w:rsid w:val="00F82D7A"/>
    <w:rsid w:val="00F82E7D"/>
    <w:rsid w:val="00F8312C"/>
    <w:rsid w:val="00F83BEB"/>
    <w:rsid w:val="00F855CE"/>
    <w:rsid w:val="00F86837"/>
    <w:rsid w:val="00F868D0"/>
    <w:rsid w:val="00F87424"/>
    <w:rsid w:val="00F87A52"/>
    <w:rsid w:val="00F911ED"/>
    <w:rsid w:val="00F9146A"/>
    <w:rsid w:val="00F914A4"/>
    <w:rsid w:val="00F93314"/>
    <w:rsid w:val="00FA05D6"/>
    <w:rsid w:val="00FA1710"/>
    <w:rsid w:val="00FA57E4"/>
    <w:rsid w:val="00FA6833"/>
    <w:rsid w:val="00FB1309"/>
    <w:rsid w:val="00FB16AD"/>
    <w:rsid w:val="00FC1CAC"/>
    <w:rsid w:val="00FC1E15"/>
    <w:rsid w:val="00FC2AFC"/>
    <w:rsid w:val="00FC3648"/>
    <w:rsid w:val="00FC7443"/>
    <w:rsid w:val="00FD2F90"/>
    <w:rsid w:val="00FD37DA"/>
    <w:rsid w:val="00FD4ADB"/>
    <w:rsid w:val="00FD5951"/>
    <w:rsid w:val="00FD6132"/>
    <w:rsid w:val="00FD7328"/>
    <w:rsid w:val="00FE1348"/>
    <w:rsid w:val="00FE2F5F"/>
    <w:rsid w:val="00FE6685"/>
    <w:rsid w:val="00FF5765"/>
    <w:rsid w:val="00FF6C9C"/>
    <w:rsid w:val="00FF7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4:docId w14:val="4ED2BEA0"/>
  <w15:docId w15:val="{D4150A5E-F258-47B3-8B37-20309726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5BCE"/>
  </w:style>
  <w:style w:type="paragraph" w:styleId="Heading1">
    <w:name w:val="heading 1"/>
    <w:basedOn w:val="Normal"/>
    <w:next w:val="Normal"/>
    <w:link w:val="Heading1Char"/>
    <w:qFormat/>
    <w:rsid w:val="00EF7B96"/>
    <w:pPr>
      <w:keepNext/>
      <w:spacing w:before="240" w:after="60"/>
      <w:outlineLvl w:val="0"/>
    </w:pPr>
    <w:rPr>
      <w:b/>
      <w:bCs/>
      <w:kern w:val="32"/>
      <w:sz w:val="48"/>
      <w:szCs w:val="48"/>
    </w:rPr>
  </w:style>
  <w:style w:type="paragraph" w:styleId="Heading2">
    <w:name w:val="heading 2"/>
    <w:aliases w:val="H2"/>
    <w:basedOn w:val="Normal"/>
    <w:next w:val="Normal"/>
    <w:link w:val="Heading2Char"/>
    <w:qFormat/>
    <w:rsid w:val="00EF7B96"/>
    <w:pPr>
      <w:keepNext/>
      <w:spacing w:before="240" w:after="60"/>
      <w:outlineLvl w:val="1"/>
    </w:pPr>
  </w:style>
  <w:style w:type="paragraph" w:styleId="Heading3">
    <w:name w:val="heading 3"/>
    <w:basedOn w:val="Normal"/>
    <w:next w:val="Normal"/>
    <w:link w:val="Heading3Char"/>
    <w:qFormat/>
    <w:rsid w:val="00EF7B96"/>
    <w:pPr>
      <w:keepNext/>
      <w:spacing w:before="240" w:after="60"/>
      <w:outlineLvl w:val="2"/>
    </w:pPr>
  </w:style>
  <w:style w:type="paragraph" w:styleId="Heading4">
    <w:name w:val="heading 4"/>
    <w:basedOn w:val="Normal"/>
    <w:next w:val="Normal"/>
    <w:link w:val="Heading4Char"/>
    <w:qFormat/>
    <w:rsid w:val="00EF7B96"/>
    <w:pPr>
      <w:keepNext/>
      <w:spacing w:before="240" w:after="60"/>
      <w:outlineLvl w:val="3"/>
    </w:pPr>
  </w:style>
  <w:style w:type="paragraph" w:styleId="Heading5">
    <w:name w:val="heading 5"/>
    <w:basedOn w:val="Normal"/>
    <w:next w:val="Normal"/>
    <w:link w:val="Heading5Char"/>
    <w:qFormat/>
    <w:rsid w:val="00EF7B96"/>
    <w:pPr>
      <w:spacing w:before="240" w:after="60"/>
      <w:outlineLvl w:val="4"/>
    </w:pPr>
  </w:style>
  <w:style w:type="paragraph" w:styleId="Heading6">
    <w:name w:val="heading 6"/>
    <w:basedOn w:val="Normal"/>
    <w:next w:val="Normal"/>
    <w:link w:val="Heading6Char"/>
    <w:qFormat/>
    <w:rsid w:val="00EF7B96"/>
    <w:pPr>
      <w:spacing w:before="240" w:after="60"/>
      <w:outlineLvl w:val="5"/>
    </w:pPr>
  </w:style>
  <w:style w:type="paragraph" w:styleId="Heading7">
    <w:name w:val="heading 7"/>
    <w:basedOn w:val="Normal"/>
    <w:next w:val="Normal"/>
    <w:link w:val="Heading7Char"/>
    <w:qFormat/>
    <w:rsid w:val="00DC772F"/>
    <w:pPr>
      <w:tabs>
        <w:tab w:val="num" w:pos="4680"/>
      </w:tabs>
      <w:spacing w:before="240" w:after="60"/>
      <w:ind w:left="4320"/>
      <w:outlineLvl w:val="6"/>
    </w:pPr>
    <w:rPr>
      <w:sz w:val="24"/>
      <w:szCs w:val="24"/>
    </w:rPr>
  </w:style>
  <w:style w:type="paragraph" w:styleId="Heading8">
    <w:name w:val="heading 8"/>
    <w:basedOn w:val="Normal"/>
    <w:next w:val="Normal"/>
    <w:link w:val="Heading8Char"/>
    <w:qFormat/>
    <w:rsid w:val="00DC772F"/>
    <w:pPr>
      <w:tabs>
        <w:tab w:val="num" w:pos="5400"/>
      </w:tabs>
      <w:spacing w:before="240" w:after="60"/>
      <w:ind w:left="5040"/>
      <w:outlineLvl w:val="7"/>
    </w:pPr>
    <w:rPr>
      <w:i/>
      <w:iCs/>
      <w:sz w:val="24"/>
      <w:szCs w:val="24"/>
    </w:rPr>
  </w:style>
  <w:style w:type="paragraph" w:styleId="Heading9">
    <w:name w:val="heading 9"/>
    <w:basedOn w:val="Normal"/>
    <w:next w:val="Normal"/>
    <w:link w:val="Heading9Char"/>
    <w:uiPriority w:val="9"/>
    <w:qFormat/>
    <w:rsid w:val="00DC772F"/>
    <w:pPr>
      <w:widowControl w:val="0"/>
      <w:autoSpaceDE w:val="0"/>
      <w:autoSpaceDN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section">
    <w:name w:val="documentsection"/>
    <w:basedOn w:val="Normal"/>
    <w:pPr>
      <w:jc w:val="center"/>
    </w:pPr>
    <w:rPr>
      <w:b/>
      <w:bCs/>
    </w:rPr>
  </w:style>
  <w:style w:type="paragraph" w:customStyle="1" w:styleId="header2">
    <w:name w:val="header2"/>
    <w:basedOn w:val="Normal"/>
  </w:style>
  <w:style w:type="paragraph" w:customStyle="1" w:styleId="clausetext">
    <w:name w:val="clausetext"/>
    <w:basedOn w:val="Normal"/>
  </w:style>
  <w:style w:type="paragraph" w:customStyle="1" w:styleId="clausetitle">
    <w:name w:val="clausetitle"/>
    <w:basedOn w:val="Normal"/>
    <w:rPr>
      <w:b/>
      <w:bCs/>
    </w:rPr>
  </w:style>
  <w:style w:type="paragraph" w:customStyle="1" w:styleId="para2">
    <w:name w:val="para2"/>
    <w:basedOn w:val="Normal"/>
  </w:style>
  <w:style w:type="paragraph" w:customStyle="1" w:styleId="para3">
    <w:name w:val="para3"/>
    <w:basedOn w:val="Normal"/>
  </w:style>
  <w:style w:type="paragraph" w:customStyle="1" w:styleId="para1">
    <w:name w:val="para1"/>
    <w:basedOn w:val="Normal"/>
  </w:style>
  <w:style w:type="paragraph" w:customStyle="1" w:styleId="para5">
    <w:name w:val="para5"/>
    <w:basedOn w:val="Normal"/>
  </w:style>
  <w:style w:type="paragraph" w:customStyle="1" w:styleId="para4">
    <w:name w:val="para4"/>
    <w:basedOn w:val="Normal"/>
  </w:style>
  <w:style w:type="table" w:customStyle="1" w:styleId="para2Table">
    <w:name w:val="para2 Table"/>
    <w:basedOn w:val="TableNormal"/>
    <w:tblPr/>
  </w:style>
  <w:style w:type="paragraph" w:customStyle="1" w:styleId="para6">
    <w:name w:val="para6"/>
    <w:basedOn w:val="Normal"/>
  </w:style>
  <w:style w:type="table" w:customStyle="1" w:styleId="para3Table">
    <w:name w:val="para3 Table"/>
    <w:basedOn w:val="TableNormal"/>
    <w:tblPr/>
  </w:style>
  <w:style w:type="paragraph" w:customStyle="1" w:styleId="headercell">
    <w:name w:val="headercell"/>
    <w:basedOn w:val="Normal"/>
    <w:rPr>
      <w:b/>
      <w:bCs/>
      <w:sz w:val="18"/>
      <w:szCs w:val="18"/>
    </w:rPr>
  </w:style>
  <w:style w:type="paragraph" w:customStyle="1" w:styleId="datacell">
    <w:name w:val="datacell"/>
    <w:basedOn w:val="Normal"/>
    <w:rPr>
      <w:sz w:val="18"/>
      <w:szCs w:val="18"/>
    </w:rPr>
  </w:style>
  <w:style w:type="table" w:customStyle="1" w:styleId="documenttable1">
    <w:name w:val="documenttable1"/>
    <w:basedOn w:val="TableNormal"/>
    <w:tblPr/>
  </w:style>
  <w:style w:type="paragraph" w:customStyle="1" w:styleId="para7">
    <w:name w:val="para7"/>
    <w:basedOn w:val="Normal"/>
  </w:style>
  <w:style w:type="paragraph" w:customStyle="1" w:styleId="Footer1">
    <w:name w:val="Footer1"/>
  </w:style>
  <w:style w:type="paragraph" w:customStyle="1" w:styleId="documentheader">
    <w:name w:val="documentheader"/>
  </w:style>
  <w:style w:type="paragraph" w:styleId="TOC1">
    <w:name w:val="toc 1"/>
    <w:basedOn w:val="Normal"/>
    <w:next w:val="Normal"/>
    <w:autoRedefine/>
    <w:uiPriority w:val="39"/>
    <w:qFormat/>
    <w:rsid w:val="00805BCE"/>
  </w:style>
  <w:style w:type="paragraph" w:styleId="TOC2">
    <w:name w:val="toc 2"/>
    <w:basedOn w:val="Normal"/>
    <w:next w:val="Normal"/>
    <w:autoRedefine/>
    <w:uiPriority w:val="39"/>
    <w:qFormat/>
    <w:rsid w:val="00805BCE"/>
    <w:pPr>
      <w:ind w:left="240"/>
    </w:pPr>
  </w:style>
  <w:style w:type="character" w:styleId="Hyperlink">
    <w:name w:val="Hyperlink"/>
    <w:basedOn w:val="DefaultParagraphFont"/>
    <w:uiPriority w:val="99"/>
    <w:rsid w:val="00EF7B96"/>
    <w:rPr>
      <w:color w:val="0000FF"/>
      <w:u w:val="single"/>
    </w:rPr>
  </w:style>
  <w:style w:type="paragraph" w:styleId="BalloonText">
    <w:name w:val="Balloon Text"/>
    <w:basedOn w:val="Normal"/>
    <w:link w:val="BalloonTextChar"/>
    <w:uiPriority w:val="99"/>
    <w:semiHidden/>
    <w:unhideWhenUsed/>
    <w:rsid w:val="00A57F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F41"/>
    <w:rPr>
      <w:rFonts w:ascii="Segoe UI" w:hAnsi="Segoe UI" w:cs="Segoe UI"/>
      <w:sz w:val="18"/>
      <w:szCs w:val="18"/>
    </w:rPr>
  </w:style>
  <w:style w:type="character" w:styleId="CommentReference">
    <w:name w:val="annotation reference"/>
    <w:basedOn w:val="DefaultParagraphFont"/>
    <w:uiPriority w:val="99"/>
    <w:unhideWhenUsed/>
    <w:rsid w:val="004A51CA"/>
    <w:rPr>
      <w:sz w:val="16"/>
      <w:szCs w:val="16"/>
    </w:rPr>
  </w:style>
  <w:style w:type="paragraph" w:styleId="CommentText">
    <w:name w:val="annotation text"/>
    <w:basedOn w:val="Normal"/>
    <w:link w:val="CommentTextChar"/>
    <w:uiPriority w:val="99"/>
    <w:unhideWhenUsed/>
    <w:rsid w:val="004A51CA"/>
  </w:style>
  <w:style w:type="character" w:customStyle="1" w:styleId="CommentTextChar">
    <w:name w:val="Comment Text Char"/>
    <w:basedOn w:val="DefaultParagraphFont"/>
    <w:link w:val="CommentText"/>
    <w:uiPriority w:val="99"/>
    <w:rsid w:val="004A51CA"/>
  </w:style>
  <w:style w:type="paragraph" w:styleId="CommentSubject">
    <w:name w:val="annotation subject"/>
    <w:basedOn w:val="CommentText"/>
    <w:next w:val="CommentText"/>
    <w:link w:val="CommentSubjectChar"/>
    <w:uiPriority w:val="99"/>
    <w:semiHidden/>
    <w:unhideWhenUsed/>
    <w:rsid w:val="004A51CA"/>
    <w:rPr>
      <w:b/>
      <w:bCs/>
    </w:rPr>
  </w:style>
  <w:style w:type="character" w:customStyle="1" w:styleId="CommentSubjectChar">
    <w:name w:val="Comment Subject Char"/>
    <w:basedOn w:val="CommentTextChar"/>
    <w:link w:val="CommentSubject"/>
    <w:uiPriority w:val="99"/>
    <w:semiHidden/>
    <w:rsid w:val="004A51CA"/>
    <w:rPr>
      <w:b/>
      <w:bCs/>
    </w:rPr>
  </w:style>
  <w:style w:type="paragraph" w:styleId="BodyText">
    <w:name w:val="Body Text"/>
    <w:aliases w:val="Body Text Char2,Body Text Char1 Char,Body Text Char Char Char,Char Char Char Char,Char Char1 Char,Body Text Char Char1,Char Char Char1,Char Char2,Body Text Char1,Body Text Char Char,Char Char Char,Char Char1,Char Char,Char"/>
    <w:basedOn w:val="Normal"/>
    <w:link w:val="BodyTextChar"/>
    <w:qFormat/>
    <w:rsid w:val="00F22276"/>
    <w:pPr>
      <w:widowControl w:val="0"/>
      <w:ind w:left="100"/>
    </w:pPr>
    <w:rPr>
      <w:rFonts w:eastAsiaTheme="minorEastAsia"/>
    </w:rPr>
  </w:style>
  <w:style w:type="character" w:customStyle="1" w:styleId="BodyTextChar">
    <w:name w:val="Body Text Char"/>
    <w:aliases w:val="Body Text Char2 Char,Body Text Char1 Char Char,Body Text Char Char Char Char,Char Char Char Char Char,Char Char1 Char Char,Body Text Char Char1 Char,Char Char Char1 Char,Char Char2 Char,Body Text Char1 Char1,Body Text Char Char Char1"/>
    <w:basedOn w:val="DefaultParagraphFont"/>
    <w:link w:val="BodyText"/>
    <w:rsid w:val="00F22276"/>
    <w:rPr>
      <w:rFonts w:eastAsiaTheme="minorEastAsia"/>
    </w:rPr>
  </w:style>
  <w:style w:type="paragraph" w:styleId="ListParagraph">
    <w:name w:val="List Paragraph"/>
    <w:basedOn w:val="Normal"/>
    <w:link w:val="ListParagraphChar"/>
    <w:uiPriority w:val="34"/>
    <w:qFormat/>
    <w:rsid w:val="00AC3DA2"/>
    <w:pPr>
      <w:ind w:left="720"/>
      <w:contextualSpacing/>
    </w:pPr>
  </w:style>
  <w:style w:type="paragraph" w:styleId="Header">
    <w:name w:val="header"/>
    <w:basedOn w:val="Normal"/>
    <w:link w:val="HeaderChar"/>
    <w:uiPriority w:val="99"/>
    <w:rsid w:val="00AC3DA2"/>
    <w:pPr>
      <w:widowControl w:val="0"/>
      <w:autoSpaceDE w:val="0"/>
      <w:autoSpaceDN w:val="0"/>
      <w:adjustRightInd w:val="0"/>
      <w:jc w:val="center"/>
    </w:pPr>
    <w:rPr>
      <w:rFonts w:eastAsiaTheme="minorEastAsia"/>
      <w:sz w:val="22"/>
      <w:szCs w:val="22"/>
    </w:rPr>
  </w:style>
  <w:style w:type="character" w:customStyle="1" w:styleId="HeaderChar">
    <w:name w:val="Header Char"/>
    <w:basedOn w:val="DefaultParagraphFont"/>
    <w:link w:val="Header"/>
    <w:uiPriority w:val="99"/>
    <w:rsid w:val="00AC3DA2"/>
    <w:rPr>
      <w:rFonts w:eastAsiaTheme="minorEastAsia"/>
      <w:sz w:val="22"/>
      <w:szCs w:val="22"/>
    </w:rPr>
  </w:style>
  <w:style w:type="character" w:customStyle="1" w:styleId="Heading2Char">
    <w:name w:val="Heading 2 Char"/>
    <w:aliases w:val="H2 Char"/>
    <w:basedOn w:val="DefaultParagraphFont"/>
    <w:link w:val="Heading2"/>
    <w:locked/>
    <w:rsid w:val="00D41321"/>
  </w:style>
  <w:style w:type="paragraph" w:customStyle="1" w:styleId="ClauseText9">
    <w:name w:val="Clause Text 9"/>
    <w:next w:val="Normal"/>
    <w:rsid w:val="00BA28D7"/>
    <w:pPr>
      <w:widowControl w:val="0"/>
      <w:autoSpaceDE w:val="0"/>
      <w:autoSpaceDN w:val="0"/>
      <w:adjustRightInd w:val="0"/>
    </w:pPr>
    <w:rPr>
      <w:rFonts w:eastAsiaTheme="minorEastAsia"/>
    </w:rPr>
  </w:style>
  <w:style w:type="character" w:customStyle="1" w:styleId="Heading7Char">
    <w:name w:val="Heading 7 Char"/>
    <w:basedOn w:val="DefaultParagraphFont"/>
    <w:link w:val="Heading7"/>
    <w:rsid w:val="00DC772F"/>
    <w:rPr>
      <w:sz w:val="24"/>
      <w:szCs w:val="24"/>
    </w:rPr>
  </w:style>
  <w:style w:type="character" w:customStyle="1" w:styleId="Heading8Char">
    <w:name w:val="Heading 8 Char"/>
    <w:basedOn w:val="DefaultParagraphFont"/>
    <w:link w:val="Heading8"/>
    <w:rsid w:val="00DC772F"/>
    <w:rPr>
      <w:i/>
      <w:iCs/>
      <w:sz w:val="24"/>
      <w:szCs w:val="24"/>
    </w:rPr>
  </w:style>
  <w:style w:type="character" w:customStyle="1" w:styleId="Heading9Char">
    <w:name w:val="Heading 9 Char"/>
    <w:basedOn w:val="DefaultParagraphFont"/>
    <w:link w:val="Heading9"/>
    <w:uiPriority w:val="9"/>
    <w:rsid w:val="00DC772F"/>
    <w:rPr>
      <w:rFonts w:ascii="Arial" w:hAnsi="Arial" w:cs="Arial"/>
      <w:sz w:val="22"/>
      <w:szCs w:val="22"/>
    </w:rPr>
  </w:style>
  <w:style w:type="character" w:customStyle="1" w:styleId="Heading1Char">
    <w:name w:val="Heading 1 Char"/>
    <w:basedOn w:val="DefaultParagraphFont"/>
    <w:link w:val="Heading1"/>
    <w:rsid w:val="00DC772F"/>
    <w:rPr>
      <w:b/>
      <w:bCs/>
      <w:kern w:val="32"/>
      <w:sz w:val="48"/>
      <w:szCs w:val="48"/>
    </w:rPr>
  </w:style>
  <w:style w:type="paragraph" w:styleId="Title">
    <w:name w:val="Title"/>
    <w:basedOn w:val="Normal"/>
    <w:link w:val="TitleChar"/>
    <w:qFormat/>
    <w:rsid w:val="00DC772F"/>
    <w:pPr>
      <w:tabs>
        <w:tab w:val="left" w:pos="-1620"/>
        <w:tab w:val="left" w:pos="-1260"/>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8100"/>
        <w:tab w:val="left" w:pos="8820"/>
      </w:tabs>
      <w:spacing w:after="22"/>
      <w:ind w:left="-540" w:right="-90"/>
      <w:jc w:val="center"/>
    </w:pPr>
    <w:rPr>
      <w:b/>
      <w:sz w:val="22"/>
    </w:rPr>
  </w:style>
  <w:style w:type="character" w:customStyle="1" w:styleId="TitleChar">
    <w:name w:val="Title Char"/>
    <w:basedOn w:val="DefaultParagraphFont"/>
    <w:link w:val="Title"/>
    <w:rsid w:val="00DC772F"/>
    <w:rPr>
      <w:b/>
      <w:sz w:val="22"/>
    </w:rPr>
  </w:style>
  <w:style w:type="paragraph" w:styleId="Footer">
    <w:name w:val="footer"/>
    <w:basedOn w:val="Normal"/>
    <w:link w:val="FooterChar"/>
    <w:uiPriority w:val="99"/>
    <w:rsid w:val="00DC772F"/>
    <w:pPr>
      <w:tabs>
        <w:tab w:val="center" w:pos="4320"/>
        <w:tab w:val="right" w:pos="8640"/>
      </w:tabs>
    </w:pPr>
  </w:style>
  <w:style w:type="character" w:customStyle="1" w:styleId="FooterChar">
    <w:name w:val="Footer Char"/>
    <w:basedOn w:val="DefaultParagraphFont"/>
    <w:link w:val="Footer"/>
    <w:uiPriority w:val="99"/>
    <w:rsid w:val="00DC772F"/>
  </w:style>
  <w:style w:type="character" w:customStyle="1" w:styleId="Heading3Char">
    <w:name w:val="Heading 3 Char"/>
    <w:basedOn w:val="DefaultParagraphFont"/>
    <w:link w:val="Heading3"/>
    <w:rsid w:val="00DC772F"/>
  </w:style>
  <w:style w:type="character" w:customStyle="1" w:styleId="Heading4Char">
    <w:name w:val="Heading 4 Char"/>
    <w:basedOn w:val="DefaultParagraphFont"/>
    <w:link w:val="Heading4"/>
    <w:rsid w:val="00DC772F"/>
  </w:style>
  <w:style w:type="character" w:customStyle="1" w:styleId="Heading5Char">
    <w:name w:val="Heading 5 Char"/>
    <w:basedOn w:val="DefaultParagraphFont"/>
    <w:link w:val="Heading5"/>
    <w:rsid w:val="00DC772F"/>
  </w:style>
  <w:style w:type="paragraph" w:customStyle="1" w:styleId="ClauseTitle8">
    <w:name w:val="Clause Title 8"/>
    <w:next w:val="Normal"/>
    <w:uiPriority w:val="99"/>
    <w:rsid w:val="00DC772F"/>
    <w:pPr>
      <w:widowControl w:val="0"/>
      <w:autoSpaceDE w:val="0"/>
      <w:autoSpaceDN w:val="0"/>
      <w:adjustRightInd w:val="0"/>
    </w:pPr>
  </w:style>
  <w:style w:type="paragraph" w:customStyle="1" w:styleId="Section">
    <w:name w:val="Section"/>
    <w:next w:val="Normal"/>
    <w:uiPriority w:val="99"/>
    <w:rsid w:val="00DC772F"/>
    <w:pPr>
      <w:widowControl w:val="0"/>
      <w:autoSpaceDE w:val="0"/>
      <w:autoSpaceDN w:val="0"/>
      <w:adjustRightInd w:val="0"/>
      <w:jc w:val="center"/>
    </w:pPr>
  </w:style>
  <w:style w:type="character" w:styleId="PageNumber">
    <w:name w:val="page number"/>
    <w:basedOn w:val="DefaultParagraphFont"/>
    <w:rsid w:val="00DC772F"/>
  </w:style>
  <w:style w:type="paragraph" w:styleId="TOC3">
    <w:name w:val="toc 3"/>
    <w:basedOn w:val="Normal"/>
    <w:next w:val="Normal"/>
    <w:autoRedefine/>
    <w:uiPriority w:val="39"/>
    <w:unhideWhenUsed/>
    <w:qFormat/>
    <w:rsid w:val="00DC772F"/>
    <w:pPr>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DC772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DC772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DC772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DC772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DC772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DC772F"/>
    <w:pPr>
      <w:spacing w:after="100" w:line="276" w:lineRule="auto"/>
      <w:ind w:left="1760"/>
    </w:pPr>
    <w:rPr>
      <w:rFonts w:ascii="Calibri" w:hAnsi="Calibri"/>
      <w:sz w:val="22"/>
      <w:szCs w:val="22"/>
    </w:rPr>
  </w:style>
  <w:style w:type="paragraph" w:customStyle="1" w:styleId="Style2">
    <w:name w:val="Style2"/>
    <w:basedOn w:val="Normal"/>
    <w:rsid w:val="00DC772F"/>
    <w:pPr>
      <w:ind w:left="2160" w:hanging="720"/>
    </w:pPr>
    <w:rPr>
      <w:sz w:val="24"/>
      <w:szCs w:val="24"/>
    </w:rPr>
  </w:style>
  <w:style w:type="paragraph" w:styleId="BodyTextIndent2">
    <w:name w:val="Body Text Indent 2"/>
    <w:basedOn w:val="Normal"/>
    <w:link w:val="BodyTextIndent2Char"/>
    <w:rsid w:val="00DC772F"/>
    <w:pPr>
      <w:spacing w:after="120" w:line="480" w:lineRule="auto"/>
      <w:ind w:left="360"/>
    </w:pPr>
    <w:rPr>
      <w:sz w:val="24"/>
    </w:rPr>
  </w:style>
  <w:style w:type="character" w:customStyle="1" w:styleId="BodyTextIndent2Char">
    <w:name w:val="Body Text Indent 2 Char"/>
    <w:basedOn w:val="DefaultParagraphFont"/>
    <w:link w:val="BodyTextIndent2"/>
    <w:rsid w:val="00DC772F"/>
    <w:rPr>
      <w:sz w:val="24"/>
    </w:rPr>
  </w:style>
  <w:style w:type="character" w:customStyle="1" w:styleId="PageNumber1">
    <w:name w:val="Page Number1"/>
    <w:basedOn w:val="DefaultParagraphFont"/>
    <w:rsid w:val="00DC772F"/>
  </w:style>
  <w:style w:type="paragraph" w:styleId="NormalWeb">
    <w:name w:val="Normal (Web)"/>
    <w:basedOn w:val="Normal"/>
    <w:uiPriority w:val="99"/>
    <w:rsid w:val="00DC772F"/>
    <w:pPr>
      <w:ind w:left="720"/>
    </w:pPr>
  </w:style>
  <w:style w:type="paragraph" w:styleId="BlockText">
    <w:name w:val="Block Text"/>
    <w:basedOn w:val="Normal"/>
    <w:rsid w:val="00DC7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02" w:right="-450"/>
    </w:pPr>
    <w:rPr>
      <w:sz w:val="24"/>
    </w:rPr>
  </w:style>
  <w:style w:type="character" w:styleId="FollowedHyperlink">
    <w:name w:val="FollowedHyperlink"/>
    <w:basedOn w:val="DefaultParagraphFont"/>
    <w:rsid w:val="00DC772F"/>
    <w:rPr>
      <w:color w:val="800080"/>
      <w:u w:val="single"/>
    </w:rPr>
  </w:style>
  <w:style w:type="paragraph" w:customStyle="1" w:styleId="Style">
    <w:name w:val="Style"/>
    <w:rsid w:val="00DC772F"/>
    <w:pPr>
      <w:widowControl w:val="0"/>
      <w:autoSpaceDE w:val="0"/>
      <w:autoSpaceDN w:val="0"/>
      <w:adjustRightInd w:val="0"/>
    </w:pPr>
    <w:rPr>
      <w:rFonts w:ascii="Courier New" w:hAnsi="Courier New" w:cs="Courier New"/>
      <w:sz w:val="24"/>
      <w:szCs w:val="24"/>
    </w:rPr>
  </w:style>
  <w:style w:type="character" w:styleId="Strong">
    <w:name w:val="Strong"/>
    <w:basedOn w:val="DefaultParagraphFont"/>
    <w:qFormat/>
    <w:rsid w:val="00DC772F"/>
    <w:rPr>
      <w:b/>
      <w:bCs/>
    </w:rPr>
  </w:style>
  <w:style w:type="paragraph" w:customStyle="1" w:styleId="Default">
    <w:name w:val="Default"/>
    <w:rsid w:val="00DC772F"/>
    <w:pPr>
      <w:autoSpaceDE w:val="0"/>
      <w:autoSpaceDN w:val="0"/>
      <w:adjustRightInd w:val="0"/>
    </w:pPr>
    <w:rPr>
      <w:color w:val="000000"/>
      <w:sz w:val="24"/>
      <w:szCs w:val="24"/>
    </w:rPr>
  </w:style>
  <w:style w:type="numbering" w:customStyle="1" w:styleId="NoList1">
    <w:name w:val="No List1"/>
    <w:next w:val="NoList"/>
    <w:semiHidden/>
    <w:rsid w:val="00DC772F"/>
  </w:style>
  <w:style w:type="character" w:styleId="Emphasis">
    <w:name w:val="Emphasis"/>
    <w:basedOn w:val="DefaultParagraphFont"/>
    <w:qFormat/>
    <w:rsid w:val="00DC772F"/>
    <w:rPr>
      <w:i/>
      <w:iCs/>
    </w:rPr>
  </w:style>
  <w:style w:type="paragraph" w:styleId="BodyTextIndent">
    <w:name w:val="Body Text Indent"/>
    <w:basedOn w:val="Normal"/>
    <w:link w:val="BodyTextIndentChar"/>
    <w:rsid w:val="00DC772F"/>
    <w:pPr>
      <w:widowControl w:val="0"/>
      <w:autoSpaceDE w:val="0"/>
      <w:autoSpaceDN w:val="0"/>
      <w:adjustRightInd w:val="0"/>
      <w:spacing w:after="120"/>
      <w:ind w:left="360"/>
    </w:pPr>
  </w:style>
  <w:style w:type="character" w:customStyle="1" w:styleId="BodyTextIndentChar">
    <w:name w:val="Body Text Indent Char"/>
    <w:basedOn w:val="DefaultParagraphFont"/>
    <w:link w:val="BodyTextIndent"/>
    <w:rsid w:val="00DC772F"/>
  </w:style>
  <w:style w:type="paragraph" w:customStyle="1" w:styleId="pbody">
    <w:name w:val="pbody"/>
    <w:basedOn w:val="Normal"/>
    <w:rsid w:val="00DC772F"/>
    <w:pPr>
      <w:spacing w:line="288" w:lineRule="auto"/>
      <w:ind w:firstLine="240"/>
    </w:pPr>
    <w:rPr>
      <w:rFonts w:ascii="Arial" w:hAnsi="Arial" w:cs="Arial"/>
      <w:color w:val="000000"/>
    </w:rPr>
  </w:style>
  <w:style w:type="paragraph" w:customStyle="1" w:styleId="pbodyctrsmcaps">
    <w:name w:val="pbodyctrsmcaps"/>
    <w:basedOn w:val="Normal"/>
    <w:rsid w:val="00DC772F"/>
    <w:pPr>
      <w:spacing w:before="240" w:after="240" w:line="288" w:lineRule="auto"/>
      <w:jc w:val="center"/>
    </w:pPr>
    <w:rPr>
      <w:rFonts w:ascii="Arial" w:hAnsi="Arial" w:cs="Arial"/>
      <w:smallCaps/>
      <w:color w:val="000000"/>
    </w:rPr>
  </w:style>
  <w:style w:type="paragraph" w:customStyle="1" w:styleId="pindented1">
    <w:name w:val="pindented1"/>
    <w:basedOn w:val="Normal"/>
    <w:rsid w:val="00DC772F"/>
    <w:pPr>
      <w:spacing w:line="288" w:lineRule="auto"/>
      <w:ind w:firstLine="480"/>
    </w:pPr>
    <w:rPr>
      <w:rFonts w:ascii="Arial" w:hAnsi="Arial" w:cs="Arial"/>
      <w:color w:val="000000"/>
    </w:rPr>
  </w:style>
  <w:style w:type="paragraph" w:customStyle="1" w:styleId="pbodyhanging2">
    <w:name w:val="pbodyhanging2"/>
    <w:basedOn w:val="Normal"/>
    <w:rsid w:val="00DC772F"/>
    <w:pPr>
      <w:spacing w:line="288" w:lineRule="auto"/>
      <w:ind w:left="720" w:hanging="240"/>
    </w:pPr>
    <w:rPr>
      <w:rFonts w:ascii="Arial" w:hAnsi="Arial" w:cs="Arial"/>
      <w:color w:val="000000"/>
    </w:rPr>
  </w:style>
  <w:style w:type="paragraph" w:customStyle="1" w:styleId="pindented2">
    <w:name w:val="pindented2"/>
    <w:basedOn w:val="Normal"/>
    <w:rsid w:val="00DC772F"/>
    <w:pPr>
      <w:spacing w:line="288" w:lineRule="auto"/>
      <w:ind w:firstLine="720"/>
    </w:pPr>
    <w:rPr>
      <w:rFonts w:ascii="Arial" w:hAnsi="Arial" w:cs="Arial"/>
      <w:color w:val="000000"/>
    </w:rPr>
  </w:style>
  <w:style w:type="paragraph" w:customStyle="1" w:styleId="pindented3">
    <w:name w:val="pindented3"/>
    <w:basedOn w:val="Normal"/>
    <w:rsid w:val="00DC772F"/>
    <w:pPr>
      <w:spacing w:line="288" w:lineRule="auto"/>
      <w:ind w:firstLine="960"/>
    </w:pPr>
    <w:rPr>
      <w:rFonts w:ascii="Arial" w:hAnsi="Arial" w:cs="Arial"/>
      <w:color w:val="000000"/>
    </w:rPr>
  </w:style>
  <w:style w:type="paragraph" w:customStyle="1" w:styleId="pindented4">
    <w:name w:val="pindented4"/>
    <w:basedOn w:val="Normal"/>
    <w:rsid w:val="00DC772F"/>
    <w:pPr>
      <w:spacing w:line="288" w:lineRule="auto"/>
      <w:ind w:firstLine="1200"/>
    </w:pPr>
    <w:rPr>
      <w:rFonts w:ascii="Arial" w:hAnsi="Arial" w:cs="Arial"/>
      <w:color w:val="000000"/>
    </w:rPr>
  </w:style>
  <w:style w:type="table" w:styleId="TableGrid">
    <w:name w:val="Table Grid"/>
    <w:basedOn w:val="TableNormal"/>
    <w:rsid w:val="00DC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C772F"/>
    <w:pPr>
      <w:widowControl w:val="0"/>
      <w:autoSpaceDE w:val="0"/>
      <w:autoSpaceDN w:val="0"/>
      <w:spacing w:after="120" w:line="480" w:lineRule="auto"/>
    </w:pPr>
  </w:style>
  <w:style w:type="character" w:customStyle="1" w:styleId="BodyText2Char">
    <w:name w:val="Body Text 2 Char"/>
    <w:basedOn w:val="DefaultParagraphFont"/>
    <w:link w:val="BodyText2"/>
    <w:rsid w:val="00DC772F"/>
  </w:style>
  <w:style w:type="character" w:customStyle="1" w:styleId="CharChar10">
    <w:name w:val="Char Char10"/>
    <w:basedOn w:val="DefaultParagraphFont"/>
    <w:rsid w:val="00DC772F"/>
    <w:rPr>
      <w:rFonts w:eastAsia="Times New Roman"/>
      <w:b/>
      <w:bCs/>
      <w:sz w:val="36"/>
      <w:szCs w:val="36"/>
    </w:rPr>
  </w:style>
  <w:style w:type="character" w:customStyle="1" w:styleId="CharChar9">
    <w:name w:val="Char Char9"/>
    <w:basedOn w:val="DefaultParagraphFont"/>
    <w:rsid w:val="00DC772F"/>
    <w:rPr>
      <w:rFonts w:ascii="Arial" w:eastAsia="Times New Roman" w:hAnsi="Arial" w:cs="Arial"/>
      <w:b/>
      <w:bCs/>
      <w:sz w:val="16"/>
      <w:szCs w:val="16"/>
    </w:rPr>
  </w:style>
  <w:style w:type="character" w:customStyle="1" w:styleId="CharChar8">
    <w:name w:val="Char Char8"/>
    <w:basedOn w:val="DefaultParagraphFont"/>
    <w:rsid w:val="00DC772F"/>
    <w:rPr>
      <w:rFonts w:ascii="Arial" w:eastAsia="Times New Roman" w:hAnsi="Arial" w:cs="Arial"/>
      <w:b/>
      <w:bCs/>
      <w:sz w:val="26"/>
      <w:szCs w:val="26"/>
    </w:rPr>
  </w:style>
  <w:style w:type="character" w:customStyle="1" w:styleId="CharChar7">
    <w:name w:val="Char Char7"/>
    <w:basedOn w:val="DefaultParagraphFont"/>
    <w:semiHidden/>
    <w:rsid w:val="00DC772F"/>
    <w:rPr>
      <w:rFonts w:eastAsia="Times New Roman"/>
    </w:rPr>
  </w:style>
  <w:style w:type="character" w:customStyle="1" w:styleId="CharChar6">
    <w:name w:val="Char Char6"/>
    <w:basedOn w:val="DefaultParagraphFont"/>
    <w:semiHidden/>
    <w:rsid w:val="00DC772F"/>
    <w:rPr>
      <w:rFonts w:eastAsia="Times New Roman"/>
    </w:rPr>
  </w:style>
  <w:style w:type="character" w:customStyle="1" w:styleId="CharChar5">
    <w:name w:val="Char Char5"/>
    <w:basedOn w:val="DefaultParagraphFont"/>
    <w:semiHidden/>
    <w:rsid w:val="00DC772F"/>
    <w:rPr>
      <w:rFonts w:eastAsia="Times New Roman"/>
      <w:szCs w:val="20"/>
    </w:rPr>
  </w:style>
  <w:style w:type="character" w:customStyle="1" w:styleId="CharChar4">
    <w:name w:val="Char Char4"/>
    <w:basedOn w:val="DefaultParagraphFont"/>
    <w:semiHidden/>
    <w:rsid w:val="00DC772F"/>
    <w:rPr>
      <w:rFonts w:ascii="Tahoma" w:eastAsia="Times New Roman" w:hAnsi="Tahoma" w:cs="Tahoma"/>
      <w:sz w:val="16"/>
      <w:szCs w:val="16"/>
    </w:rPr>
  </w:style>
  <w:style w:type="character" w:customStyle="1" w:styleId="CharChar3">
    <w:name w:val="Char Char3"/>
    <w:basedOn w:val="DefaultParagraphFont"/>
    <w:semiHidden/>
    <w:rsid w:val="00DC772F"/>
    <w:rPr>
      <w:rFonts w:eastAsia="Times New Roman"/>
      <w:sz w:val="20"/>
      <w:szCs w:val="20"/>
    </w:rPr>
  </w:style>
  <w:style w:type="character" w:customStyle="1" w:styleId="CharChar21">
    <w:name w:val="Char Char21"/>
    <w:basedOn w:val="DefaultParagraphFont"/>
    <w:semiHidden/>
    <w:rsid w:val="00DC772F"/>
    <w:rPr>
      <w:rFonts w:eastAsia="Times New Roman"/>
      <w:sz w:val="20"/>
      <w:szCs w:val="20"/>
    </w:rPr>
  </w:style>
  <w:style w:type="character" w:customStyle="1" w:styleId="CharChar12">
    <w:name w:val="Char Char12"/>
    <w:basedOn w:val="DefaultParagraphFont"/>
    <w:semiHidden/>
    <w:rsid w:val="00DC772F"/>
    <w:rPr>
      <w:rFonts w:eastAsia="Times New Roman"/>
      <w:sz w:val="20"/>
      <w:szCs w:val="20"/>
    </w:rPr>
  </w:style>
  <w:style w:type="character" w:customStyle="1" w:styleId="CharChar11">
    <w:name w:val="Char Char11"/>
    <w:basedOn w:val="CharChar21"/>
    <w:semiHidden/>
    <w:rsid w:val="00DC772F"/>
    <w:rPr>
      <w:rFonts w:eastAsia="Times New Roman"/>
      <w:b/>
      <w:bCs/>
      <w:sz w:val="20"/>
      <w:szCs w:val="20"/>
    </w:rPr>
  </w:style>
  <w:style w:type="paragraph" w:styleId="NoSpacing">
    <w:name w:val="No Spacing"/>
    <w:link w:val="NoSpacingChar"/>
    <w:uiPriority w:val="1"/>
    <w:qFormat/>
    <w:rsid w:val="00DC772F"/>
    <w:rPr>
      <w:rFonts w:ascii="Calibri" w:hAnsi="Calibri"/>
    </w:rPr>
  </w:style>
  <w:style w:type="character" w:customStyle="1" w:styleId="NoSpacingChar">
    <w:name w:val="No Spacing Char"/>
    <w:basedOn w:val="DefaultParagraphFont"/>
    <w:link w:val="NoSpacing"/>
    <w:uiPriority w:val="1"/>
    <w:locked/>
    <w:rsid w:val="00DC772F"/>
    <w:rPr>
      <w:rFonts w:ascii="Calibri" w:hAnsi="Calibri"/>
    </w:rPr>
  </w:style>
  <w:style w:type="character" w:styleId="SubtleEmphasis">
    <w:name w:val="Subtle Emphasis"/>
    <w:basedOn w:val="DefaultParagraphFont"/>
    <w:qFormat/>
    <w:rsid w:val="00DC772F"/>
    <w:rPr>
      <w:rFonts w:cs="Times New Roman"/>
      <w:i/>
      <w:iCs/>
      <w:color w:val="808080"/>
    </w:rPr>
  </w:style>
  <w:style w:type="paragraph" w:customStyle="1" w:styleId="pbodyaltlist1">
    <w:name w:val="pbodyaltlist1"/>
    <w:basedOn w:val="Normal"/>
    <w:rsid w:val="00DC772F"/>
    <w:pPr>
      <w:spacing w:line="288" w:lineRule="auto"/>
      <w:ind w:left="240" w:right="240" w:firstLine="240"/>
    </w:pPr>
    <w:rPr>
      <w:rFonts w:ascii="Arial" w:hAnsi="Arial" w:cs="Arial"/>
      <w:color w:val="000000"/>
      <w:sz w:val="15"/>
      <w:szCs w:val="15"/>
    </w:rPr>
  </w:style>
  <w:style w:type="paragraph" w:customStyle="1" w:styleId="pbodyaltlist2">
    <w:name w:val="pbodyaltlist2"/>
    <w:basedOn w:val="Normal"/>
    <w:rsid w:val="00DC772F"/>
    <w:pPr>
      <w:spacing w:line="288" w:lineRule="auto"/>
      <w:ind w:left="240" w:right="240" w:firstLine="480"/>
    </w:pPr>
    <w:rPr>
      <w:rFonts w:ascii="Arial" w:hAnsi="Arial" w:cs="Arial"/>
      <w:color w:val="000000"/>
      <w:sz w:val="15"/>
      <w:szCs w:val="15"/>
    </w:rPr>
  </w:style>
  <w:style w:type="paragraph" w:styleId="TOCHeading">
    <w:name w:val="TOC Heading"/>
    <w:basedOn w:val="Heading1"/>
    <w:next w:val="Normal"/>
    <w:uiPriority w:val="39"/>
    <w:unhideWhenUsed/>
    <w:qFormat/>
    <w:rsid w:val="00DC772F"/>
    <w:pPr>
      <w:outlineLvl w:val="9"/>
    </w:pPr>
    <w:rPr>
      <w:rFonts w:ascii="Cambria" w:hAnsi="Cambria"/>
      <w:sz w:val="32"/>
      <w:szCs w:val="32"/>
    </w:rPr>
  </w:style>
  <w:style w:type="character" w:customStyle="1" w:styleId="A0">
    <w:name w:val="A0"/>
    <w:uiPriority w:val="99"/>
    <w:rsid w:val="00DC772F"/>
    <w:rPr>
      <w:rFonts w:cs="Helvetica"/>
      <w:color w:val="000000"/>
    </w:rPr>
  </w:style>
  <w:style w:type="paragraph" w:customStyle="1" w:styleId="indent0">
    <w:name w:val="indent0"/>
    <w:basedOn w:val="Normal"/>
    <w:rsid w:val="00DC772F"/>
    <w:rPr>
      <w:rFonts w:ascii="Arial" w:hAnsi="Arial" w:cs="Arial"/>
      <w:color w:val="000000"/>
      <w:sz w:val="24"/>
      <w:szCs w:val="24"/>
    </w:rPr>
  </w:style>
  <w:style w:type="character" w:customStyle="1" w:styleId="Heading6Char">
    <w:name w:val="Heading 6 Char"/>
    <w:basedOn w:val="DefaultParagraphFont"/>
    <w:link w:val="Heading6"/>
    <w:rsid w:val="00DC772F"/>
  </w:style>
  <w:style w:type="character" w:customStyle="1" w:styleId="orangeh2">
    <w:name w:val="orangeh2"/>
    <w:basedOn w:val="DefaultParagraphFont"/>
    <w:rsid w:val="00DC772F"/>
  </w:style>
  <w:style w:type="paragraph" w:customStyle="1" w:styleId="Legal1">
    <w:name w:val="Legal 1"/>
    <w:basedOn w:val="Normal"/>
    <w:rsid w:val="00DC772F"/>
    <w:pPr>
      <w:widowControl w:val="0"/>
      <w:tabs>
        <w:tab w:val="num" w:pos="1080"/>
      </w:tabs>
      <w:autoSpaceDE w:val="0"/>
      <w:autoSpaceDN w:val="0"/>
      <w:adjustRightInd w:val="0"/>
      <w:ind w:left="1080" w:hanging="720"/>
      <w:outlineLvl w:val="0"/>
    </w:pPr>
    <w:rPr>
      <w:rFonts w:ascii="Dutch801 Rm BT" w:hAnsi="Dutch801 Rm BT"/>
      <w:sz w:val="24"/>
      <w:szCs w:val="24"/>
    </w:rPr>
  </w:style>
  <w:style w:type="paragraph" w:customStyle="1" w:styleId="Outline0231">
    <w:name w:val="Outline023_1"/>
    <w:rsid w:val="00DC772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character" w:customStyle="1" w:styleId="orangeh1">
    <w:name w:val="orangeh1"/>
    <w:basedOn w:val="DefaultParagraphFont"/>
    <w:rsid w:val="00DC772F"/>
  </w:style>
  <w:style w:type="paragraph" w:styleId="Subtitle">
    <w:name w:val="Subtitle"/>
    <w:basedOn w:val="Normal"/>
    <w:link w:val="SubtitleChar"/>
    <w:qFormat/>
    <w:rsid w:val="00DC772F"/>
    <w:rPr>
      <w:b/>
      <w:sz w:val="28"/>
    </w:rPr>
  </w:style>
  <w:style w:type="character" w:customStyle="1" w:styleId="SubtitleChar">
    <w:name w:val="Subtitle Char"/>
    <w:basedOn w:val="DefaultParagraphFont"/>
    <w:link w:val="Subtitle"/>
    <w:rsid w:val="00DC772F"/>
    <w:rPr>
      <w:b/>
      <w:sz w:val="28"/>
    </w:rPr>
  </w:style>
  <w:style w:type="paragraph" w:styleId="DocumentMap">
    <w:name w:val="Document Map"/>
    <w:basedOn w:val="Normal"/>
    <w:link w:val="DocumentMapChar"/>
    <w:uiPriority w:val="99"/>
    <w:semiHidden/>
    <w:unhideWhenUsed/>
    <w:rsid w:val="00DC772F"/>
    <w:rPr>
      <w:rFonts w:ascii="Tahoma" w:hAnsi="Tahoma" w:cs="Tahoma"/>
      <w:sz w:val="16"/>
      <w:szCs w:val="16"/>
    </w:rPr>
  </w:style>
  <w:style w:type="character" w:customStyle="1" w:styleId="DocumentMapChar">
    <w:name w:val="Document Map Char"/>
    <w:basedOn w:val="DefaultParagraphFont"/>
    <w:link w:val="DocumentMap"/>
    <w:uiPriority w:val="99"/>
    <w:semiHidden/>
    <w:rsid w:val="00DC772F"/>
    <w:rPr>
      <w:rFonts w:ascii="Tahoma" w:hAnsi="Tahoma" w:cs="Tahoma"/>
      <w:sz w:val="16"/>
      <w:szCs w:val="16"/>
    </w:rPr>
  </w:style>
  <w:style w:type="paragraph" w:styleId="FootnoteText">
    <w:name w:val="footnote text"/>
    <w:basedOn w:val="Normal"/>
    <w:link w:val="FootnoteTextChar"/>
    <w:semiHidden/>
    <w:rsid w:val="00DC772F"/>
    <w:pPr>
      <w:tabs>
        <w:tab w:val="num" w:pos="360"/>
        <w:tab w:val="left" w:pos="720"/>
        <w:tab w:val="left" w:pos="1080"/>
      </w:tabs>
    </w:pPr>
    <w:rPr>
      <w:sz w:val="22"/>
    </w:rPr>
  </w:style>
  <w:style w:type="character" w:customStyle="1" w:styleId="FootnoteTextChar">
    <w:name w:val="Footnote Text Char"/>
    <w:basedOn w:val="DefaultParagraphFont"/>
    <w:link w:val="FootnoteText"/>
    <w:semiHidden/>
    <w:rsid w:val="00DC772F"/>
    <w:rPr>
      <w:sz w:val="22"/>
    </w:rPr>
  </w:style>
  <w:style w:type="paragraph" w:styleId="EndnoteText">
    <w:name w:val="endnote text"/>
    <w:basedOn w:val="Normal"/>
    <w:link w:val="EndnoteTextChar"/>
    <w:rsid w:val="00DC772F"/>
  </w:style>
  <w:style w:type="character" w:customStyle="1" w:styleId="EndnoteTextChar">
    <w:name w:val="Endnote Text Char"/>
    <w:basedOn w:val="DefaultParagraphFont"/>
    <w:link w:val="EndnoteText"/>
    <w:rsid w:val="00DC772F"/>
  </w:style>
  <w:style w:type="character" w:styleId="EndnoteReference">
    <w:name w:val="endnote reference"/>
    <w:basedOn w:val="DefaultParagraphFont"/>
    <w:rsid w:val="00DC772F"/>
    <w:rPr>
      <w:vertAlign w:val="superscript"/>
    </w:rPr>
  </w:style>
  <w:style w:type="numbering" w:customStyle="1" w:styleId="Style1">
    <w:name w:val="Style1"/>
    <w:uiPriority w:val="99"/>
    <w:rsid w:val="00AA04E3"/>
    <w:pPr>
      <w:numPr>
        <w:numId w:val="3"/>
      </w:numPr>
    </w:pPr>
  </w:style>
  <w:style w:type="character" w:customStyle="1" w:styleId="Heading2Char1">
    <w:name w:val="Heading 2 Char1"/>
    <w:aliases w:val="H2 Char1"/>
    <w:basedOn w:val="DefaultParagraphFont"/>
    <w:uiPriority w:val="9"/>
    <w:semiHidden/>
    <w:rsid w:val="00AA04E3"/>
    <w:rPr>
      <w:rFonts w:asciiTheme="majorHAnsi" w:eastAsiaTheme="majorEastAsia" w:hAnsiTheme="majorHAnsi" w:cstheme="majorBidi"/>
      <w:color w:val="2E74B5" w:themeColor="accent1" w:themeShade="BF"/>
      <w:sz w:val="26"/>
      <w:szCs w:val="26"/>
    </w:rPr>
  </w:style>
  <w:style w:type="paragraph" w:styleId="BodyText3">
    <w:name w:val="Body Text 3"/>
    <w:basedOn w:val="Normal"/>
    <w:link w:val="BodyText3Char"/>
    <w:semiHidden/>
    <w:unhideWhenUsed/>
    <w:rsid w:val="00AA04E3"/>
    <w:pPr>
      <w:widowControl w:val="0"/>
      <w:autoSpaceDE w:val="0"/>
      <w:autoSpaceDN w:val="0"/>
      <w:adjustRightInd w:val="0"/>
      <w:spacing w:after="120"/>
    </w:pPr>
    <w:rPr>
      <w:sz w:val="16"/>
      <w:szCs w:val="16"/>
    </w:rPr>
  </w:style>
  <w:style w:type="character" w:customStyle="1" w:styleId="BodyText3Char">
    <w:name w:val="Body Text 3 Char"/>
    <w:basedOn w:val="DefaultParagraphFont"/>
    <w:link w:val="BodyText3"/>
    <w:semiHidden/>
    <w:rsid w:val="00AA04E3"/>
    <w:rPr>
      <w:sz w:val="16"/>
      <w:szCs w:val="16"/>
    </w:rPr>
  </w:style>
  <w:style w:type="paragraph" w:styleId="Revision">
    <w:name w:val="Revision"/>
    <w:uiPriority w:val="99"/>
    <w:semiHidden/>
    <w:rsid w:val="00AA04E3"/>
  </w:style>
  <w:style w:type="paragraph" w:customStyle="1" w:styleId="TableParagraph">
    <w:name w:val="Table Paragraph"/>
    <w:basedOn w:val="Normal"/>
    <w:uiPriority w:val="1"/>
    <w:qFormat/>
    <w:rsid w:val="00AA04E3"/>
    <w:pPr>
      <w:widowControl w:val="0"/>
    </w:pPr>
    <w:rPr>
      <w:rFonts w:ascii="Calibri" w:eastAsiaTheme="minorEastAsia" w:hAnsi="Calibri"/>
      <w:sz w:val="22"/>
      <w:szCs w:val="22"/>
    </w:rPr>
  </w:style>
  <w:style w:type="paragraph" w:customStyle="1" w:styleId="pmaincontentrecent">
    <w:name w:val="p_maincontent_recent"/>
    <w:basedOn w:val="Normal"/>
    <w:rsid w:val="00AA04E3"/>
    <w:pPr>
      <w:spacing w:before="100" w:beforeAutospacing="1" w:after="100" w:afterAutospacing="1"/>
    </w:pPr>
    <w:rPr>
      <w:sz w:val="24"/>
      <w:szCs w:val="24"/>
    </w:rPr>
  </w:style>
  <w:style w:type="paragraph" w:customStyle="1" w:styleId="Outline0371">
    <w:name w:val="Outline037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041">
    <w:name w:val="Outline004_1"/>
    <w:rsid w:val="00AA04E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sz w:val="24"/>
      <w:szCs w:val="24"/>
    </w:rPr>
  </w:style>
  <w:style w:type="paragraph" w:customStyle="1" w:styleId="Outline0144">
    <w:name w:val="Outline014_4"/>
    <w:rsid w:val="00AA04E3"/>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sz w:val="24"/>
      <w:szCs w:val="24"/>
    </w:rPr>
  </w:style>
  <w:style w:type="paragraph" w:customStyle="1" w:styleId="Outline0221">
    <w:name w:val="Outline022_1"/>
    <w:rsid w:val="00AA04E3"/>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sz w:val="24"/>
      <w:szCs w:val="24"/>
    </w:rPr>
  </w:style>
  <w:style w:type="paragraph" w:customStyle="1" w:styleId="Outline0401">
    <w:name w:val="Outline040_1"/>
    <w:rsid w:val="00AA04E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sz w:val="24"/>
      <w:szCs w:val="24"/>
    </w:rPr>
  </w:style>
  <w:style w:type="paragraph" w:customStyle="1" w:styleId="Outline0281">
    <w:name w:val="Outline028_1"/>
    <w:rsid w:val="00AA04E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sz w:val="24"/>
      <w:szCs w:val="24"/>
    </w:rPr>
  </w:style>
  <w:style w:type="paragraph" w:customStyle="1" w:styleId="Outline0192">
    <w:name w:val="Outline019_2"/>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193">
    <w:name w:val="Outline019_3"/>
    <w:rsid w:val="00AA04E3"/>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rFonts w:ascii="Symbol" w:hAnsi="Symbol" w:cs="Symbol"/>
    </w:rPr>
  </w:style>
  <w:style w:type="paragraph" w:customStyle="1" w:styleId="Outline0122">
    <w:name w:val="Outline012_2"/>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91">
    <w:name w:val="Outline039_1"/>
    <w:rsid w:val="00AA04E3"/>
    <w:pPr>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pPr>
    <w:rPr>
      <w:sz w:val="24"/>
      <w:szCs w:val="24"/>
    </w:rPr>
  </w:style>
  <w:style w:type="paragraph" w:customStyle="1" w:styleId="Outline0021">
    <w:name w:val="Outline002_1"/>
    <w:rsid w:val="00AA04E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sz w:val="24"/>
      <w:szCs w:val="24"/>
    </w:rPr>
  </w:style>
  <w:style w:type="paragraph" w:customStyle="1" w:styleId="Outline0301">
    <w:name w:val="Outline030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81">
    <w:name w:val="Outline038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41">
    <w:name w:val="Outline034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081">
    <w:name w:val="Outline008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091">
    <w:name w:val="Outline009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171">
    <w:name w:val="Outline017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91">
    <w:name w:val="Outline029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181">
    <w:name w:val="Outline018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061">
    <w:name w:val="Outline006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11">
    <w:name w:val="Outline031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011">
    <w:name w:val="Outline001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101">
    <w:name w:val="Outline010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41">
    <w:name w:val="Outline024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61">
    <w:name w:val="Outline036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61">
    <w:name w:val="Outline026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31">
    <w:name w:val="Outline033_1"/>
    <w:rsid w:val="00AA0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sz w:val="24"/>
      <w:szCs w:val="24"/>
    </w:rPr>
  </w:style>
  <w:style w:type="paragraph" w:customStyle="1" w:styleId="Outline0152">
    <w:name w:val="Outline015_2"/>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71">
    <w:name w:val="Outline027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031">
    <w:name w:val="Outline003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21">
    <w:name w:val="Outline032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51">
    <w:name w:val="Outline025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111">
    <w:name w:val="Outline011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131">
    <w:name w:val="Outline013_1"/>
    <w:rsid w:val="00AA0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161">
    <w:name w:val="Outline016_1"/>
    <w:rsid w:val="00AA0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071">
    <w:name w:val="Outline007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01">
    <w:name w:val="Outline020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51">
    <w:name w:val="Outline035_1"/>
    <w:rsid w:val="00AA04E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11">
    <w:name w:val="Outline021_1"/>
    <w:rsid w:val="00AA0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051">
    <w:name w:val="Outline005_1"/>
    <w:rsid w:val="00AA0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BodyText21">
    <w:name w:val="Body Text 21"/>
    <w:rsid w:val="00AA04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b/>
      <w:bCs/>
      <w:sz w:val="28"/>
      <w:szCs w:val="28"/>
    </w:rPr>
  </w:style>
  <w:style w:type="paragraph" w:customStyle="1" w:styleId="BodyTextIn">
    <w:name w:val="Body Text In"/>
    <w:rsid w:val="00AA04E3"/>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pPr>
    <w:rPr>
      <w:sz w:val="24"/>
      <w:szCs w:val="24"/>
    </w:rPr>
  </w:style>
  <w:style w:type="paragraph" w:customStyle="1" w:styleId="Level1">
    <w:name w:val="Level 1"/>
    <w:rsid w:val="00AA04E3"/>
    <w:pPr>
      <w:autoSpaceDE w:val="0"/>
      <w:autoSpaceDN w:val="0"/>
      <w:adjustRightInd w:val="0"/>
      <w:ind w:left="720"/>
    </w:pPr>
    <w:rPr>
      <w:sz w:val="24"/>
      <w:szCs w:val="24"/>
    </w:rPr>
  </w:style>
  <w:style w:type="paragraph" w:customStyle="1" w:styleId="body">
    <w:name w:val="body"/>
    <w:basedOn w:val="Normal"/>
    <w:rsid w:val="00AA04E3"/>
    <w:pPr>
      <w:spacing w:before="100" w:beforeAutospacing="1" w:after="100" w:afterAutospacing="1"/>
    </w:pPr>
    <w:rPr>
      <w:sz w:val="24"/>
      <w:szCs w:val="24"/>
    </w:rPr>
  </w:style>
  <w:style w:type="paragraph" w:customStyle="1" w:styleId="head2">
    <w:name w:val="head2"/>
    <w:basedOn w:val="Normal"/>
    <w:rsid w:val="00AA04E3"/>
    <w:rPr>
      <w:rFonts w:ascii="Arial" w:hAnsi="Arial" w:cs="Arial"/>
      <w:b/>
      <w:bCs/>
      <w:color w:val="003187"/>
      <w:sz w:val="26"/>
      <w:szCs w:val="26"/>
    </w:rPr>
  </w:style>
  <w:style w:type="paragraph" w:customStyle="1" w:styleId="clausetext90">
    <w:name w:val="clausetext9"/>
    <w:basedOn w:val="Normal"/>
    <w:rsid w:val="00AA04E3"/>
    <w:pPr>
      <w:spacing w:before="100" w:beforeAutospacing="1" w:after="100" w:afterAutospacing="1"/>
    </w:pPr>
    <w:rPr>
      <w:sz w:val="24"/>
      <w:szCs w:val="24"/>
    </w:rPr>
  </w:style>
  <w:style w:type="paragraph" w:customStyle="1" w:styleId="Level3">
    <w:name w:val="Level 3"/>
    <w:basedOn w:val="Normal"/>
    <w:rsid w:val="00AA04E3"/>
    <w:pPr>
      <w:widowControl w:val="0"/>
      <w:autoSpaceDE w:val="0"/>
      <w:autoSpaceDN w:val="0"/>
      <w:adjustRightInd w:val="0"/>
      <w:spacing w:line="360" w:lineRule="atLeast"/>
      <w:ind w:left="1512" w:hanging="720"/>
      <w:jc w:val="both"/>
      <w:outlineLvl w:val="2"/>
    </w:pPr>
    <w:rPr>
      <w:rFonts w:ascii="Courier" w:hAnsi="Courier"/>
      <w:sz w:val="24"/>
      <w:szCs w:val="24"/>
    </w:rPr>
  </w:style>
  <w:style w:type="paragraph" w:customStyle="1" w:styleId="outline03810">
    <w:name w:val="outline0381"/>
    <w:basedOn w:val="Normal"/>
    <w:rsid w:val="00AA04E3"/>
    <w:pPr>
      <w:spacing w:before="100" w:beforeAutospacing="1" w:after="100" w:afterAutospacing="1"/>
    </w:pPr>
    <w:rPr>
      <w:sz w:val="24"/>
      <w:szCs w:val="24"/>
    </w:rPr>
  </w:style>
  <w:style w:type="character" w:customStyle="1" w:styleId="Style1-bigheadingsChar">
    <w:name w:val="Style1-big headings Char"/>
    <w:link w:val="Style1-bigheadings"/>
    <w:locked/>
    <w:rsid w:val="00AA04E3"/>
    <w:rPr>
      <w:b/>
      <w:bCs/>
      <w:u w:val="single"/>
    </w:rPr>
  </w:style>
  <w:style w:type="paragraph" w:customStyle="1" w:styleId="Style1-bigheadings">
    <w:name w:val="Style1-big headings"/>
    <w:basedOn w:val="Heading1"/>
    <w:link w:val="Style1-bigheadingsChar"/>
    <w:qFormat/>
    <w:rsid w:val="00AA04E3"/>
    <w:pPr>
      <w:keepNext w:val="0"/>
      <w:widowControl w:val="0"/>
      <w:autoSpaceDE w:val="0"/>
      <w:autoSpaceDN w:val="0"/>
      <w:adjustRightInd w:val="0"/>
      <w:spacing w:before="0" w:after="0"/>
      <w:jc w:val="center"/>
    </w:pPr>
    <w:rPr>
      <w:kern w:val="0"/>
      <w:sz w:val="20"/>
      <w:szCs w:val="20"/>
      <w:u w:val="single"/>
    </w:rPr>
  </w:style>
  <w:style w:type="character" w:customStyle="1" w:styleId="Style2-clausesChar">
    <w:name w:val="Style 2 - clauses Char"/>
    <w:link w:val="Style2-clauses"/>
    <w:locked/>
    <w:rsid w:val="00AA04E3"/>
    <w:rPr>
      <w:b/>
      <w:bCs/>
    </w:rPr>
  </w:style>
  <w:style w:type="paragraph" w:customStyle="1" w:styleId="Style2-clauses">
    <w:name w:val="Style 2 - clauses"/>
    <w:basedOn w:val="Heading1"/>
    <w:link w:val="Style2-clausesChar"/>
    <w:qFormat/>
    <w:rsid w:val="00AA04E3"/>
    <w:pPr>
      <w:keepNext w:val="0"/>
      <w:widowControl w:val="0"/>
      <w:autoSpaceDE w:val="0"/>
      <w:autoSpaceDN w:val="0"/>
      <w:adjustRightInd w:val="0"/>
      <w:spacing w:before="0" w:after="0"/>
    </w:pPr>
    <w:rPr>
      <w:kern w:val="0"/>
      <w:sz w:val="20"/>
      <w:szCs w:val="20"/>
    </w:rPr>
  </w:style>
  <w:style w:type="character" w:customStyle="1" w:styleId="Style1-tryagainbigheadingsChar">
    <w:name w:val="Style1 - try again big headings Char"/>
    <w:link w:val="Style1-tryagainbigheadings"/>
    <w:locked/>
    <w:rsid w:val="00AA04E3"/>
    <w:rPr>
      <w:b/>
      <w:bCs/>
      <w:u w:val="single"/>
    </w:rPr>
  </w:style>
  <w:style w:type="paragraph" w:customStyle="1" w:styleId="Style1-tryagainbigheadings">
    <w:name w:val="Style1 - try again big headings"/>
    <w:basedOn w:val="Style1-bigheadings"/>
    <w:link w:val="Style1-tryagainbigheadingsChar"/>
    <w:qFormat/>
    <w:rsid w:val="00AA04E3"/>
    <w:pPr>
      <w:pageBreakBefore/>
      <w:spacing w:after="240"/>
    </w:pPr>
  </w:style>
  <w:style w:type="character" w:customStyle="1" w:styleId="SYTLE2-RETRYINGChar">
    <w:name w:val="SYTLE 2 -RETRYING Char"/>
    <w:link w:val="SYTLE2-RETRYING"/>
    <w:locked/>
    <w:rsid w:val="00AA04E3"/>
    <w:rPr>
      <w:b/>
      <w:bCs/>
    </w:rPr>
  </w:style>
  <w:style w:type="paragraph" w:customStyle="1" w:styleId="SYTLE2-RETRYING">
    <w:name w:val="SYTLE 2 -RETRYING"/>
    <w:basedOn w:val="Style2-clauses"/>
    <w:link w:val="SYTLE2-RETRYINGChar"/>
    <w:autoRedefine/>
    <w:qFormat/>
    <w:rsid w:val="00AA04E3"/>
    <w:pPr>
      <w:outlineLvl w:val="2"/>
    </w:pPr>
  </w:style>
  <w:style w:type="paragraph" w:customStyle="1" w:styleId="HTMLBody">
    <w:name w:val="HTML Body"/>
    <w:rsid w:val="00AA04E3"/>
    <w:pPr>
      <w:autoSpaceDE w:val="0"/>
      <w:autoSpaceDN w:val="0"/>
      <w:adjustRightInd w:val="0"/>
    </w:pPr>
  </w:style>
  <w:style w:type="paragraph" w:customStyle="1" w:styleId="FormBackground9pt">
    <w:name w:val="FormBackground 9pt"/>
    <w:rsid w:val="00AA04E3"/>
    <w:pPr>
      <w:overflowPunct w:val="0"/>
      <w:autoSpaceDE w:val="0"/>
      <w:autoSpaceDN w:val="0"/>
      <w:adjustRightInd w:val="0"/>
    </w:pPr>
    <w:rPr>
      <w:rFonts w:ascii="Arial" w:hAnsi="Arial"/>
      <w:noProof/>
      <w:sz w:val="18"/>
    </w:rPr>
  </w:style>
  <w:style w:type="character" w:customStyle="1" w:styleId="H1Char">
    <w:name w:val="H1 Char"/>
    <w:link w:val="H1"/>
    <w:locked/>
    <w:rsid w:val="00AA04E3"/>
    <w:rPr>
      <w:rFonts w:ascii="Calibri" w:hAnsi="Calibri" w:cs="Calibri"/>
      <w:b/>
      <w:caps/>
      <w:color w:val="365F91"/>
      <w:sz w:val="28"/>
      <w:szCs w:val="24"/>
    </w:rPr>
  </w:style>
  <w:style w:type="paragraph" w:customStyle="1" w:styleId="H1">
    <w:name w:val="H1"/>
    <w:basedOn w:val="Heading2"/>
    <w:link w:val="H1Char"/>
    <w:qFormat/>
    <w:rsid w:val="00AA04E3"/>
    <w:pPr>
      <w:spacing w:before="360" w:after="120"/>
      <w:ind w:left="360" w:hanging="360"/>
    </w:pPr>
    <w:rPr>
      <w:rFonts w:ascii="Calibri" w:hAnsi="Calibri" w:cs="Calibri"/>
      <w:b/>
      <w:caps/>
      <w:color w:val="365F91"/>
      <w:sz w:val="28"/>
      <w:szCs w:val="24"/>
    </w:rPr>
  </w:style>
  <w:style w:type="paragraph" w:customStyle="1" w:styleId="H3">
    <w:name w:val="H3"/>
    <w:basedOn w:val="Heading2"/>
    <w:qFormat/>
    <w:rsid w:val="00AA04E3"/>
    <w:pPr>
      <w:tabs>
        <w:tab w:val="num" w:pos="1320"/>
      </w:tabs>
      <w:spacing w:after="120"/>
      <w:ind w:left="540" w:hanging="420"/>
    </w:pPr>
    <w:rPr>
      <w:rFonts w:ascii="Calibri" w:hAnsi="Calibri" w:cs="Calibri"/>
      <w:b/>
      <w:color w:val="365F91"/>
      <w:sz w:val="24"/>
      <w:szCs w:val="24"/>
    </w:rPr>
  </w:style>
  <w:style w:type="character" w:styleId="FootnoteReference">
    <w:name w:val="footnote reference"/>
    <w:uiPriority w:val="99"/>
    <w:semiHidden/>
    <w:unhideWhenUsed/>
    <w:rsid w:val="00AA04E3"/>
    <w:rPr>
      <w:rFonts w:ascii="Times New Roman" w:hAnsi="Times New Roman" w:cs="Times New Roman" w:hint="default"/>
      <w:vertAlign w:val="superscript"/>
    </w:rPr>
  </w:style>
  <w:style w:type="character" w:styleId="PlaceholderText">
    <w:name w:val="Placeholder Text"/>
    <w:uiPriority w:val="99"/>
    <w:semiHidden/>
    <w:rsid w:val="00AA04E3"/>
    <w:rPr>
      <w:rFonts w:ascii="Times New Roman" w:hAnsi="Times New Roman" w:cs="Times New Roman" w:hint="default"/>
      <w:color w:val="808080"/>
    </w:rPr>
  </w:style>
  <w:style w:type="character" w:customStyle="1" w:styleId="pagenumber0">
    <w:name w:val="page  number"/>
    <w:basedOn w:val="DefaultParagraphFont"/>
    <w:uiPriority w:val="99"/>
    <w:rsid w:val="00AA04E3"/>
    <w:rPr>
      <w:rFonts w:ascii="Times New Roman" w:hAnsi="Times New Roman" w:cs="Times New Roman" w:hint="default"/>
    </w:rPr>
  </w:style>
  <w:style w:type="character" w:customStyle="1" w:styleId="blue1">
    <w:name w:val="blue1"/>
    <w:rsid w:val="00AA04E3"/>
    <w:rPr>
      <w:b/>
      <w:bCs/>
      <w:color w:val="003187"/>
    </w:rPr>
  </w:style>
  <w:style w:type="character" w:customStyle="1" w:styleId="officeaddress">
    <w:name w:val="officeaddress"/>
    <w:rsid w:val="00AA04E3"/>
  </w:style>
  <w:style w:type="paragraph" w:styleId="Date">
    <w:name w:val="Date"/>
    <w:basedOn w:val="Normal"/>
    <w:next w:val="Normal"/>
    <w:link w:val="DateChar"/>
    <w:uiPriority w:val="99"/>
    <w:semiHidden/>
    <w:unhideWhenUsed/>
    <w:rsid w:val="00AA04E3"/>
    <w:pPr>
      <w:widowControl w:val="0"/>
      <w:autoSpaceDE w:val="0"/>
      <w:autoSpaceDN w:val="0"/>
      <w:adjustRightInd w:val="0"/>
    </w:pPr>
    <w:rPr>
      <w:rFonts w:eastAsiaTheme="minorEastAsia"/>
    </w:rPr>
  </w:style>
  <w:style w:type="character" w:customStyle="1" w:styleId="DateChar">
    <w:name w:val="Date Char"/>
    <w:basedOn w:val="DefaultParagraphFont"/>
    <w:link w:val="Date"/>
    <w:uiPriority w:val="99"/>
    <w:semiHidden/>
    <w:rsid w:val="00AA04E3"/>
    <w:rPr>
      <w:rFonts w:eastAsiaTheme="minorEastAsia"/>
    </w:rPr>
  </w:style>
  <w:style w:type="character" w:customStyle="1" w:styleId="officetitle1">
    <w:name w:val="officetitle1"/>
    <w:rsid w:val="00AA04E3"/>
    <w:rPr>
      <w:rFonts w:ascii="Arial" w:hAnsi="Arial" w:cs="Arial" w:hint="default"/>
      <w:b/>
      <w:bCs w:val="0"/>
      <w:color w:val="9B5E00"/>
      <w:sz w:val="27"/>
    </w:rPr>
  </w:style>
  <w:style w:type="character" w:customStyle="1" w:styleId="officeaddress1">
    <w:name w:val="officeaddress1"/>
    <w:rsid w:val="00AA04E3"/>
    <w:rPr>
      <w:rFonts w:ascii="Arial" w:hAnsi="Arial" w:cs="Arial" w:hint="default"/>
      <w:b/>
      <w:bCs w:val="0"/>
      <w:color w:val="000033"/>
      <w:sz w:val="21"/>
    </w:rPr>
  </w:style>
  <w:style w:type="character" w:customStyle="1" w:styleId="msoins0">
    <w:name w:val="msoins"/>
    <w:rsid w:val="00AA04E3"/>
  </w:style>
  <w:style w:type="character" w:customStyle="1" w:styleId="TextArial8">
    <w:name w:val="Text Arial 8"/>
    <w:rsid w:val="00AA04E3"/>
    <w:rPr>
      <w:rFonts w:ascii="Arial" w:hAnsi="Arial" w:cs="Arial" w:hint="default"/>
      <w:strike w:val="0"/>
      <w:dstrike w:val="0"/>
      <w:color w:val="auto"/>
      <w:sz w:val="16"/>
      <w:u w:val="none"/>
      <w:effect w:val="none"/>
      <w:vertAlign w:val="baseline"/>
    </w:rPr>
  </w:style>
  <w:style w:type="character" w:customStyle="1" w:styleId="Hyperlink1">
    <w:name w:val="Hyperlink1"/>
    <w:basedOn w:val="DefaultParagraphFont"/>
    <w:uiPriority w:val="99"/>
    <w:rsid w:val="00AA04E3"/>
    <w:rPr>
      <w:color w:val="0000FF"/>
      <w:u w:val="single"/>
    </w:rPr>
  </w:style>
  <w:style w:type="table" w:customStyle="1" w:styleId="TableGrid1">
    <w:name w:val="Table Grid1"/>
    <w:basedOn w:val="TableNormal"/>
    <w:rsid w:val="00AA04E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A04E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A04E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AA04E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AA04E3"/>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ctr">
    <w:name w:val="pbodyctr"/>
    <w:basedOn w:val="Normal"/>
    <w:rsid w:val="002C7C55"/>
    <w:pPr>
      <w:spacing w:before="240" w:after="240" w:line="288" w:lineRule="auto"/>
      <w:jc w:val="center"/>
    </w:pPr>
    <w:rPr>
      <w:color w:val="000000"/>
      <w:sz w:val="24"/>
      <w:szCs w:val="24"/>
    </w:rPr>
  </w:style>
  <w:style w:type="paragraph" w:customStyle="1" w:styleId="pcellbodyctrsmcaps">
    <w:name w:val="pcellbodyctrsmcaps"/>
    <w:basedOn w:val="Normal"/>
    <w:rsid w:val="000C069D"/>
    <w:pPr>
      <w:spacing w:before="100" w:beforeAutospacing="1" w:after="100" w:afterAutospacing="1"/>
    </w:pPr>
    <w:rPr>
      <w:sz w:val="24"/>
      <w:szCs w:val="24"/>
    </w:rPr>
  </w:style>
  <w:style w:type="paragraph" w:customStyle="1" w:styleId="pcellbody">
    <w:name w:val="pcellbody"/>
    <w:basedOn w:val="Normal"/>
    <w:rsid w:val="000C069D"/>
    <w:pPr>
      <w:spacing w:before="100" w:beforeAutospacing="1" w:after="100" w:afterAutospacing="1"/>
    </w:pPr>
    <w:rPr>
      <w:sz w:val="24"/>
      <w:szCs w:val="24"/>
    </w:rPr>
  </w:style>
  <w:style w:type="numbering" w:customStyle="1" w:styleId="NoList2">
    <w:name w:val="No List2"/>
    <w:next w:val="NoList"/>
    <w:uiPriority w:val="99"/>
    <w:semiHidden/>
    <w:unhideWhenUsed/>
    <w:rsid w:val="00701A86"/>
  </w:style>
  <w:style w:type="table" w:customStyle="1" w:styleId="TableGrid6">
    <w:name w:val="Table Grid6"/>
    <w:basedOn w:val="TableNormal"/>
    <w:next w:val="TableGrid"/>
    <w:uiPriority w:val="39"/>
    <w:rsid w:val="00701A8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Char">
    <w:name w:val="Body 1 Char"/>
    <w:basedOn w:val="DefaultParagraphFont"/>
    <w:link w:val="Body1"/>
    <w:locked/>
    <w:rsid w:val="00701A86"/>
  </w:style>
  <w:style w:type="paragraph" w:customStyle="1" w:styleId="Body1">
    <w:name w:val="Body 1"/>
    <w:basedOn w:val="Normal"/>
    <w:link w:val="Body1Char"/>
    <w:rsid w:val="00701A86"/>
    <w:pPr>
      <w:autoSpaceDE w:val="0"/>
      <w:autoSpaceDN w:val="0"/>
      <w:spacing w:before="120" w:after="120"/>
      <w:jc w:val="both"/>
    </w:pPr>
  </w:style>
  <w:style w:type="table" w:customStyle="1" w:styleId="TableGrid11">
    <w:name w:val="Table Grid11"/>
    <w:basedOn w:val="TableNormal"/>
    <w:next w:val="TableGrid"/>
    <w:uiPriority w:val="39"/>
    <w:rsid w:val="00701A8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01A8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altnoindent">
    <w:name w:val="pbodyaltnoindent"/>
    <w:basedOn w:val="Normal"/>
    <w:rsid w:val="0013691C"/>
    <w:pPr>
      <w:spacing w:before="240" w:after="240" w:line="288" w:lineRule="auto"/>
      <w:ind w:left="240" w:right="240"/>
    </w:pPr>
    <w:rPr>
      <w:color w:val="000000"/>
      <w:sz w:val="24"/>
      <w:szCs w:val="24"/>
    </w:rPr>
  </w:style>
  <w:style w:type="character" w:styleId="Mention">
    <w:name w:val="Mention"/>
    <w:basedOn w:val="DefaultParagraphFont"/>
    <w:uiPriority w:val="99"/>
    <w:semiHidden/>
    <w:unhideWhenUsed/>
    <w:rsid w:val="00AF450B"/>
    <w:rPr>
      <w:color w:val="2B579A"/>
      <w:shd w:val="clear" w:color="auto" w:fill="E6E6E6"/>
    </w:rPr>
  </w:style>
  <w:style w:type="table" w:customStyle="1" w:styleId="TableGrid7">
    <w:name w:val="Table Grid7"/>
    <w:basedOn w:val="TableNormal"/>
    <w:next w:val="TableGrid"/>
    <w:rsid w:val="000A2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91063"/>
  </w:style>
  <w:style w:type="table" w:customStyle="1" w:styleId="TableGrid8">
    <w:name w:val="Table Grid8"/>
    <w:basedOn w:val="TableNormal"/>
    <w:next w:val="TableGrid"/>
    <w:uiPriority w:val="59"/>
    <w:rsid w:val="00B910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BodyText"/>
    <w:next w:val="BodyText"/>
    <w:unhideWhenUsed/>
    <w:qFormat/>
    <w:rsid w:val="00B91063"/>
    <w:pPr>
      <w:widowControl/>
      <w:spacing w:before="120" w:after="120" w:line="280" w:lineRule="atLeast"/>
      <w:ind w:left="0"/>
      <w:jc w:val="center"/>
    </w:pPr>
    <w:rPr>
      <w:rFonts w:eastAsia="Times New Roman"/>
      <w:b/>
      <w:bCs/>
      <w:i/>
      <w:sz w:val="24"/>
    </w:rPr>
  </w:style>
  <w:style w:type="table" w:styleId="MediumShading1-Accent3">
    <w:name w:val="Medium Shading 1 Accent 3"/>
    <w:basedOn w:val="TableNormal"/>
    <w:uiPriority w:val="63"/>
    <w:rsid w:val="00B91063"/>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character" w:customStyle="1" w:styleId="ListParagraphChar">
    <w:name w:val="List Paragraph Char"/>
    <w:link w:val="ListParagraph"/>
    <w:uiPriority w:val="34"/>
    <w:locked/>
    <w:rsid w:val="00B91063"/>
  </w:style>
  <w:style w:type="paragraph" w:customStyle="1" w:styleId="NumberedHeading1">
    <w:name w:val="Numbered Heading 1"/>
    <w:basedOn w:val="Normal"/>
    <w:next w:val="Normal"/>
    <w:uiPriority w:val="99"/>
    <w:qFormat/>
    <w:rsid w:val="00B91063"/>
    <w:pPr>
      <w:keepNext/>
      <w:keepLines/>
      <w:numPr>
        <w:numId w:val="51"/>
      </w:numPr>
      <w:spacing w:before="400" w:after="240"/>
      <w:outlineLvl w:val="0"/>
    </w:pPr>
    <w:rPr>
      <w:rFonts w:ascii="Times New Roman Bold" w:eastAsia="Calibri" w:hAnsi="Times New Roman Bold"/>
      <w:b/>
      <w:caps/>
      <w:sz w:val="24"/>
      <w:szCs w:val="28"/>
    </w:rPr>
  </w:style>
  <w:style w:type="character" w:customStyle="1" w:styleId="NumberedHeading2Char">
    <w:name w:val="Numbered Heading 2 Char"/>
    <w:link w:val="NumberedHeading2"/>
    <w:uiPriority w:val="99"/>
    <w:locked/>
    <w:rsid w:val="00B91063"/>
    <w:rPr>
      <w:rFonts w:ascii="Times New Roman Bold" w:hAnsi="Times New Roman Bold"/>
      <w:b/>
      <w:sz w:val="24"/>
      <w:szCs w:val="24"/>
    </w:rPr>
  </w:style>
  <w:style w:type="paragraph" w:customStyle="1" w:styleId="NumberedHeading2">
    <w:name w:val="Numbered Heading 2"/>
    <w:basedOn w:val="Normal"/>
    <w:next w:val="Normal"/>
    <w:link w:val="NumberedHeading2Char"/>
    <w:autoRedefine/>
    <w:uiPriority w:val="99"/>
    <w:qFormat/>
    <w:rsid w:val="00B91063"/>
    <w:pPr>
      <w:keepNext/>
      <w:keepLines/>
      <w:numPr>
        <w:ilvl w:val="1"/>
        <w:numId w:val="51"/>
      </w:numPr>
      <w:spacing w:before="240" w:after="240"/>
      <w:outlineLvl w:val="1"/>
    </w:pPr>
    <w:rPr>
      <w:rFonts w:ascii="Times New Roman Bold" w:hAnsi="Times New Roman Bold"/>
      <w:b/>
      <w:sz w:val="24"/>
      <w:szCs w:val="24"/>
    </w:rPr>
  </w:style>
  <w:style w:type="character" w:customStyle="1" w:styleId="NumberedHeadingstyle3Char">
    <w:name w:val="Numbered Heading style 3 Char"/>
    <w:basedOn w:val="NumberedHeading2Char"/>
    <w:link w:val="NumberedHeadingstyle3"/>
    <w:locked/>
    <w:rsid w:val="00932219"/>
    <w:rPr>
      <w:rFonts w:ascii="Times New Roman Bold" w:hAnsi="Times New Roman Bold"/>
      <w:b/>
      <w:sz w:val="22"/>
      <w:szCs w:val="22"/>
    </w:rPr>
  </w:style>
  <w:style w:type="paragraph" w:customStyle="1" w:styleId="NumberedHeadingstyle3">
    <w:name w:val="Numbered Heading style 3"/>
    <w:basedOn w:val="Normal"/>
    <w:next w:val="Normal"/>
    <w:link w:val="NumberedHeadingstyle3Char"/>
    <w:autoRedefine/>
    <w:qFormat/>
    <w:rsid w:val="00932219"/>
    <w:pPr>
      <w:snapToGrid w:val="0"/>
      <w:spacing w:before="240" w:after="240"/>
      <w:ind w:left="1944" w:hanging="504"/>
      <w:outlineLvl w:val="2"/>
    </w:pPr>
    <w:rPr>
      <w:b/>
      <w:sz w:val="22"/>
      <w:szCs w:val="22"/>
    </w:rPr>
  </w:style>
  <w:style w:type="paragraph" w:customStyle="1" w:styleId="NumberedHeading3">
    <w:name w:val="Numbered Heading 3"/>
    <w:basedOn w:val="Normal"/>
    <w:next w:val="Normal"/>
    <w:autoRedefine/>
    <w:rsid w:val="00B91063"/>
    <w:pPr>
      <w:numPr>
        <w:ilvl w:val="3"/>
      </w:numPr>
      <w:spacing w:before="240" w:after="240"/>
      <w:ind w:left="1440"/>
      <w:outlineLvl w:val="2"/>
    </w:pPr>
    <w:rPr>
      <w:rFonts w:ascii="Times New Roman Bold" w:hAnsi="Times New Roman Bold"/>
    </w:rPr>
  </w:style>
  <w:style w:type="character" w:customStyle="1" w:styleId="tgc">
    <w:name w:val="_tgc"/>
    <w:basedOn w:val="DefaultParagraphFont"/>
    <w:rsid w:val="00B91063"/>
  </w:style>
  <w:style w:type="character" w:customStyle="1" w:styleId="Mention1">
    <w:name w:val="Mention1"/>
    <w:basedOn w:val="DefaultParagraphFont"/>
    <w:uiPriority w:val="99"/>
    <w:semiHidden/>
    <w:unhideWhenUsed/>
    <w:rsid w:val="00F9146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4006">
      <w:bodyDiv w:val="1"/>
      <w:marLeft w:val="0"/>
      <w:marRight w:val="0"/>
      <w:marTop w:val="0"/>
      <w:marBottom w:val="0"/>
      <w:divBdr>
        <w:top w:val="none" w:sz="0" w:space="0" w:color="auto"/>
        <w:left w:val="none" w:sz="0" w:space="0" w:color="auto"/>
        <w:bottom w:val="none" w:sz="0" w:space="0" w:color="auto"/>
        <w:right w:val="none" w:sz="0" w:space="0" w:color="auto"/>
      </w:divBdr>
    </w:div>
    <w:div w:id="219025530">
      <w:bodyDiv w:val="1"/>
      <w:marLeft w:val="0"/>
      <w:marRight w:val="0"/>
      <w:marTop w:val="0"/>
      <w:marBottom w:val="0"/>
      <w:divBdr>
        <w:top w:val="none" w:sz="0" w:space="0" w:color="auto"/>
        <w:left w:val="none" w:sz="0" w:space="0" w:color="auto"/>
        <w:bottom w:val="none" w:sz="0" w:space="0" w:color="auto"/>
        <w:right w:val="none" w:sz="0" w:space="0" w:color="auto"/>
      </w:divBdr>
    </w:div>
    <w:div w:id="360712052">
      <w:bodyDiv w:val="1"/>
      <w:marLeft w:val="0"/>
      <w:marRight w:val="0"/>
      <w:marTop w:val="0"/>
      <w:marBottom w:val="0"/>
      <w:divBdr>
        <w:top w:val="none" w:sz="0" w:space="0" w:color="auto"/>
        <w:left w:val="none" w:sz="0" w:space="0" w:color="auto"/>
        <w:bottom w:val="none" w:sz="0" w:space="0" w:color="auto"/>
        <w:right w:val="none" w:sz="0" w:space="0" w:color="auto"/>
      </w:divBdr>
    </w:div>
    <w:div w:id="449664166">
      <w:bodyDiv w:val="1"/>
      <w:marLeft w:val="0"/>
      <w:marRight w:val="0"/>
      <w:marTop w:val="0"/>
      <w:marBottom w:val="0"/>
      <w:divBdr>
        <w:top w:val="none" w:sz="0" w:space="0" w:color="auto"/>
        <w:left w:val="none" w:sz="0" w:space="0" w:color="auto"/>
        <w:bottom w:val="none" w:sz="0" w:space="0" w:color="auto"/>
        <w:right w:val="none" w:sz="0" w:space="0" w:color="auto"/>
      </w:divBdr>
    </w:div>
    <w:div w:id="603806082">
      <w:bodyDiv w:val="1"/>
      <w:marLeft w:val="0"/>
      <w:marRight w:val="0"/>
      <w:marTop w:val="0"/>
      <w:marBottom w:val="0"/>
      <w:divBdr>
        <w:top w:val="none" w:sz="0" w:space="0" w:color="auto"/>
        <w:left w:val="none" w:sz="0" w:space="0" w:color="auto"/>
        <w:bottom w:val="none" w:sz="0" w:space="0" w:color="auto"/>
        <w:right w:val="none" w:sz="0" w:space="0" w:color="auto"/>
      </w:divBdr>
    </w:div>
    <w:div w:id="648100385">
      <w:bodyDiv w:val="1"/>
      <w:marLeft w:val="0"/>
      <w:marRight w:val="0"/>
      <w:marTop w:val="0"/>
      <w:marBottom w:val="0"/>
      <w:divBdr>
        <w:top w:val="none" w:sz="0" w:space="0" w:color="auto"/>
        <w:left w:val="none" w:sz="0" w:space="0" w:color="auto"/>
        <w:bottom w:val="none" w:sz="0" w:space="0" w:color="auto"/>
        <w:right w:val="none" w:sz="0" w:space="0" w:color="auto"/>
      </w:divBdr>
      <w:divsChild>
        <w:div w:id="1250428659">
          <w:marLeft w:val="0"/>
          <w:marRight w:val="0"/>
          <w:marTop w:val="0"/>
          <w:marBottom w:val="0"/>
          <w:divBdr>
            <w:top w:val="none" w:sz="0" w:space="0" w:color="auto"/>
            <w:left w:val="none" w:sz="0" w:space="0" w:color="auto"/>
            <w:bottom w:val="none" w:sz="0" w:space="0" w:color="auto"/>
            <w:right w:val="none" w:sz="0" w:space="0" w:color="auto"/>
          </w:divBdr>
          <w:divsChild>
            <w:div w:id="591201516">
              <w:marLeft w:val="0"/>
              <w:marRight w:val="0"/>
              <w:marTop w:val="0"/>
              <w:marBottom w:val="0"/>
              <w:divBdr>
                <w:top w:val="none" w:sz="0" w:space="0" w:color="auto"/>
                <w:left w:val="none" w:sz="0" w:space="0" w:color="auto"/>
                <w:bottom w:val="none" w:sz="0" w:space="0" w:color="auto"/>
                <w:right w:val="none" w:sz="0" w:space="0" w:color="auto"/>
              </w:divBdr>
              <w:divsChild>
                <w:div w:id="497578273">
                  <w:marLeft w:val="0"/>
                  <w:marRight w:val="0"/>
                  <w:marTop w:val="0"/>
                  <w:marBottom w:val="0"/>
                  <w:divBdr>
                    <w:top w:val="none" w:sz="0" w:space="0" w:color="auto"/>
                    <w:left w:val="none" w:sz="0" w:space="0" w:color="auto"/>
                    <w:bottom w:val="none" w:sz="0" w:space="0" w:color="auto"/>
                    <w:right w:val="none" w:sz="0" w:space="0" w:color="auto"/>
                  </w:divBdr>
                  <w:divsChild>
                    <w:div w:id="1068843357">
                      <w:marLeft w:val="0"/>
                      <w:marRight w:val="0"/>
                      <w:marTop w:val="0"/>
                      <w:marBottom w:val="0"/>
                      <w:divBdr>
                        <w:top w:val="none" w:sz="0" w:space="0" w:color="auto"/>
                        <w:left w:val="none" w:sz="0" w:space="0" w:color="auto"/>
                        <w:bottom w:val="none" w:sz="0" w:space="0" w:color="auto"/>
                        <w:right w:val="none" w:sz="0" w:space="0" w:color="auto"/>
                      </w:divBdr>
                      <w:divsChild>
                        <w:div w:id="1702197806">
                          <w:marLeft w:val="0"/>
                          <w:marRight w:val="0"/>
                          <w:marTop w:val="0"/>
                          <w:marBottom w:val="0"/>
                          <w:divBdr>
                            <w:top w:val="none" w:sz="0" w:space="0" w:color="auto"/>
                            <w:left w:val="none" w:sz="0" w:space="0" w:color="auto"/>
                            <w:bottom w:val="none" w:sz="0" w:space="0" w:color="auto"/>
                            <w:right w:val="none" w:sz="0" w:space="0" w:color="auto"/>
                          </w:divBdr>
                          <w:divsChild>
                            <w:div w:id="13089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740237">
      <w:bodyDiv w:val="1"/>
      <w:marLeft w:val="0"/>
      <w:marRight w:val="0"/>
      <w:marTop w:val="0"/>
      <w:marBottom w:val="0"/>
      <w:divBdr>
        <w:top w:val="none" w:sz="0" w:space="0" w:color="auto"/>
        <w:left w:val="none" w:sz="0" w:space="0" w:color="auto"/>
        <w:bottom w:val="none" w:sz="0" w:space="0" w:color="auto"/>
        <w:right w:val="none" w:sz="0" w:space="0" w:color="auto"/>
      </w:divBdr>
    </w:div>
    <w:div w:id="1209103077">
      <w:bodyDiv w:val="1"/>
      <w:marLeft w:val="0"/>
      <w:marRight w:val="0"/>
      <w:marTop w:val="0"/>
      <w:marBottom w:val="0"/>
      <w:divBdr>
        <w:top w:val="none" w:sz="0" w:space="0" w:color="auto"/>
        <w:left w:val="none" w:sz="0" w:space="0" w:color="auto"/>
        <w:bottom w:val="none" w:sz="0" w:space="0" w:color="auto"/>
        <w:right w:val="none" w:sz="0" w:space="0" w:color="auto"/>
      </w:divBdr>
    </w:div>
    <w:div w:id="1410421124">
      <w:bodyDiv w:val="1"/>
      <w:marLeft w:val="0"/>
      <w:marRight w:val="0"/>
      <w:marTop w:val="0"/>
      <w:marBottom w:val="0"/>
      <w:divBdr>
        <w:top w:val="none" w:sz="0" w:space="0" w:color="auto"/>
        <w:left w:val="none" w:sz="0" w:space="0" w:color="auto"/>
        <w:bottom w:val="none" w:sz="0" w:space="0" w:color="auto"/>
        <w:right w:val="none" w:sz="0" w:space="0" w:color="auto"/>
      </w:divBdr>
      <w:divsChild>
        <w:div w:id="1965194429">
          <w:marLeft w:val="0"/>
          <w:marRight w:val="0"/>
          <w:marTop w:val="0"/>
          <w:marBottom w:val="0"/>
          <w:divBdr>
            <w:top w:val="none" w:sz="0" w:space="0" w:color="auto"/>
            <w:left w:val="none" w:sz="0" w:space="0" w:color="auto"/>
            <w:bottom w:val="single" w:sz="4" w:space="1" w:color="auto"/>
            <w:right w:val="none" w:sz="0" w:space="0" w:color="auto"/>
          </w:divBdr>
        </w:div>
        <w:div w:id="2043508887">
          <w:marLeft w:val="0"/>
          <w:marRight w:val="0"/>
          <w:marTop w:val="0"/>
          <w:marBottom w:val="0"/>
          <w:divBdr>
            <w:top w:val="none" w:sz="0" w:space="0" w:color="auto"/>
            <w:left w:val="none" w:sz="0" w:space="0" w:color="auto"/>
            <w:bottom w:val="single" w:sz="4" w:space="1" w:color="auto"/>
            <w:right w:val="none" w:sz="0" w:space="0" w:color="auto"/>
          </w:divBdr>
        </w:div>
        <w:div w:id="1570336896">
          <w:marLeft w:val="0"/>
          <w:marRight w:val="0"/>
          <w:marTop w:val="0"/>
          <w:marBottom w:val="0"/>
          <w:divBdr>
            <w:top w:val="none" w:sz="0" w:space="0" w:color="auto"/>
            <w:left w:val="none" w:sz="0" w:space="0" w:color="auto"/>
            <w:bottom w:val="single" w:sz="4" w:space="1" w:color="auto"/>
            <w:right w:val="none" w:sz="0" w:space="0" w:color="auto"/>
          </w:divBdr>
        </w:div>
        <w:div w:id="232861100">
          <w:marLeft w:val="0"/>
          <w:marRight w:val="0"/>
          <w:marTop w:val="0"/>
          <w:marBottom w:val="0"/>
          <w:divBdr>
            <w:top w:val="none" w:sz="0" w:space="0" w:color="auto"/>
            <w:left w:val="none" w:sz="0" w:space="0" w:color="auto"/>
            <w:bottom w:val="single" w:sz="4" w:space="1" w:color="auto"/>
            <w:right w:val="none" w:sz="0" w:space="0" w:color="auto"/>
          </w:divBdr>
        </w:div>
        <w:div w:id="746801741">
          <w:marLeft w:val="0"/>
          <w:marRight w:val="0"/>
          <w:marTop w:val="0"/>
          <w:marBottom w:val="0"/>
          <w:divBdr>
            <w:top w:val="none" w:sz="0" w:space="0" w:color="auto"/>
            <w:left w:val="none" w:sz="0" w:space="0" w:color="auto"/>
            <w:bottom w:val="single" w:sz="4" w:space="1" w:color="auto"/>
            <w:right w:val="none" w:sz="0" w:space="0" w:color="auto"/>
          </w:divBdr>
        </w:div>
        <w:div w:id="289357765">
          <w:marLeft w:val="0"/>
          <w:marRight w:val="0"/>
          <w:marTop w:val="0"/>
          <w:marBottom w:val="0"/>
          <w:divBdr>
            <w:top w:val="none" w:sz="0" w:space="0" w:color="auto"/>
            <w:left w:val="none" w:sz="0" w:space="0" w:color="auto"/>
            <w:bottom w:val="single" w:sz="4" w:space="1" w:color="auto"/>
            <w:right w:val="none" w:sz="0" w:space="0" w:color="auto"/>
          </w:divBdr>
        </w:div>
        <w:div w:id="222060990">
          <w:marLeft w:val="0"/>
          <w:marRight w:val="0"/>
          <w:marTop w:val="0"/>
          <w:marBottom w:val="0"/>
          <w:divBdr>
            <w:top w:val="none" w:sz="0" w:space="0" w:color="auto"/>
            <w:left w:val="none" w:sz="0" w:space="0" w:color="auto"/>
            <w:bottom w:val="single" w:sz="4" w:space="1" w:color="auto"/>
            <w:right w:val="none" w:sz="0" w:space="0" w:color="auto"/>
          </w:divBdr>
        </w:div>
        <w:div w:id="756905779">
          <w:marLeft w:val="0"/>
          <w:marRight w:val="0"/>
          <w:marTop w:val="0"/>
          <w:marBottom w:val="0"/>
          <w:divBdr>
            <w:top w:val="none" w:sz="0" w:space="0" w:color="auto"/>
            <w:left w:val="none" w:sz="0" w:space="0" w:color="auto"/>
            <w:bottom w:val="single" w:sz="4" w:space="1" w:color="auto"/>
            <w:right w:val="none" w:sz="0" w:space="0" w:color="auto"/>
          </w:divBdr>
        </w:div>
        <w:div w:id="30807162">
          <w:marLeft w:val="0"/>
          <w:marRight w:val="0"/>
          <w:marTop w:val="0"/>
          <w:marBottom w:val="0"/>
          <w:divBdr>
            <w:top w:val="none" w:sz="0" w:space="0" w:color="auto"/>
            <w:left w:val="none" w:sz="0" w:space="0" w:color="auto"/>
            <w:bottom w:val="single" w:sz="4" w:space="1" w:color="auto"/>
            <w:right w:val="none" w:sz="0" w:space="0" w:color="auto"/>
          </w:divBdr>
        </w:div>
        <w:div w:id="167065405">
          <w:marLeft w:val="0"/>
          <w:marRight w:val="0"/>
          <w:marTop w:val="0"/>
          <w:marBottom w:val="0"/>
          <w:divBdr>
            <w:top w:val="none" w:sz="0" w:space="0" w:color="auto"/>
            <w:left w:val="none" w:sz="0" w:space="0" w:color="auto"/>
            <w:bottom w:val="single" w:sz="4" w:space="1" w:color="auto"/>
            <w:right w:val="none" w:sz="0" w:space="0" w:color="auto"/>
          </w:divBdr>
        </w:div>
        <w:div w:id="1056703283">
          <w:marLeft w:val="0"/>
          <w:marRight w:val="0"/>
          <w:marTop w:val="0"/>
          <w:marBottom w:val="0"/>
          <w:divBdr>
            <w:top w:val="none" w:sz="0" w:space="0" w:color="auto"/>
            <w:left w:val="none" w:sz="0" w:space="0" w:color="auto"/>
            <w:bottom w:val="single" w:sz="4" w:space="1" w:color="auto"/>
            <w:right w:val="none" w:sz="0" w:space="0" w:color="auto"/>
          </w:divBdr>
        </w:div>
        <w:div w:id="853887946">
          <w:marLeft w:val="0"/>
          <w:marRight w:val="0"/>
          <w:marTop w:val="0"/>
          <w:marBottom w:val="0"/>
          <w:divBdr>
            <w:top w:val="none" w:sz="0" w:space="0" w:color="auto"/>
            <w:left w:val="none" w:sz="0" w:space="0" w:color="auto"/>
            <w:bottom w:val="single" w:sz="4" w:space="1" w:color="auto"/>
            <w:right w:val="none" w:sz="0" w:space="0" w:color="auto"/>
          </w:divBdr>
        </w:div>
        <w:div w:id="476528855">
          <w:marLeft w:val="0"/>
          <w:marRight w:val="0"/>
          <w:marTop w:val="0"/>
          <w:marBottom w:val="0"/>
          <w:divBdr>
            <w:top w:val="none" w:sz="0" w:space="0" w:color="auto"/>
            <w:left w:val="none" w:sz="0" w:space="0" w:color="auto"/>
            <w:bottom w:val="single" w:sz="4" w:space="1" w:color="auto"/>
            <w:right w:val="none" w:sz="0" w:space="0" w:color="auto"/>
          </w:divBdr>
        </w:div>
        <w:div w:id="92022256">
          <w:marLeft w:val="0"/>
          <w:marRight w:val="0"/>
          <w:marTop w:val="0"/>
          <w:marBottom w:val="0"/>
          <w:divBdr>
            <w:top w:val="none" w:sz="0" w:space="0" w:color="auto"/>
            <w:left w:val="none" w:sz="0" w:space="0" w:color="auto"/>
            <w:bottom w:val="single" w:sz="4" w:space="1" w:color="auto"/>
            <w:right w:val="none" w:sz="0" w:space="0" w:color="auto"/>
          </w:divBdr>
        </w:div>
        <w:div w:id="2082092447">
          <w:marLeft w:val="0"/>
          <w:marRight w:val="0"/>
          <w:marTop w:val="0"/>
          <w:marBottom w:val="0"/>
          <w:divBdr>
            <w:top w:val="none" w:sz="0" w:space="0" w:color="auto"/>
            <w:left w:val="none" w:sz="0" w:space="0" w:color="auto"/>
            <w:bottom w:val="single" w:sz="4" w:space="1" w:color="auto"/>
            <w:right w:val="none" w:sz="0" w:space="0" w:color="auto"/>
          </w:divBdr>
        </w:div>
        <w:div w:id="661273163">
          <w:marLeft w:val="0"/>
          <w:marRight w:val="0"/>
          <w:marTop w:val="0"/>
          <w:marBottom w:val="0"/>
          <w:divBdr>
            <w:top w:val="none" w:sz="0" w:space="0" w:color="auto"/>
            <w:left w:val="none" w:sz="0" w:space="0" w:color="auto"/>
            <w:bottom w:val="single" w:sz="4" w:space="1" w:color="auto"/>
            <w:right w:val="none" w:sz="0" w:space="0" w:color="auto"/>
          </w:divBdr>
        </w:div>
        <w:div w:id="1754280629">
          <w:marLeft w:val="0"/>
          <w:marRight w:val="0"/>
          <w:marTop w:val="0"/>
          <w:marBottom w:val="0"/>
          <w:divBdr>
            <w:top w:val="none" w:sz="0" w:space="0" w:color="auto"/>
            <w:left w:val="none" w:sz="0" w:space="0" w:color="auto"/>
            <w:bottom w:val="single" w:sz="4" w:space="1" w:color="auto"/>
            <w:right w:val="none" w:sz="0" w:space="0" w:color="auto"/>
          </w:divBdr>
        </w:div>
        <w:div w:id="1874461774">
          <w:marLeft w:val="0"/>
          <w:marRight w:val="0"/>
          <w:marTop w:val="0"/>
          <w:marBottom w:val="0"/>
          <w:divBdr>
            <w:top w:val="none" w:sz="0" w:space="0" w:color="auto"/>
            <w:left w:val="none" w:sz="0" w:space="0" w:color="auto"/>
            <w:bottom w:val="single" w:sz="4" w:space="1" w:color="auto"/>
            <w:right w:val="none" w:sz="0" w:space="0" w:color="auto"/>
          </w:divBdr>
        </w:div>
        <w:div w:id="1076124857">
          <w:marLeft w:val="0"/>
          <w:marRight w:val="0"/>
          <w:marTop w:val="0"/>
          <w:marBottom w:val="0"/>
          <w:divBdr>
            <w:top w:val="none" w:sz="0" w:space="0" w:color="auto"/>
            <w:left w:val="none" w:sz="0" w:space="0" w:color="auto"/>
            <w:bottom w:val="single" w:sz="4" w:space="1" w:color="auto"/>
            <w:right w:val="none" w:sz="0" w:space="0" w:color="auto"/>
          </w:divBdr>
        </w:div>
        <w:div w:id="1534461960">
          <w:marLeft w:val="0"/>
          <w:marRight w:val="0"/>
          <w:marTop w:val="0"/>
          <w:marBottom w:val="0"/>
          <w:divBdr>
            <w:top w:val="none" w:sz="0" w:space="0" w:color="auto"/>
            <w:left w:val="none" w:sz="0" w:space="0" w:color="auto"/>
            <w:bottom w:val="single" w:sz="4" w:space="1" w:color="auto"/>
            <w:right w:val="none" w:sz="0" w:space="0" w:color="auto"/>
          </w:divBdr>
        </w:div>
        <w:div w:id="848518195">
          <w:marLeft w:val="0"/>
          <w:marRight w:val="0"/>
          <w:marTop w:val="0"/>
          <w:marBottom w:val="0"/>
          <w:divBdr>
            <w:top w:val="none" w:sz="0" w:space="0" w:color="auto"/>
            <w:left w:val="none" w:sz="0" w:space="0" w:color="auto"/>
            <w:bottom w:val="single" w:sz="4" w:space="1" w:color="auto"/>
            <w:right w:val="none" w:sz="0" w:space="0" w:color="auto"/>
          </w:divBdr>
        </w:div>
        <w:div w:id="1127772352">
          <w:marLeft w:val="0"/>
          <w:marRight w:val="0"/>
          <w:marTop w:val="0"/>
          <w:marBottom w:val="0"/>
          <w:divBdr>
            <w:top w:val="none" w:sz="0" w:space="0" w:color="auto"/>
            <w:left w:val="none" w:sz="0" w:space="0" w:color="auto"/>
            <w:bottom w:val="single" w:sz="4" w:space="1" w:color="auto"/>
            <w:right w:val="none" w:sz="0" w:space="0" w:color="auto"/>
          </w:divBdr>
        </w:div>
        <w:div w:id="1914316166">
          <w:marLeft w:val="0"/>
          <w:marRight w:val="0"/>
          <w:marTop w:val="0"/>
          <w:marBottom w:val="0"/>
          <w:divBdr>
            <w:top w:val="none" w:sz="0" w:space="0" w:color="auto"/>
            <w:left w:val="none" w:sz="0" w:space="0" w:color="auto"/>
            <w:bottom w:val="single" w:sz="4" w:space="1" w:color="auto"/>
            <w:right w:val="none" w:sz="0" w:space="0" w:color="auto"/>
          </w:divBdr>
        </w:div>
        <w:div w:id="551887589">
          <w:marLeft w:val="0"/>
          <w:marRight w:val="0"/>
          <w:marTop w:val="0"/>
          <w:marBottom w:val="0"/>
          <w:divBdr>
            <w:top w:val="none" w:sz="0" w:space="0" w:color="auto"/>
            <w:left w:val="none" w:sz="0" w:space="0" w:color="auto"/>
            <w:bottom w:val="single" w:sz="4" w:space="1" w:color="auto"/>
            <w:right w:val="none" w:sz="0" w:space="0" w:color="auto"/>
          </w:divBdr>
        </w:div>
        <w:div w:id="1244026316">
          <w:marLeft w:val="0"/>
          <w:marRight w:val="0"/>
          <w:marTop w:val="0"/>
          <w:marBottom w:val="0"/>
          <w:divBdr>
            <w:top w:val="none" w:sz="0" w:space="0" w:color="auto"/>
            <w:left w:val="none" w:sz="0" w:space="0" w:color="auto"/>
            <w:bottom w:val="single" w:sz="4" w:space="1" w:color="auto"/>
            <w:right w:val="none" w:sz="0" w:space="0" w:color="auto"/>
          </w:divBdr>
        </w:div>
        <w:div w:id="633676792">
          <w:marLeft w:val="0"/>
          <w:marRight w:val="0"/>
          <w:marTop w:val="0"/>
          <w:marBottom w:val="0"/>
          <w:divBdr>
            <w:top w:val="none" w:sz="0" w:space="0" w:color="auto"/>
            <w:left w:val="none" w:sz="0" w:space="0" w:color="auto"/>
            <w:bottom w:val="single" w:sz="4" w:space="1" w:color="auto"/>
            <w:right w:val="none" w:sz="0" w:space="0" w:color="auto"/>
          </w:divBdr>
        </w:div>
        <w:div w:id="1678340705">
          <w:marLeft w:val="0"/>
          <w:marRight w:val="0"/>
          <w:marTop w:val="0"/>
          <w:marBottom w:val="0"/>
          <w:divBdr>
            <w:top w:val="none" w:sz="0" w:space="0" w:color="auto"/>
            <w:left w:val="none" w:sz="0" w:space="0" w:color="auto"/>
            <w:bottom w:val="single" w:sz="4" w:space="1" w:color="auto"/>
            <w:right w:val="none" w:sz="0" w:space="0" w:color="auto"/>
          </w:divBdr>
        </w:div>
        <w:div w:id="763309506">
          <w:marLeft w:val="0"/>
          <w:marRight w:val="0"/>
          <w:marTop w:val="0"/>
          <w:marBottom w:val="0"/>
          <w:divBdr>
            <w:top w:val="none" w:sz="0" w:space="0" w:color="auto"/>
            <w:left w:val="none" w:sz="0" w:space="0" w:color="auto"/>
            <w:bottom w:val="single" w:sz="4" w:space="1" w:color="auto"/>
            <w:right w:val="none" w:sz="0" w:space="0" w:color="auto"/>
          </w:divBdr>
        </w:div>
        <w:div w:id="1874922081">
          <w:marLeft w:val="0"/>
          <w:marRight w:val="0"/>
          <w:marTop w:val="0"/>
          <w:marBottom w:val="0"/>
          <w:divBdr>
            <w:top w:val="none" w:sz="0" w:space="0" w:color="auto"/>
            <w:left w:val="none" w:sz="0" w:space="0" w:color="auto"/>
            <w:bottom w:val="single" w:sz="4" w:space="1" w:color="auto"/>
            <w:right w:val="none" w:sz="0" w:space="0" w:color="auto"/>
          </w:divBdr>
        </w:div>
        <w:div w:id="613824929">
          <w:marLeft w:val="0"/>
          <w:marRight w:val="0"/>
          <w:marTop w:val="0"/>
          <w:marBottom w:val="0"/>
          <w:divBdr>
            <w:top w:val="none" w:sz="0" w:space="0" w:color="auto"/>
            <w:left w:val="none" w:sz="0" w:space="0" w:color="auto"/>
            <w:bottom w:val="single" w:sz="4" w:space="1" w:color="auto"/>
            <w:right w:val="none" w:sz="0" w:space="0" w:color="auto"/>
          </w:divBdr>
        </w:div>
        <w:div w:id="1583488255">
          <w:marLeft w:val="0"/>
          <w:marRight w:val="0"/>
          <w:marTop w:val="0"/>
          <w:marBottom w:val="0"/>
          <w:divBdr>
            <w:top w:val="none" w:sz="0" w:space="0" w:color="auto"/>
            <w:left w:val="none" w:sz="0" w:space="0" w:color="auto"/>
            <w:bottom w:val="single" w:sz="4" w:space="1" w:color="auto"/>
            <w:right w:val="none" w:sz="0" w:space="0" w:color="auto"/>
          </w:divBdr>
        </w:div>
      </w:divsChild>
    </w:div>
    <w:div w:id="1453554294">
      <w:bodyDiv w:val="1"/>
      <w:marLeft w:val="0"/>
      <w:marRight w:val="0"/>
      <w:marTop w:val="0"/>
      <w:marBottom w:val="0"/>
      <w:divBdr>
        <w:top w:val="none" w:sz="0" w:space="0" w:color="auto"/>
        <w:left w:val="none" w:sz="0" w:space="0" w:color="auto"/>
        <w:bottom w:val="none" w:sz="0" w:space="0" w:color="auto"/>
        <w:right w:val="none" w:sz="0" w:space="0" w:color="auto"/>
      </w:divBdr>
    </w:div>
    <w:div w:id="1456411994">
      <w:bodyDiv w:val="1"/>
      <w:marLeft w:val="0"/>
      <w:marRight w:val="0"/>
      <w:marTop w:val="0"/>
      <w:marBottom w:val="0"/>
      <w:divBdr>
        <w:top w:val="none" w:sz="0" w:space="0" w:color="auto"/>
        <w:left w:val="none" w:sz="0" w:space="0" w:color="auto"/>
        <w:bottom w:val="none" w:sz="0" w:space="0" w:color="auto"/>
        <w:right w:val="none" w:sz="0" w:space="0" w:color="auto"/>
      </w:divBdr>
    </w:div>
    <w:div w:id="1535730907">
      <w:bodyDiv w:val="1"/>
      <w:marLeft w:val="0"/>
      <w:marRight w:val="0"/>
      <w:marTop w:val="0"/>
      <w:marBottom w:val="0"/>
      <w:divBdr>
        <w:top w:val="none" w:sz="0" w:space="0" w:color="auto"/>
        <w:left w:val="none" w:sz="0" w:space="0" w:color="auto"/>
        <w:bottom w:val="none" w:sz="0" w:space="0" w:color="auto"/>
        <w:right w:val="none" w:sz="0" w:space="0" w:color="auto"/>
      </w:divBdr>
    </w:div>
    <w:div w:id="1559511847">
      <w:bodyDiv w:val="1"/>
      <w:marLeft w:val="0"/>
      <w:marRight w:val="0"/>
      <w:marTop w:val="0"/>
      <w:marBottom w:val="0"/>
      <w:divBdr>
        <w:top w:val="none" w:sz="0" w:space="0" w:color="auto"/>
        <w:left w:val="none" w:sz="0" w:space="0" w:color="auto"/>
        <w:bottom w:val="none" w:sz="0" w:space="0" w:color="auto"/>
        <w:right w:val="none" w:sz="0" w:space="0" w:color="auto"/>
      </w:divBdr>
    </w:div>
    <w:div w:id="1808938808">
      <w:bodyDiv w:val="1"/>
      <w:marLeft w:val="0"/>
      <w:marRight w:val="0"/>
      <w:marTop w:val="0"/>
      <w:marBottom w:val="0"/>
      <w:divBdr>
        <w:top w:val="none" w:sz="0" w:space="0" w:color="auto"/>
        <w:left w:val="none" w:sz="0" w:space="0" w:color="auto"/>
        <w:bottom w:val="none" w:sz="0" w:space="0" w:color="auto"/>
        <w:right w:val="none" w:sz="0" w:space="0" w:color="auto"/>
      </w:divBdr>
    </w:div>
    <w:div w:id="1814448996">
      <w:bodyDiv w:val="1"/>
      <w:marLeft w:val="0"/>
      <w:marRight w:val="0"/>
      <w:marTop w:val="0"/>
      <w:marBottom w:val="0"/>
      <w:divBdr>
        <w:top w:val="none" w:sz="0" w:space="0" w:color="auto"/>
        <w:left w:val="none" w:sz="0" w:space="0" w:color="auto"/>
        <w:bottom w:val="none" w:sz="0" w:space="0" w:color="auto"/>
        <w:right w:val="none" w:sz="0" w:space="0" w:color="auto"/>
      </w:divBdr>
    </w:div>
    <w:div w:id="1849370085">
      <w:bodyDiv w:val="1"/>
      <w:marLeft w:val="0"/>
      <w:marRight w:val="0"/>
      <w:marTop w:val="0"/>
      <w:marBottom w:val="0"/>
      <w:divBdr>
        <w:top w:val="none" w:sz="0" w:space="0" w:color="auto"/>
        <w:left w:val="none" w:sz="0" w:space="0" w:color="auto"/>
        <w:bottom w:val="none" w:sz="0" w:space="0" w:color="auto"/>
        <w:right w:val="none" w:sz="0" w:space="0" w:color="auto"/>
      </w:divBdr>
    </w:div>
    <w:div w:id="1886485656">
      <w:bodyDiv w:val="1"/>
      <w:marLeft w:val="0"/>
      <w:marRight w:val="0"/>
      <w:marTop w:val="0"/>
      <w:marBottom w:val="0"/>
      <w:divBdr>
        <w:top w:val="none" w:sz="0" w:space="0" w:color="auto"/>
        <w:left w:val="none" w:sz="0" w:space="0" w:color="auto"/>
        <w:bottom w:val="none" w:sz="0" w:space="0" w:color="auto"/>
        <w:right w:val="none" w:sz="0" w:space="0" w:color="auto"/>
      </w:divBdr>
    </w:div>
    <w:div w:id="1887526589">
      <w:bodyDiv w:val="1"/>
      <w:marLeft w:val="0"/>
      <w:marRight w:val="0"/>
      <w:marTop w:val="0"/>
      <w:marBottom w:val="0"/>
      <w:divBdr>
        <w:top w:val="none" w:sz="0" w:space="0" w:color="auto"/>
        <w:left w:val="none" w:sz="0" w:space="0" w:color="auto"/>
        <w:bottom w:val="none" w:sz="0" w:space="0" w:color="auto"/>
        <w:right w:val="none" w:sz="0" w:space="0" w:color="auto"/>
      </w:divBdr>
    </w:div>
    <w:div w:id="1931036353">
      <w:bodyDiv w:val="1"/>
      <w:marLeft w:val="0"/>
      <w:marRight w:val="0"/>
      <w:marTop w:val="0"/>
      <w:marBottom w:val="0"/>
      <w:divBdr>
        <w:top w:val="none" w:sz="0" w:space="0" w:color="auto"/>
        <w:left w:val="none" w:sz="0" w:space="0" w:color="auto"/>
        <w:bottom w:val="none" w:sz="0" w:space="0" w:color="auto"/>
        <w:right w:val="none" w:sz="0" w:space="0" w:color="auto"/>
      </w:divBdr>
    </w:div>
    <w:div w:id="1934121665">
      <w:bodyDiv w:val="1"/>
      <w:marLeft w:val="0"/>
      <w:marRight w:val="0"/>
      <w:marTop w:val="0"/>
      <w:marBottom w:val="0"/>
      <w:divBdr>
        <w:top w:val="none" w:sz="0" w:space="0" w:color="auto"/>
        <w:left w:val="none" w:sz="0" w:space="0" w:color="auto"/>
        <w:bottom w:val="none" w:sz="0" w:space="0" w:color="auto"/>
        <w:right w:val="none" w:sz="0" w:space="0" w:color="auto"/>
      </w:divBdr>
    </w:div>
    <w:div w:id="1998457753">
      <w:bodyDiv w:val="1"/>
      <w:marLeft w:val="0"/>
      <w:marRight w:val="0"/>
      <w:marTop w:val="0"/>
      <w:marBottom w:val="0"/>
      <w:divBdr>
        <w:top w:val="none" w:sz="0" w:space="0" w:color="auto"/>
        <w:left w:val="none" w:sz="0" w:space="0" w:color="auto"/>
        <w:bottom w:val="none" w:sz="0" w:space="0" w:color="auto"/>
        <w:right w:val="none" w:sz="0" w:space="0" w:color="auto"/>
      </w:divBdr>
    </w:div>
    <w:div w:id="2017144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m.gov/" TargetMode="External"/><Relationship Id="rId18" Type="http://schemas.openxmlformats.org/officeDocument/2006/relationships/hyperlink" Target="http://uscode.house.gov/" TargetMode="External"/><Relationship Id="rId26" Type="http://schemas.openxmlformats.org/officeDocument/2006/relationships/hyperlink" Target="http://www.netl.doe.gov/business/forms.html" TargetMode="External"/><Relationship Id="rId39" Type="http://schemas.openxmlformats.org/officeDocument/2006/relationships/hyperlink" Target="https://www.acquisition.gov/sites/default/files/current/far/html/52_200_206.html" TargetMode="External"/><Relationship Id="rId21" Type="http://schemas.openxmlformats.org/officeDocument/2006/relationships/image" Target="media/image1.emf"/><Relationship Id="rId34" Type="http://schemas.openxmlformats.org/officeDocument/2006/relationships/hyperlink" Target="https://www.acquisition.gov/sites/default/files/current/far/html/52_200_206.html" TargetMode="External"/><Relationship Id="rId42" Type="http://schemas.openxmlformats.org/officeDocument/2006/relationships/hyperlink" Target="https://www.acquisition.gov/sites/default/files/current/far/html/52_207_211.html" TargetMode="External"/><Relationship Id="rId47" Type="http://schemas.openxmlformats.org/officeDocument/2006/relationships/hyperlink" Target="https://www.acquisition.gov/sites/default/files/current/far/html/52_217_221.html" TargetMode="External"/><Relationship Id="rId50" Type="http://schemas.openxmlformats.org/officeDocument/2006/relationships/hyperlink" Target="https://www.acquisition.gov/sites/default/files/current/far/html/52_222.html" TargetMode="External"/><Relationship Id="rId55" Type="http://schemas.openxmlformats.org/officeDocument/2006/relationships/hyperlink" Target="https://www.acquisition.gov/sites/default/files/current/far/html/52_223_226.html" TargetMode="External"/><Relationship Id="rId63" Type="http://schemas.openxmlformats.org/officeDocument/2006/relationships/hyperlink" Target="https://www.acquisition.gov/sites/default/files/current/far/html/52_223_226.html" TargetMode="External"/><Relationship Id="rId68" Type="http://schemas.openxmlformats.org/officeDocument/2006/relationships/hyperlink" Target="https://www.acquisition.gov/sites/default/files/current/far/html/52_223_226.html" TargetMode="External"/><Relationship Id="rId76" Type="http://schemas.openxmlformats.org/officeDocument/2006/relationships/hyperlink" Target="https://www.acquisition.gov/sites/default/files/current/far/html/52_227.html" TargetMode="External"/><Relationship Id="rId84" Type="http://schemas.openxmlformats.org/officeDocument/2006/relationships/hyperlink" Target="http://www.sam.gov/" TargetMode="External"/><Relationship Id="rId7" Type="http://schemas.openxmlformats.org/officeDocument/2006/relationships/endnotes" Target="endnotes.xml"/><Relationship Id="rId71" Type="http://schemas.openxmlformats.org/officeDocument/2006/relationships/hyperlink" Target="https://www.acquisition.gov/sites/default/files/current/far/html/52_222.html" TargetMode="External"/><Relationship Id="rId2" Type="http://schemas.openxmlformats.org/officeDocument/2006/relationships/numbering" Target="numbering.xml"/><Relationship Id="rId16" Type="http://schemas.openxmlformats.org/officeDocument/2006/relationships/hyperlink" Target="http://uscode.house.gov/" TargetMode="External"/><Relationship Id="rId29" Type="http://schemas.openxmlformats.org/officeDocument/2006/relationships/hyperlink" Target="http://www.sam.gov/" TargetMode="External"/><Relationship Id="rId11" Type="http://schemas.openxmlformats.org/officeDocument/2006/relationships/hyperlink" Target="http://www.netl.doe.gov/business/site-support" TargetMode="External"/><Relationship Id="rId24" Type="http://schemas.openxmlformats.org/officeDocument/2006/relationships/hyperlink" Target="http://www.esrs.gov" TargetMode="External"/><Relationship Id="rId32" Type="http://schemas.openxmlformats.org/officeDocument/2006/relationships/footer" Target="footer2.xml"/><Relationship Id="rId37" Type="http://schemas.openxmlformats.org/officeDocument/2006/relationships/hyperlink" Target="https://www.acquisition.gov/sites/default/files/current/far/html/52_200_206.html" TargetMode="External"/><Relationship Id="rId40" Type="http://schemas.openxmlformats.org/officeDocument/2006/relationships/hyperlink" Target="https://www.acquisition.gov/sites/default/files/current/far/html/52_200_206.html" TargetMode="External"/><Relationship Id="rId45" Type="http://schemas.openxmlformats.org/officeDocument/2006/relationships/hyperlink" Target="https://www.acquisition.gov/sites/default/files/current/far/html/52_214.html" TargetMode="External"/><Relationship Id="rId53" Type="http://schemas.openxmlformats.org/officeDocument/2006/relationships/hyperlink" Target="https://www.acquisition.gov/sites/default/files/current/far/html/52_222.html" TargetMode="External"/><Relationship Id="rId58" Type="http://schemas.openxmlformats.org/officeDocument/2006/relationships/hyperlink" Target="https://www.acquisition.gov/sites/default/files/current/far/html/52_223_226.html" TargetMode="External"/><Relationship Id="rId66" Type="http://schemas.openxmlformats.org/officeDocument/2006/relationships/hyperlink" Target="https://www.acquisition.gov/sites/default/files/current/far/html/52_223_226.html" TargetMode="External"/><Relationship Id="rId74" Type="http://schemas.openxmlformats.org/officeDocument/2006/relationships/hyperlink" Target="https://www.acquisition.gov/sites/default/files/current/far/html/52_223_226.html" TargetMode="External"/><Relationship Id="rId79" Type="http://schemas.openxmlformats.org/officeDocument/2006/relationships/hyperlink" Target="https://cio.egos.nigh.gov/"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acquisition.gov/sites/default/files/current/far/html/52_223_226.html" TargetMode="External"/><Relationship Id="rId82" Type="http://schemas.openxmlformats.org/officeDocument/2006/relationships/hyperlink" Target="http://netl.doe.gov/business/business-forms" TargetMode="External"/><Relationship Id="rId19" Type="http://schemas.openxmlformats.org/officeDocument/2006/relationships/hyperlink" Target="http://uscode.house.gov/" TargetMode="External"/><Relationship Id="rId4" Type="http://schemas.openxmlformats.org/officeDocument/2006/relationships/settings" Target="settings.xml"/><Relationship Id="rId9" Type="http://schemas.openxmlformats.org/officeDocument/2006/relationships/hyperlink" Target="https://vipers.doe.gov/" TargetMode="External"/><Relationship Id="rId14" Type="http://schemas.openxmlformats.org/officeDocument/2006/relationships/hyperlink" Target="http://www.sam.gov/" TargetMode="External"/><Relationship Id="rId22" Type="http://schemas.openxmlformats.org/officeDocument/2006/relationships/hyperlink" Target="https://acc.dau.mil/44_USC_3506" TargetMode="External"/><Relationship Id="rId27" Type="http://schemas.openxmlformats.org/officeDocument/2006/relationships/hyperlink" Target="http://www.directives.doe.gov/" TargetMode="External"/><Relationship Id="rId30" Type="http://schemas.openxmlformats.org/officeDocument/2006/relationships/header" Target="header1.xml"/><Relationship Id="rId35" Type="http://schemas.openxmlformats.org/officeDocument/2006/relationships/hyperlink" Target="https://www.acquisition.gov/sites/default/files/current/far/html/52_200_206.html" TargetMode="External"/><Relationship Id="rId43" Type="http://schemas.openxmlformats.org/officeDocument/2006/relationships/hyperlink" Target="https://www.acquisition.gov/sites/default/files/current/far/html/52_207_211.html" TargetMode="External"/><Relationship Id="rId48" Type="http://schemas.openxmlformats.org/officeDocument/2006/relationships/hyperlink" Target="https://www.acquisition.gov/sites/default/files/current/far/html/52_217_221.html" TargetMode="External"/><Relationship Id="rId56" Type="http://schemas.openxmlformats.org/officeDocument/2006/relationships/hyperlink" Target="https://www.acquisition.gov/sites/default/files/current/far/html/52_223_226.html" TargetMode="External"/><Relationship Id="rId64" Type="http://schemas.openxmlformats.org/officeDocument/2006/relationships/hyperlink" Target="https://www.acquisition.gov/sites/default/files/current/far/html/52_223_226.html" TargetMode="External"/><Relationship Id="rId69" Type="http://schemas.openxmlformats.org/officeDocument/2006/relationships/hyperlink" Target="https://www.acquisition.gov/sites/default/files/current/far/html/52_200_206.html" TargetMode="External"/><Relationship Id="rId77" Type="http://schemas.openxmlformats.org/officeDocument/2006/relationships/hyperlink" Target="https://www.acquisition.gov/" TargetMode="External"/><Relationship Id="rId8" Type="http://schemas.openxmlformats.org/officeDocument/2006/relationships/hyperlink" Target="http://www.netl.doe.gov/business/forms.html" TargetMode="External"/><Relationship Id="rId51" Type="http://schemas.openxmlformats.org/officeDocument/2006/relationships/hyperlink" Target="https://www.acquisition.gov/sites/default/files/current/far/html/52_222.html" TargetMode="External"/><Relationship Id="rId72" Type="http://schemas.openxmlformats.org/officeDocument/2006/relationships/hyperlink" Target="https://www.acquisition.gov/sites/default/files/current/far/html/52_222.html" TargetMode="External"/><Relationship Id="rId80" Type="http://schemas.openxmlformats.org/officeDocument/2006/relationships/hyperlink" Target="https://cio.egos.nih.gov/" TargetMode="External"/><Relationship Id="rId85" Type="http://schemas.openxmlformats.org/officeDocument/2006/relationships/hyperlink" Target="https://www.acquisition.gov/" TargetMode="External"/><Relationship Id="rId3" Type="http://schemas.openxmlformats.org/officeDocument/2006/relationships/styles" Target="styles.xml"/><Relationship Id="rId12" Type="http://schemas.openxmlformats.org/officeDocument/2006/relationships/hyperlink" Target="http://www.netl.doe.gov/business/site-support" TargetMode="External"/><Relationship Id="rId17" Type="http://schemas.openxmlformats.org/officeDocument/2006/relationships/hyperlink" Target="https://www.acquisition.gov/sites/default/files/current/far/html/www.dol.gov/fairpayandsafeworkplaces" TargetMode="External"/><Relationship Id="rId25" Type="http://schemas.openxmlformats.org/officeDocument/2006/relationships/hyperlink" Target="http://www.sam.gov" TargetMode="External"/><Relationship Id="rId33" Type="http://schemas.openxmlformats.org/officeDocument/2006/relationships/hyperlink" Target="https://www.acquisition.gov/sites/default/files/current/far/html/52_200_206.html" TargetMode="External"/><Relationship Id="rId38" Type="http://schemas.openxmlformats.org/officeDocument/2006/relationships/hyperlink" Target="https://www.acquisition.gov/sites/default/files/current/far/html/52_200_206.html" TargetMode="External"/><Relationship Id="rId46" Type="http://schemas.openxmlformats.org/officeDocument/2006/relationships/hyperlink" Target="https://www.acquisition.gov/sites/default/files/current/far/html/52_215.html" TargetMode="External"/><Relationship Id="rId59" Type="http://schemas.openxmlformats.org/officeDocument/2006/relationships/hyperlink" Target="https://www.acquisition.gov/sites/default/files/current/far/html/52_200_206.html" TargetMode="External"/><Relationship Id="rId67" Type="http://schemas.openxmlformats.org/officeDocument/2006/relationships/hyperlink" Target="https://www.acquisition.gov/sites/default/files/current/far/html/52_223_226.html" TargetMode="External"/><Relationship Id="rId20" Type="http://schemas.openxmlformats.org/officeDocument/2006/relationships/hyperlink" Target="http://uscode.house.gov/" TargetMode="External"/><Relationship Id="rId41" Type="http://schemas.openxmlformats.org/officeDocument/2006/relationships/hyperlink" Target="https://www.acquisition.gov/sites/default/files/current/far/html/52_200_206.html" TargetMode="External"/><Relationship Id="rId54" Type="http://schemas.openxmlformats.org/officeDocument/2006/relationships/hyperlink" Target="https://www.acquisition.gov/sites/default/files/current/far/html/52_222.html" TargetMode="External"/><Relationship Id="rId62" Type="http://schemas.openxmlformats.org/officeDocument/2006/relationships/hyperlink" Target="https://www.acquisition.gov/sites/default/files/current/far/html/52_223_226.html" TargetMode="External"/><Relationship Id="rId70" Type="http://schemas.openxmlformats.org/officeDocument/2006/relationships/hyperlink" Target="https://www.acquisition.gov/sites/default/files/current/far/html/52_200_206.html" TargetMode="External"/><Relationship Id="rId75" Type="http://schemas.openxmlformats.org/officeDocument/2006/relationships/hyperlink" Target="https://www.acquisition.gov/sites/default/files/current/far/html/52_227.html" TargetMode="External"/><Relationship Id="rId83" Type="http://schemas.openxmlformats.org/officeDocument/2006/relationships/hyperlink" Target="http://www.sam.gov/"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uscode.house.gov/" TargetMode="External"/><Relationship Id="rId23" Type="http://schemas.openxmlformats.org/officeDocument/2006/relationships/hyperlink" Target="http://www.esrs.gov" TargetMode="External"/><Relationship Id="rId28" Type="http://schemas.openxmlformats.org/officeDocument/2006/relationships/hyperlink" Target="http://www.dcaa.mil/ice_model.html" TargetMode="External"/><Relationship Id="rId36" Type="http://schemas.openxmlformats.org/officeDocument/2006/relationships/hyperlink" Target="https://www.acquisition.gov/sites/default/files/current/far/html/FARTOCP13.html" TargetMode="External"/><Relationship Id="rId49" Type="http://schemas.openxmlformats.org/officeDocument/2006/relationships/hyperlink" Target="https://www.acquisition.gov/sites/default/files/current/far/html/52_222.html" TargetMode="External"/><Relationship Id="rId57" Type="http://schemas.openxmlformats.org/officeDocument/2006/relationships/hyperlink" Target="https://www.acquisition.gov/sites/default/files/current/far/html/52_223_226.html" TargetMode="External"/><Relationship Id="rId10" Type="http://schemas.openxmlformats.org/officeDocument/2006/relationships/hyperlink" Target="https://vipers.doe.gov/" TargetMode="External"/><Relationship Id="rId31" Type="http://schemas.openxmlformats.org/officeDocument/2006/relationships/footer" Target="footer1.xml"/><Relationship Id="rId44" Type="http://schemas.openxmlformats.org/officeDocument/2006/relationships/hyperlink" Target="https://www.acquisition.gov/sites/default/files/current/far/html/52_207_211.html" TargetMode="External"/><Relationship Id="rId52" Type="http://schemas.openxmlformats.org/officeDocument/2006/relationships/hyperlink" Target="https://www.acquisition.gov/sites/default/files/current/far/html/52_222.html" TargetMode="External"/><Relationship Id="rId60" Type="http://schemas.openxmlformats.org/officeDocument/2006/relationships/hyperlink" Target="https://www.acquisition.gov/sites/default/files/current/far/html/52_223_226.html" TargetMode="External"/><Relationship Id="rId65" Type="http://schemas.openxmlformats.org/officeDocument/2006/relationships/hyperlink" Target="https://www.acquisition.gov/sites/default/files/current/far/html/52_223_226.html" TargetMode="External"/><Relationship Id="rId73" Type="http://schemas.openxmlformats.org/officeDocument/2006/relationships/hyperlink" Target="https://www.acquisition.gov/sites/default/files/current/far/html/52_222.html" TargetMode="External"/><Relationship Id="rId78" Type="http://schemas.openxmlformats.org/officeDocument/2006/relationships/hyperlink" Target="https://www.acquisition.gov/sites/default/files/current/far/html/Subpart%204_12.html" TargetMode="External"/><Relationship Id="rId81" Type="http://schemas.openxmlformats.org/officeDocument/2006/relationships/hyperlink" Target="https://www.sam.gov" TargetMode="External"/><Relationship Id="rId86"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C6AC9-B79B-4550-AFA0-E9D761AE6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161</Pages>
  <Words>77683</Words>
  <Characters>442794</Characters>
  <Application>Microsoft Office Word</Application>
  <DocSecurity>0</DocSecurity>
  <Lines>3689</Lines>
  <Paragraphs>1038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Amanda J.</dc:creator>
  <cp:lastModifiedBy>Efaw, Jason M.</cp:lastModifiedBy>
  <cp:revision>5</cp:revision>
  <dcterms:created xsi:type="dcterms:W3CDTF">2017-06-20T19:13:00Z</dcterms:created>
  <dcterms:modified xsi:type="dcterms:W3CDTF">2017-06-21T12:46:00Z</dcterms:modified>
</cp:coreProperties>
</file>