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EB381" w14:textId="77777777" w:rsidR="00FD430E" w:rsidRPr="0061214C" w:rsidRDefault="00FD430E" w:rsidP="00FD430E">
      <w:pPr>
        <w:rPr>
          <w:color w:val="auto"/>
        </w:rPr>
      </w:pPr>
      <w:bookmarkStart w:id="0" w:name="_Ref500322005"/>
      <w:bookmarkEnd w:id="0"/>
    </w:p>
    <w:p w14:paraId="05B92752" w14:textId="77777777" w:rsidR="00FD430E" w:rsidRPr="0061214C" w:rsidRDefault="00FD430E" w:rsidP="00FD430E">
      <w:pPr>
        <w:jc w:val="center"/>
        <w:rPr>
          <w:color w:val="auto"/>
          <w:sz w:val="32"/>
        </w:rPr>
      </w:pPr>
      <w:bookmarkStart w:id="1" w:name="_Hlk491267309"/>
    </w:p>
    <w:p w14:paraId="2B2624E5" w14:textId="77777777" w:rsidR="00362F11" w:rsidRDefault="00362F11" w:rsidP="00FD430E">
      <w:pPr>
        <w:jc w:val="center"/>
        <w:rPr>
          <w:color w:val="auto"/>
          <w:sz w:val="52"/>
        </w:rPr>
      </w:pPr>
    </w:p>
    <w:p w14:paraId="71623031" w14:textId="77777777" w:rsidR="00362F11" w:rsidRDefault="00966E55" w:rsidP="00FD430E">
      <w:pPr>
        <w:jc w:val="center"/>
        <w:rPr>
          <w:color w:val="auto"/>
          <w:sz w:val="52"/>
        </w:rPr>
      </w:pPr>
      <w:r>
        <w:rPr>
          <w:rFonts w:eastAsia="HGPGothicE" w:cs="Arial"/>
          <w:caps/>
          <w:noProof/>
          <w:color w:val="7F7F7F"/>
          <w:sz w:val="72"/>
          <w:szCs w:val="72"/>
        </w:rPr>
        <w:drawing>
          <wp:inline distT="0" distB="0" distL="0" distR="0" wp14:anchorId="5BFC7750" wp14:editId="7F7A1B1E">
            <wp:extent cx="2889504" cy="986790"/>
            <wp:effectExtent l="0" t="0" r="6350" b="3810"/>
            <wp:docPr id="42" name="Picture 42" descr="NETL Stacked Logo GREEN E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ETL Stacked Logo GREEN E (officia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507" cy="1036651"/>
                    </a:xfrm>
                    <a:prstGeom prst="rect">
                      <a:avLst/>
                    </a:prstGeom>
                    <a:noFill/>
                    <a:ln>
                      <a:noFill/>
                    </a:ln>
                  </pic:spPr>
                </pic:pic>
              </a:graphicData>
            </a:graphic>
          </wp:inline>
        </w:drawing>
      </w:r>
    </w:p>
    <w:p w14:paraId="5EDFC12F" w14:textId="77777777" w:rsidR="00362F11" w:rsidRDefault="00362F11" w:rsidP="00FD430E">
      <w:pPr>
        <w:jc w:val="center"/>
        <w:rPr>
          <w:color w:val="auto"/>
          <w:sz w:val="52"/>
        </w:rPr>
      </w:pPr>
    </w:p>
    <w:p w14:paraId="49030BCE" w14:textId="77777777" w:rsidR="00362F11" w:rsidRDefault="00362F11" w:rsidP="00FD430E">
      <w:pPr>
        <w:jc w:val="center"/>
        <w:rPr>
          <w:color w:val="auto"/>
          <w:sz w:val="52"/>
        </w:rPr>
      </w:pPr>
    </w:p>
    <w:p w14:paraId="14E8AE9D" w14:textId="0C41C16E" w:rsidR="00FD430E" w:rsidRPr="0061214C" w:rsidRDefault="004446CB" w:rsidP="00FD430E">
      <w:pPr>
        <w:jc w:val="center"/>
        <w:rPr>
          <w:color w:val="auto"/>
          <w:sz w:val="52"/>
        </w:rPr>
      </w:pPr>
      <w:r>
        <w:rPr>
          <w:color w:val="auto"/>
          <w:sz w:val="52"/>
        </w:rPr>
        <w:t>JOULE REFRESH</w:t>
      </w:r>
      <w:r w:rsidR="00985EE3">
        <w:rPr>
          <w:color w:val="auto"/>
          <w:sz w:val="52"/>
        </w:rPr>
        <w:t xml:space="preserve"> </w:t>
      </w:r>
      <w:r w:rsidR="003755ED">
        <w:rPr>
          <w:color w:val="auto"/>
          <w:sz w:val="52"/>
        </w:rPr>
        <w:t>STATEMENT OF WORK</w:t>
      </w:r>
    </w:p>
    <w:p w14:paraId="3D7F692B" w14:textId="77777777" w:rsidR="00FD430E" w:rsidRPr="0061214C" w:rsidRDefault="00217D29" w:rsidP="00FD430E">
      <w:pPr>
        <w:jc w:val="center"/>
        <w:rPr>
          <w:color w:val="auto"/>
          <w:sz w:val="32"/>
        </w:rPr>
      </w:pPr>
      <w:r w:rsidRPr="0061214C">
        <w:rPr>
          <w:color w:val="auto"/>
        </w:rPr>
        <w:fldChar w:fldCharType="begin"/>
      </w:r>
      <w:r w:rsidR="00FD430E" w:rsidRPr="0061214C">
        <w:rPr>
          <w:color w:val="auto"/>
        </w:rPr>
        <w:instrText xml:space="preserve"> COMMENTS   \* MERGEFORMAT </w:instrText>
      </w:r>
      <w:r w:rsidRPr="0061214C">
        <w:rPr>
          <w:color w:val="auto"/>
        </w:rPr>
        <w:fldChar w:fldCharType="end"/>
      </w:r>
    </w:p>
    <w:p w14:paraId="5BF26FEF" w14:textId="6E7C3910" w:rsidR="00FD430E" w:rsidRPr="0061214C" w:rsidRDefault="00747B75" w:rsidP="00FD430E">
      <w:pPr>
        <w:jc w:val="center"/>
        <w:rPr>
          <w:color w:val="auto"/>
          <w:sz w:val="32"/>
        </w:rPr>
      </w:pPr>
      <w:r>
        <w:rPr>
          <w:color w:val="auto"/>
          <w:sz w:val="32"/>
        </w:rPr>
        <w:t>September 9</w:t>
      </w:r>
      <w:r w:rsidR="004446CB">
        <w:rPr>
          <w:color w:val="auto"/>
          <w:sz w:val="32"/>
        </w:rPr>
        <w:t>, 2017</w:t>
      </w:r>
    </w:p>
    <w:p w14:paraId="7EBD1171" w14:textId="77777777" w:rsidR="003018E4" w:rsidRPr="00362F11" w:rsidRDefault="003018E4" w:rsidP="00FD430E">
      <w:pPr>
        <w:jc w:val="center"/>
        <w:rPr>
          <w:color w:val="auto"/>
          <w:sz w:val="40"/>
          <w:szCs w:val="40"/>
        </w:rPr>
      </w:pPr>
      <w:r w:rsidRPr="00362F11">
        <w:rPr>
          <w:color w:val="auto"/>
          <w:sz w:val="40"/>
          <w:szCs w:val="40"/>
        </w:rPr>
        <w:t>Department of Energy</w:t>
      </w:r>
    </w:p>
    <w:p w14:paraId="3653124A" w14:textId="77777777" w:rsidR="00FD430E" w:rsidRPr="00362F11" w:rsidRDefault="004446CB" w:rsidP="00FD430E">
      <w:pPr>
        <w:jc w:val="center"/>
        <w:rPr>
          <w:color w:val="auto"/>
          <w:sz w:val="40"/>
          <w:szCs w:val="40"/>
        </w:rPr>
      </w:pPr>
      <w:r w:rsidRPr="00362F11">
        <w:rPr>
          <w:color w:val="auto"/>
          <w:sz w:val="40"/>
          <w:szCs w:val="40"/>
        </w:rPr>
        <w:t>National Energy Technology Laboratory</w:t>
      </w:r>
    </w:p>
    <w:p w14:paraId="2BF16CA3" w14:textId="77777777" w:rsidR="00FD430E" w:rsidRPr="0061214C" w:rsidRDefault="00FD430E" w:rsidP="00FD430E">
      <w:pPr>
        <w:jc w:val="center"/>
        <w:rPr>
          <w:color w:val="auto"/>
        </w:rPr>
      </w:pPr>
    </w:p>
    <w:p w14:paraId="67E17531" w14:textId="77777777" w:rsidR="00FD430E" w:rsidRPr="0061214C" w:rsidRDefault="00FD430E" w:rsidP="00FD430E">
      <w:pPr>
        <w:jc w:val="center"/>
        <w:rPr>
          <w:color w:val="auto"/>
        </w:rPr>
      </w:pPr>
    </w:p>
    <w:p w14:paraId="4F59B9AF" w14:textId="77777777" w:rsidR="00FD430E" w:rsidRPr="0061214C" w:rsidRDefault="00FD430E" w:rsidP="00FD430E">
      <w:pPr>
        <w:jc w:val="center"/>
        <w:rPr>
          <w:color w:val="auto"/>
        </w:rPr>
      </w:pPr>
    </w:p>
    <w:p w14:paraId="40354318" w14:textId="77777777" w:rsidR="00FD430E" w:rsidRPr="0061214C" w:rsidRDefault="00FD430E" w:rsidP="00FD430E">
      <w:pPr>
        <w:jc w:val="center"/>
        <w:rPr>
          <w:color w:val="auto"/>
        </w:rPr>
      </w:pPr>
    </w:p>
    <w:p w14:paraId="565BC55C" w14:textId="77777777" w:rsidR="00FD430E" w:rsidRPr="0061214C" w:rsidRDefault="00FD430E" w:rsidP="00FD430E">
      <w:pPr>
        <w:jc w:val="center"/>
        <w:rPr>
          <w:color w:val="auto"/>
        </w:rPr>
      </w:pPr>
    </w:p>
    <w:p w14:paraId="19AF4BDE" w14:textId="77777777" w:rsidR="00FD430E" w:rsidRDefault="00FD430E" w:rsidP="00D46FAD">
      <w:pPr>
        <w:spacing w:after="0"/>
        <w:jc w:val="center"/>
        <w:rPr>
          <w:b/>
          <w:color w:val="auto"/>
          <w:sz w:val="32"/>
        </w:rPr>
      </w:pPr>
      <w:r w:rsidRPr="0061214C">
        <w:rPr>
          <w:color w:val="auto"/>
        </w:rPr>
        <w:br w:type="page"/>
      </w:r>
      <w:r w:rsidRPr="0061214C">
        <w:rPr>
          <w:b/>
          <w:color w:val="auto"/>
          <w:sz w:val="32"/>
        </w:rPr>
        <w:lastRenderedPageBreak/>
        <w:t>Table of Contents</w:t>
      </w:r>
      <w:r w:rsidR="00621B7B">
        <w:rPr>
          <w:b/>
          <w:color w:val="auto"/>
          <w:sz w:val="32"/>
        </w:rPr>
        <w:t xml:space="preserve"> </w:t>
      </w:r>
    </w:p>
    <w:p w14:paraId="74FE3745" w14:textId="77777777" w:rsidR="00621B7B" w:rsidRPr="00621B7B" w:rsidRDefault="00621B7B" w:rsidP="00FD430E">
      <w:pPr>
        <w:jc w:val="center"/>
        <w:rPr>
          <w:color w:val="auto"/>
        </w:rPr>
      </w:pPr>
    </w:p>
    <w:sdt>
      <w:sdtPr>
        <w:rPr>
          <w:rFonts w:ascii="Times New Roman" w:hAnsi="Times New Roman"/>
          <w:b w:val="0"/>
          <w:caps w:val="0"/>
          <w:sz w:val="24"/>
          <w:szCs w:val="24"/>
          <w:u w:val="none"/>
        </w:rPr>
        <w:id w:val="-1668556752"/>
        <w:docPartObj>
          <w:docPartGallery w:val="Table of Contents"/>
          <w:docPartUnique/>
        </w:docPartObj>
      </w:sdtPr>
      <w:sdtEndPr>
        <w:rPr>
          <w:rFonts w:asciiTheme="minorHAnsi" w:hAnsiTheme="minorHAnsi"/>
          <w:b/>
          <w:bCs/>
          <w:caps/>
          <w:noProof/>
          <w:sz w:val="22"/>
          <w:szCs w:val="22"/>
          <w:u w:val="single"/>
        </w:rPr>
      </w:sdtEndPr>
      <w:sdtContent>
        <w:p w14:paraId="1234BACC" w14:textId="29E98B17" w:rsidR="00BD74EC" w:rsidRDefault="00E10E1F">
          <w:pPr>
            <w:pStyle w:val="TOC1"/>
            <w:tabs>
              <w:tab w:val="left" w:pos="502"/>
              <w:tab w:val="right" w:leader="dot" w:pos="10250"/>
            </w:tabs>
            <w:rPr>
              <w:rFonts w:eastAsiaTheme="minorEastAsia" w:cstheme="minorBidi"/>
              <w:b w:val="0"/>
              <w:caps w:val="0"/>
              <w:noProof/>
              <w:color w:val="auto"/>
              <w:u w:val="none"/>
            </w:rPr>
          </w:pPr>
          <w:r>
            <w:rPr>
              <w:b w:val="0"/>
              <w:bCs/>
              <w:noProof/>
            </w:rPr>
            <w:fldChar w:fldCharType="begin"/>
          </w:r>
          <w:r>
            <w:rPr>
              <w:b w:val="0"/>
              <w:bCs/>
              <w:noProof/>
            </w:rPr>
            <w:instrText xml:space="preserve"> TOC \o "1-2" </w:instrText>
          </w:r>
          <w:r>
            <w:rPr>
              <w:b w:val="0"/>
              <w:bCs/>
              <w:noProof/>
            </w:rPr>
            <w:fldChar w:fldCharType="separate"/>
          </w:r>
          <w:r w:rsidR="00BD74EC" w:rsidRPr="00445941">
            <w:rPr>
              <w:noProof/>
              <w:color w:val="auto"/>
              <w:u w:val="none"/>
            </w:rPr>
            <w:t>1.0</w:t>
          </w:r>
          <w:r w:rsidR="00BD74EC">
            <w:rPr>
              <w:rFonts w:eastAsiaTheme="minorEastAsia" w:cstheme="minorBidi"/>
              <w:b w:val="0"/>
              <w:caps w:val="0"/>
              <w:noProof/>
              <w:color w:val="auto"/>
              <w:u w:val="none"/>
            </w:rPr>
            <w:tab/>
          </w:r>
          <w:r w:rsidR="00BD74EC" w:rsidRPr="00445941">
            <w:rPr>
              <w:noProof/>
              <w:color w:val="auto"/>
            </w:rPr>
            <w:t>Introduction</w:t>
          </w:r>
          <w:r w:rsidR="00BD74EC">
            <w:rPr>
              <w:noProof/>
            </w:rPr>
            <w:tab/>
          </w:r>
          <w:r w:rsidR="00BD74EC">
            <w:rPr>
              <w:noProof/>
            </w:rPr>
            <w:fldChar w:fldCharType="begin"/>
          </w:r>
          <w:r w:rsidR="00BD74EC">
            <w:rPr>
              <w:noProof/>
            </w:rPr>
            <w:instrText xml:space="preserve"> PAGEREF _Toc491258636 \h </w:instrText>
          </w:r>
          <w:r w:rsidR="00BD74EC">
            <w:rPr>
              <w:noProof/>
            </w:rPr>
          </w:r>
          <w:r w:rsidR="00BD74EC">
            <w:rPr>
              <w:noProof/>
            </w:rPr>
            <w:fldChar w:fldCharType="separate"/>
          </w:r>
          <w:r w:rsidR="00BD74EC">
            <w:rPr>
              <w:noProof/>
            </w:rPr>
            <w:t>- 4 -</w:t>
          </w:r>
          <w:r w:rsidR="00BD74EC">
            <w:rPr>
              <w:noProof/>
            </w:rPr>
            <w:fldChar w:fldCharType="end"/>
          </w:r>
        </w:p>
        <w:p w14:paraId="0BEEEF0B" w14:textId="76075075" w:rsidR="00BD74EC" w:rsidRDefault="00BD74EC">
          <w:pPr>
            <w:pStyle w:val="TOC1"/>
            <w:tabs>
              <w:tab w:val="left" w:pos="502"/>
              <w:tab w:val="right" w:leader="dot" w:pos="10250"/>
            </w:tabs>
            <w:rPr>
              <w:rFonts w:eastAsiaTheme="minorEastAsia" w:cstheme="minorBidi"/>
              <w:b w:val="0"/>
              <w:caps w:val="0"/>
              <w:noProof/>
              <w:color w:val="auto"/>
              <w:u w:val="none"/>
            </w:rPr>
          </w:pPr>
          <w:r w:rsidRPr="00445941">
            <w:rPr>
              <w:noProof/>
              <w:u w:val="none"/>
            </w:rPr>
            <w:t>2.0</w:t>
          </w:r>
          <w:r>
            <w:rPr>
              <w:rFonts w:eastAsiaTheme="minorEastAsia" w:cstheme="minorBidi"/>
              <w:b w:val="0"/>
              <w:caps w:val="0"/>
              <w:noProof/>
              <w:color w:val="auto"/>
              <w:u w:val="none"/>
            </w:rPr>
            <w:tab/>
          </w:r>
          <w:r>
            <w:rPr>
              <w:noProof/>
            </w:rPr>
            <w:t>Background</w:t>
          </w:r>
          <w:r>
            <w:rPr>
              <w:noProof/>
            </w:rPr>
            <w:tab/>
          </w:r>
          <w:r>
            <w:rPr>
              <w:noProof/>
            </w:rPr>
            <w:fldChar w:fldCharType="begin"/>
          </w:r>
          <w:r>
            <w:rPr>
              <w:noProof/>
            </w:rPr>
            <w:instrText xml:space="preserve"> PAGEREF _Toc491258637 \h </w:instrText>
          </w:r>
          <w:r>
            <w:rPr>
              <w:noProof/>
            </w:rPr>
          </w:r>
          <w:r>
            <w:rPr>
              <w:noProof/>
            </w:rPr>
            <w:fldChar w:fldCharType="separate"/>
          </w:r>
          <w:r>
            <w:rPr>
              <w:noProof/>
            </w:rPr>
            <w:t>- 7 -</w:t>
          </w:r>
          <w:r>
            <w:rPr>
              <w:noProof/>
            </w:rPr>
            <w:fldChar w:fldCharType="end"/>
          </w:r>
        </w:p>
        <w:p w14:paraId="68551EAF" w14:textId="0110C248" w:rsidR="00BD74EC" w:rsidRDefault="00BD74EC">
          <w:pPr>
            <w:pStyle w:val="TOC2"/>
            <w:tabs>
              <w:tab w:val="right" w:leader="dot" w:pos="10250"/>
            </w:tabs>
            <w:rPr>
              <w:rFonts w:eastAsiaTheme="minorEastAsia" w:cstheme="minorBidi"/>
              <w:b w:val="0"/>
              <w:smallCaps w:val="0"/>
              <w:noProof/>
              <w:color w:val="auto"/>
            </w:rPr>
          </w:pPr>
          <w:r>
            <w:rPr>
              <w:noProof/>
            </w:rPr>
            <w:t>2.1 National Energy Technology Laboratory (NETL)</w:t>
          </w:r>
          <w:r>
            <w:rPr>
              <w:noProof/>
            </w:rPr>
            <w:tab/>
          </w:r>
          <w:r>
            <w:rPr>
              <w:noProof/>
            </w:rPr>
            <w:fldChar w:fldCharType="begin"/>
          </w:r>
          <w:r>
            <w:rPr>
              <w:noProof/>
            </w:rPr>
            <w:instrText xml:space="preserve"> PAGEREF _Toc491258638 \h </w:instrText>
          </w:r>
          <w:r>
            <w:rPr>
              <w:noProof/>
            </w:rPr>
          </w:r>
          <w:r>
            <w:rPr>
              <w:noProof/>
            </w:rPr>
            <w:fldChar w:fldCharType="separate"/>
          </w:r>
          <w:r>
            <w:rPr>
              <w:noProof/>
            </w:rPr>
            <w:t>- 7 -</w:t>
          </w:r>
          <w:r>
            <w:rPr>
              <w:noProof/>
            </w:rPr>
            <w:fldChar w:fldCharType="end"/>
          </w:r>
        </w:p>
        <w:p w14:paraId="2487076D" w14:textId="7004AC50" w:rsidR="00BD74EC" w:rsidRDefault="00BD74EC">
          <w:pPr>
            <w:pStyle w:val="TOC2"/>
            <w:tabs>
              <w:tab w:val="right" w:leader="dot" w:pos="10250"/>
            </w:tabs>
            <w:rPr>
              <w:rFonts w:eastAsiaTheme="minorEastAsia" w:cstheme="minorBidi"/>
              <w:b w:val="0"/>
              <w:smallCaps w:val="0"/>
              <w:noProof/>
              <w:color w:val="auto"/>
            </w:rPr>
          </w:pPr>
          <w:r>
            <w:rPr>
              <w:noProof/>
            </w:rPr>
            <w:t>2.2 Objective and Mission Needs</w:t>
          </w:r>
          <w:r>
            <w:rPr>
              <w:noProof/>
            </w:rPr>
            <w:tab/>
          </w:r>
          <w:r>
            <w:rPr>
              <w:noProof/>
            </w:rPr>
            <w:fldChar w:fldCharType="begin"/>
          </w:r>
          <w:r>
            <w:rPr>
              <w:noProof/>
            </w:rPr>
            <w:instrText xml:space="preserve"> PAGEREF _Toc491258639 \h </w:instrText>
          </w:r>
          <w:r>
            <w:rPr>
              <w:noProof/>
            </w:rPr>
          </w:r>
          <w:r>
            <w:rPr>
              <w:noProof/>
            </w:rPr>
            <w:fldChar w:fldCharType="separate"/>
          </w:r>
          <w:r>
            <w:rPr>
              <w:noProof/>
            </w:rPr>
            <w:t>- 7 -</w:t>
          </w:r>
          <w:r>
            <w:rPr>
              <w:noProof/>
            </w:rPr>
            <w:fldChar w:fldCharType="end"/>
          </w:r>
        </w:p>
        <w:p w14:paraId="6B34B0FE" w14:textId="32CDA26A" w:rsidR="00BD74EC" w:rsidRDefault="00BD74EC">
          <w:pPr>
            <w:pStyle w:val="TOC2"/>
            <w:tabs>
              <w:tab w:val="right" w:leader="dot" w:pos="10250"/>
            </w:tabs>
            <w:rPr>
              <w:rFonts w:eastAsiaTheme="minorEastAsia" w:cstheme="minorBidi"/>
              <w:b w:val="0"/>
              <w:smallCaps w:val="0"/>
              <w:noProof/>
              <w:color w:val="auto"/>
            </w:rPr>
          </w:pPr>
          <w:r>
            <w:rPr>
              <w:noProof/>
            </w:rPr>
            <w:t>2.3 Definitions</w:t>
          </w:r>
          <w:r>
            <w:rPr>
              <w:noProof/>
            </w:rPr>
            <w:tab/>
          </w:r>
          <w:r>
            <w:rPr>
              <w:noProof/>
            </w:rPr>
            <w:fldChar w:fldCharType="begin"/>
          </w:r>
          <w:r>
            <w:rPr>
              <w:noProof/>
            </w:rPr>
            <w:instrText xml:space="preserve"> PAGEREF _Toc491258640 \h </w:instrText>
          </w:r>
          <w:r>
            <w:rPr>
              <w:noProof/>
            </w:rPr>
          </w:r>
          <w:r>
            <w:rPr>
              <w:noProof/>
            </w:rPr>
            <w:fldChar w:fldCharType="separate"/>
          </w:r>
          <w:r>
            <w:rPr>
              <w:noProof/>
            </w:rPr>
            <w:t>- 8 -</w:t>
          </w:r>
          <w:r>
            <w:rPr>
              <w:noProof/>
            </w:rPr>
            <w:fldChar w:fldCharType="end"/>
          </w:r>
        </w:p>
        <w:p w14:paraId="5F76FCA7" w14:textId="580DC7ED" w:rsidR="00BD74EC" w:rsidRDefault="00BD74EC">
          <w:pPr>
            <w:pStyle w:val="TOC1"/>
            <w:tabs>
              <w:tab w:val="left" w:pos="502"/>
              <w:tab w:val="right" w:leader="dot" w:pos="10250"/>
            </w:tabs>
            <w:rPr>
              <w:rFonts w:eastAsiaTheme="minorEastAsia" w:cstheme="minorBidi"/>
              <w:b w:val="0"/>
              <w:caps w:val="0"/>
              <w:noProof/>
              <w:color w:val="auto"/>
              <w:u w:val="none"/>
            </w:rPr>
          </w:pPr>
          <w:r w:rsidRPr="00445941">
            <w:rPr>
              <w:noProof/>
              <w:u w:val="none"/>
            </w:rPr>
            <w:t>3.0</w:t>
          </w:r>
          <w:r>
            <w:rPr>
              <w:rFonts w:eastAsiaTheme="minorEastAsia" w:cstheme="minorBidi"/>
              <w:b w:val="0"/>
              <w:caps w:val="0"/>
              <w:noProof/>
              <w:color w:val="auto"/>
              <w:u w:val="none"/>
            </w:rPr>
            <w:tab/>
          </w:r>
          <w:r>
            <w:rPr>
              <w:noProof/>
            </w:rPr>
            <w:t>CLIN 1 - JOULE High Performance Computing (HPC) System Requirements</w:t>
          </w:r>
          <w:r>
            <w:rPr>
              <w:noProof/>
            </w:rPr>
            <w:tab/>
          </w:r>
          <w:r>
            <w:rPr>
              <w:noProof/>
            </w:rPr>
            <w:fldChar w:fldCharType="begin"/>
          </w:r>
          <w:r>
            <w:rPr>
              <w:noProof/>
            </w:rPr>
            <w:instrText xml:space="preserve"> PAGEREF _Toc491258641 \h </w:instrText>
          </w:r>
          <w:r>
            <w:rPr>
              <w:noProof/>
            </w:rPr>
          </w:r>
          <w:r>
            <w:rPr>
              <w:noProof/>
            </w:rPr>
            <w:fldChar w:fldCharType="separate"/>
          </w:r>
          <w:r>
            <w:rPr>
              <w:noProof/>
            </w:rPr>
            <w:t>- 10 -</w:t>
          </w:r>
          <w:r>
            <w:rPr>
              <w:noProof/>
            </w:rPr>
            <w:fldChar w:fldCharType="end"/>
          </w:r>
        </w:p>
        <w:p w14:paraId="72C78096" w14:textId="4875A720" w:rsidR="00BD74EC" w:rsidRDefault="00BD74EC">
          <w:pPr>
            <w:pStyle w:val="TOC2"/>
            <w:tabs>
              <w:tab w:val="right" w:leader="dot" w:pos="10250"/>
            </w:tabs>
            <w:rPr>
              <w:rFonts w:eastAsiaTheme="minorEastAsia" w:cstheme="minorBidi"/>
              <w:b w:val="0"/>
              <w:smallCaps w:val="0"/>
              <w:noProof/>
              <w:color w:val="auto"/>
            </w:rPr>
          </w:pPr>
          <w:r>
            <w:rPr>
              <w:noProof/>
            </w:rPr>
            <w:t>3.1 Description of the JOULE HPC</w:t>
          </w:r>
          <w:r>
            <w:rPr>
              <w:noProof/>
            </w:rPr>
            <w:tab/>
          </w:r>
          <w:r>
            <w:rPr>
              <w:noProof/>
            </w:rPr>
            <w:fldChar w:fldCharType="begin"/>
          </w:r>
          <w:r>
            <w:rPr>
              <w:noProof/>
            </w:rPr>
            <w:instrText xml:space="preserve"> PAGEREF _Toc491258642 \h </w:instrText>
          </w:r>
          <w:r>
            <w:rPr>
              <w:noProof/>
            </w:rPr>
          </w:r>
          <w:r>
            <w:rPr>
              <w:noProof/>
            </w:rPr>
            <w:fldChar w:fldCharType="separate"/>
          </w:r>
          <w:r>
            <w:rPr>
              <w:noProof/>
            </w:rPr>
            <w:t>- 10 -</w:t>
          </w:r>
          <w:r>
            <w:rPr>
              <w:noProof/>
            </w:rPr>
            <w:fldChar w:fldCharType="end"/>
          </w:r>
        </w:p>
        <w:p w14:paraId="6A9CE63D" w14:textId="1B8B3F37" w:rsidR="00BD74EC" w:rsidRDefault="00BD74EC">
          <w:pPr>
            <w:pStyle w:val="TOC2"/>
            <w:tabs>
              <w:tab w:val="right" w:leader="dot" w:pos="10250"/>
            </w:tabs>
            <w:rPr>
              <w:rFonts w:eastAsiaTheme="minorEastAsia" w:cstheme="minorBidi"/>
              <w:b w:val="0"/>
              <w:smallCaps w:val="0"/>
              <w:noProof/>
              <w:color w:val="auto"/>
            </w:rPr>
          </w:pPr>
          <w:r>
            <w:rPr>
              <w:noProof/>
            </w:rPr>
            <w:t>3.2 Compute NODE Requirements</w:t>
          </w:r>
          <w:r>
            <w:rPr>
              <w:noProof/>
            </w:rPr>
            <w:tab/>
          </w:r>
          <w:r>
            <w:rPr>
              <w:noProof/>
            </w:rPr>
            <w:fldChar w:fldCharType="begin"/>
          </w:r>
          <w:r>
            <w:rPr>
              <w:noProof/>
            </w:rPr>
            <w:instrText xml:space="preserve"> PAGEREF _Toc491258643 \h </w:instrText>
          </w:r>
          <w:r>
            <w:rPr>
              <w:noProof/>
            </w:rPr>
          </w:r>
          <w:r>
            <w:rPr>
              <w:noProof/>
            </w:rPr>
            <w:fldChar w:fldCharType="separate"/>
          </w:r>
          <w:r>
            <w:rPr>
              <w:noProof/>
            </w:rPr>
            <w:t>- 10 -</w:t>
          </w:r>
          <w:r>
            <w:rPr>
              <w:noProof/>
            </w:rPr>
            <w:fldChar w:fldCharType="end"/>
          </w:r>
        </w:p>
        <w:p w14:paraId="203993CB" w14:textId="38B2BA3A" w:rsidR="00BD74EC" w:rsidRDefault="00BD74EC">
          <w:pPr>
            <w:pStyle w:val="TOC2"/>
            <w:tabs>
              <w:tab w:val="right" w:leader="dot" w:pos="10250"/>
            </w:tabs>
            <w:rPr>
              <w:rFonts w:eastAsiaTheme="minorEastAsia" w:cstheme="minorBidi"/>
              <w:b w:val="0"/>
              <w:smallCaps w:val="0"/>
              <w:noProof/>
              <w:color w:val="auto"/>
            </w:rPr>
          </w:pPr>
          <w:r>
            <w:rPr>
              <w:noProof/>
            </w:rPr>
            <w:t>3.3 Login NODE Requirements</w:t>
          </w:r>
          <w:r>
            <w:rPr>
              <w:noProof/>
            </w:rPr>
            <w:tab/>
          </w:r>
          <w:r>
            <w:rPr>
              <w:noProof/>
            </w:rPr>
            <w:fldChar w:fldCharType="begin"/>
          </w:r>
          <w:r>
            <w:rPr>
              <w:noProof/>
            </w:rPr>
            <w:instrText xml:space="preserve"> PAGEREF _Toc491258644 \h </w:instrText>
          </w:r>
          <w:r>
            <w:rPr>
              <w:noProof/>
            </w:rPr>
          </w:r>
          <w:r>
            <w:rPr>
              <w:noProof/>
            </w:rPr>
            <w:fldChar w:fldCharType="separate"/>
          </w:r>
          <w:r>
            <w:rPr>
              <w:noProof/>
            </w:rPr>
            <w:t>- 11 -</w:t>
          </w:r>
          <w:r>
            <w:rPr>
              <w:noProof/>
            </w:rPr>
            <w:fldChar w:fldCharType="end"/>
          </w:r>
        </w:p>
        <w:p w14:paraId="5BE7A038" w14:textId="4D214E2E" w:rsidR="00BD74EC" w:rsidRDefault="00BD74EC">
          <w:pPr>
            <w:pStyle w:val="TOC2"/>
            <w:tabs>
              <w:tab w:val="right" w:leader="dot" w:pos="10250"/>
            </w:tabs>
            <w:rPr>
              <w:rFonts w:eastAsiaTheme="minorEastAsia" w:cstheme="minorBidi"/>
              <w:b w:val="0"/>
              <w:smallCaps w:val="0"/>
              <w:noProof/>
              <w:color w:val="auto"/>
            </w:rPr>
          </w:pPr>
          <w:r>
            <w:rPr>
              <w:noProof/>
            </w:rPr>
            <w:t>3.4 Maintenance NODE Requirements</w:t>
          </w:r>
          <w:r>
            <w:rPr>
              <w:noProof/>
            </w:rPr>
            <w:tab/>
          </w:r>
          <w:r>
            <w:rPr>
              <w:noProof/>
            </w:rPr>
            <w:fldChar w:fldCharType="begin"/>
          </w:r>
          <w:r>
            <w:rPr>
              <w:noProof/>
            </w:rPr>
            <w:instrText xml:space="preserve"> PAGEREF _Toc491258645 \h </w:instrText>
          </w:r>
          <w:r>
            <w:rPr>
              <w:noProof/>
            </w:rPr>
          </w:r>
          <w:r>
            <w:rPr>
              <w:noProof/>
            </w:rPr>
            <w:fldChar w:fldCharType="separate"/>
          </w:r>
          <w:r>
            <w:rPr>
              <w:noProof/>
            </w:rPr>
            <w:t>- 12 -</w:t>
          </w:r>
          <w:r>
            <w:rPr>
              <w:noProof/>
            </w:rPr>
            <w:fldChar w:fldCharType="end"/>
          </w:r>
        </w:p>
        <w:p w14:paraId="5FFA7D80" w14:textId="1B96326C" w:rsidR="00BD74EC" w:rsidRDefault="00BD74EC">
          <w:pPr>
            <w:pStyle w:val="TOC2"/>
            <w:tabs>
              <w:tab w:val="right" w:leader="dot" w:pos="10250"/>
            </w:tabs>
            <w:rPr>
              <w:rFonts w:eastAsiaTheme="minorEastAsia" w:cstheme="minorBidi"/>
              <w:b w:val="0"/>
              <w:smallCaps w:val="0"/>
              <w:noProof/>
              <w:color w:val="auto"/>
            </w:rPr>
          </w:pPr>
          <w:r>
            <w:rPr>
              <w:noProof/>
            </w:rPr>
            <w:t>3.5 Firewall System Requirements</w:t>
          </w:r>
          <w:r>
            <w:rPr>
              <w:noProof/>
            </w:rPr>
            <w:tab/>
          </w:r>
          <w:r>
            <w:rPr>
              <w:noProof/>
            </w:rPr>
            <w:fldChar w:fldCharType="begin"/>
          </w:r>
          <w:r>
            <w:rPr>
              <w:noProof/>
            </w:rPr>
            <w:instrText xml:space="preserve"> PAGEREF _Toc491258646 \h </w:instrText>
          </w:r>
          <w:r>
            <w:rPr>
              <w:noProof/>
            </w:rPr>
          </w:r>
          <w:r>
            <w:rPr>
              <w:noProof/>
            </w:rPr>
            <w:fldChar w:fldCharType="separate"/>
          </w:r>
          <w:r>
            <w:rPr>
              <w:noProof/>
            </w:rPr>
            <w:t>- 12 -</w:t>
          </w:r>
          <w:r>
            <w:rPr>
              <w:noProof/>
            </w:rPr>
            <w:fldChar w:fldCharType="end"/>
          </w:r>
        </w:p>
        <w:p w14:paraId="27AD8CB1" w14:textId="5D5149DD" w:rsidR="00BD74EC" w:rsidRDefault="00BD74EC">
          <w:pPr>
            <w:pStyle w:val="TOC2"/>
            <w:tabs>
              <w:tab w:val="right" w:leader="dot" w:pos="10250"/>
            </w:tabs>
            <w:rPr>
              <w:rFonts w:eastAsiaTheme="minorEastAsia" w:cstheme="minorBidi"/>
              <w:b w:val="0"/>
              <w:smallCaps w:val="0"/>
              <w:noProof/>
              <w:color w:val="auto"/>
            </w:rPr>
          </w:pPr>
          <w:r>
            <w:rPr>
              <w:noProof/>
            </w:rPr>
            <w:t>3.6 Compute Network Requirements</w:t>
          </w:r>
          <w:r>
            <w:rPr>
              <w:noProof/>
            </w:rPr>
            <w:tab/>
          </w:r>
          <w:r>
            <w:rPr>
              <w:noProof/>
            </w:rPr>
            <w:fldChar w:fldCharType="begin"/>
          </w:r>
          <w:r>
            <w:rPr>
              <w:noProof/>
            </w:rPr>
            <w:instrText xml:space="preserve"> PAGEREF _Toc491258647 \h </w:instrText>
          </w:r>
          <w:r>
            <w:rPr>
              <w:noProof/>
            </w:rPr>
          </w:r>
          <w:r>
            <w:rPr>
              <w:noProof/>
            </w:rPr>
            <w:fldChar w:fldCharType="separate"/>
          </w:r>
          <w:r>
            <w:rPr>
              <w:noProof/>
            </w:rPr>
            <w:t>- 13 -</w:t>
          </w:r>
          <w:r>
            <w:rPr>
              <w:noProof/>
            </w:rPr>
            <w:fldChar w:fldCharType="end"/>
          </w:r>
        </w:p>
        <w:p w14:paraId="47FB1913" w14:textId="42070A6C" w:rsidR="00BD74EC" w:rsidRDefault="00BD74EC">
          <w:pPr>
            <w:pStyle w:val="TOC2"/>
            <w:tabs>
              <w:tab w:val="right" w:leader="dot" w:pos="10250"/>
            </w:tabs>
            <w:rPr>
              <w:rFonts w:eastAsiaTheme="minorEastAsia" w:cstheme="minorBidi"/>
              <w:b w:val="0"/>
              <w:smallCaps w:val="0"/>
              <w:noProof/>
              <w:color w:val="auto"/>
            </w:rPr>
          </w:pPr>
          <w:r>
            <w:rPr>
              <w:noProof/>
            </w:rPr>
            <w:t>3.7 Access Network Requirements</w:t>
          </w:r>
          <w:r>
            <w:rPr>
              <w:noProof/>
            </w:rPr>
            <w:tab/>
          </w:r>
          <w:r>
            <w:rPr>
              <w:noProof/>
            </w:rPr>
            <w:fldChar w:fldCharType="begin"/>
          </w:r>
          <w:r>
            <w:rPr>
              <w:noProof/>
            </w:rPr>
            <w:instrText xml:space="preserve"> PAGEREF _Toc491258648 \h </w:instrText>
          </w:r>
          <w:r>
            <w:rPr>
              <w:noProof/>
            </w:rPr>
          </w:r>
          <w:r>
            <w:rPr>
              <w:noProof/>
            </w:rPr>
            <w:fldChar w:fldCharType="separate"/>
          </w:r>
          <w:r>
            <w:rPr>
              <w:noProof/>
            </w:rPr>
            <w:t>- 13 -</w:t>
          </w:r>
          <w:r>
            <w:rPr>
              <w:noProof/>
            </w:rPr>
            <w:fldChar w:fldCharType="end"/>
          </w:r>
        </w:p>
        <w:p w14:paraId="06FDBF47" w14:textId="76F0E5D8" w:rsidR="00BD74EC" w:rsidRDefault="00BD74EC">
          <w:pPr>
            <w:pStyle w:val="TOC2"/>
            <w:tabs>
              <w:tab w:val="right" w:leader="dot" w:pos="10250"/>
            </w:tabs>
            <w:rPr>
              <w:rFonts w:eastAsiaTheme="minorEastAsia" w:cstheme="minorBidi"/>
              <w:b w:val="0"/>
              <w:smallCaps w:val="0"/>
              <w:noProof/>
              <w:color w:val="auto"/>
            </w:rPr>
          </w:pPr>
          <w:r>
            <w:rPr>
              <w:noProof/>
            </w:rPr>
            <w:t>3.8 Maintenance Network Requirements</w:t>
          </w:r>
          <w:r>
            <w:rPr>
              <w:noProof/>
            </w:rPr>
            <w:tab/>
          </w:r>
          <w:r>
            <w:rPr>
              <w:noProof/>
            </w:rPr>
            <w:fldChar w:fldCharType="begin"/>
          </w:r>
          <w:r>
            <w:rPr>
              <w:noProof/>
            </w:rPr>
            <w:instrText xml:space="preserve"> PAGEREF _Toc491258649 \h </w:instrText>
          </w:r>
          <w:r>
            <w:rPr>
              <w:noProof/>
            </w:rPr>
          </w:r>
          <w:r>
            <w:rPr>
              <w:noProof/>
            </w:rPr>
            <w:fldChar w:fldCharType="separate"/>
          </w:r>
          <w:r>
            <w:rPr>
              <w:noProof/>
            </w:rPr>
            <w:t>- 14 -</w:t>
          </w:r>
          <w:r>
            <w:rPr>
              <w:noProof/>
            </w:rPr>
            <w:fldChar w:fldCharType="end"/>
          </w:r>
        </w:p>
        <w:p w14:paraId="4F9FC44F" w14:textId="6CBFCA2D" w:rsidR="00BD74EC" w:rsidRDefault="00BD74EC">
          <w:pPr>
            <w:pStyle w:val="TOC2"/>
            <w:tabs>
              <w:tab w:val="right" w:leader="dot" w:pos="10250"/>
            </w:tabs>
            <w:rPr>
              <w:rFonts w:eastAsiaTheme="minorEastAsia" w:cstheme="minorBidi"/>
              <w:b w:val="0"/>
              <w:smallCaps w:val="0"/>
              <w:noProof/>
              <w:color w:val="auto"/>
            </w:rPr>
          </w:pPr>
          <w:r>
            <w:rPr>
              <w:noProof/>
            </w:rPr>
            <w:t>3.9 HPC Storage Requirements</w:t>
          </w:r>
          <w:r>
            <w:rPr>
              <w:noProof/>
            </w:rPr>
            <w:tab/>
          </w:r>
          <w:r>
            <w:rPr>
              <w:noProof/>
            </w:rPr>
            <w:fldChar w:fldCharType="begin"/>
          </w:r>
          <w:r>
            <w:rPr>
              <w:noProof/>
            </w:rPr>
            <w:instrText xml:space="preserve"> PAGEREF _Toc491258650 \h </w:instrText>
          </w:r>
          <w:r>
            <w:rPr>
              <w:noProof/>
            </w:rPr>
          </w:r>
          <w:r>
            <w:rPr>
              <w:noProof/>
            </w:rPr>
            <w:fldChar w:fldCharType="separate"/>
          </w:r>
          <w:r>
            <w:rPr>
              <w:noProof/>
            </w:rPr>
            <w:t>- 16 -</w:t>
          </w:r>
          <w:r>
            <w:rPr>
              <w:noProof/>
            </w:rPr>
            <w:fldChar w:fldCharType="end"/>
          </w:r>
        </w:p>
        <w:p w14:paraId="3F3AE969" w14:textId="591DC7B8" w:rsidR="00BD74EC" w:rsidRDefault="00BD74EC">
          <w:pPr>
            <w:pStyle w:val="TOC2"/>
            <w:tabs>
              <w:tab w:val="right" w:leader="dot" w:pos="10250"/>
            </w:tabs>
            <w:rPr>
              <w:rFonts w:eastAsiaTheme="minorEastAsia" w:cstheme="minorBidi"/>
              <w:b w:val="0"/>
              <w:smallCaps w:val="0"/>
              <w:noProof/>
              <w:color w:val="auto"/>
            </w:rPr>
          </w:pPr>
          <w:r>
            <w:rPr>
              <w:noProof/>
            </w:rPr>
            <w:t>3.10 Development Hardware Requirements</w:t>
          </w:r>
          <w:r>
            <w:rPr>
              <w:noProof/>
            </w:rPr>
            <w:tab/>
          </w:r>
          <w:r>
            <w:rPr>
              <w:noProof/>
            </w:rPr>
            <w:fldChar w:fldCharType="begin"/>
          </w:r>
          <w:r>
            <w:rPr>
              <w:noProof/>
            </w:rPr>
            <w:instrText xml:space="preserve"> PAGEREF _Toc491258651 \h </w:instrText>
          </w:r>
          <w:r>
            <w:rPr>
              <w:noProof/>
            </w:rPr>
          </w:r>
          <w:r>
            <w:rPr>
              <w:noProof/>
            </w:rPr>
            <w:fldChar w:fldCharType="separate"/>
          </w:r>
          <w:r>
            <w:rPr>
              <w:noProof/>
            </w:rPr>
            <w:t>- 16 -</w:t>
          </w:r>
          <w:r>
            <w:rPr>
              <w:noProof/>
            </w:rPr>
            <w:fldChar w:fldCharType="end"/>
          </w:r>
        </w:p>
        <w:p w14:paraId="52192B66" w14:textId="48A5BBAB" w:rsidR="00BD74EC" w:rsidRDefault="00BD74EC">
          <w:pPr>
            <w:pStyle w:val="TOC2"/>
            <w:tabs>
              <w:tab w:val="right" w:leader="dot" w:pos="10250"/>
            </w:tabs>
            <w:rPr>
              <w:rFonts w:eastAsiaTheme="minorEastAsia" w:cstheme="minorBidi"/>
              <w:b w:val="0"/>
              <w:smallCaps w:val="0"/>
              <w:noProof/>
              <w:color w:val="auto"/>
            </w:rPr>
          </w:pPr>
          <w:r>
            <w:rPr>
              <w:noProof/>
            </w:rPr>
            <w:t>3.11 HPC Operating Software Requirements</w:t>
          </w:r>
          <w:r>
            <w:rPr>
              <w:noProof/>
            </w:rPr>
            <w:tab/>
          </w:r>
          <w:r>
            <w:rPr>
              <w:noProof/>
            </w:rPr>
            <w:fldChar w:fldCharType="begin"/>
          </w:r>
          <w:r>
            <w:rPr>
              <w:noProof/>
            </w:rPr>
            <w:instrText xml:space="preserve"> PAGEREF _Toc491258652 \h </w:instrText>
          </w:r>
          <w:r>
            <w:rPr>
              <w:noProof/>
            </w:rPr>
          </w:r>
          <w:r>
            <w:rPr>
              <w:noProof/>
            </w:rPr>
            <w:fldChar w:fldCharType="separate"/>
          </w:r>
          <w:r>
            <w:rPr>
              <w:noProof/>
            </w:rPr>
            <w:t>- 17 -</w:t>
          </w:r>
          <w:r>
            <w:rPr>
              <w:noProof/>
            </w:rPr>
            <w:fldChar w:fldCharType="end"/>
          </w:r>
        </w:p>
        <w:p w14:paraId="2AA2C21F" w14:textId="2B1E27D9" w:rsidR="00BD74EC" w:rsidRDefault="00BD74EC">
          <w:pPr>
            <w:pStyle w:val="TOC2"/>
            <w:tabs>
              <w:tab w:val="right" w:leader="dot" w:pos="10250"/>
            </w:tabs>
            <w:rPr>
              <w:rFonts w:eastAsiaTheme="minorEastAsia" w:cstheme="minorBidi"/>
              <w:b w:val="0"/>
              <w:smallCaps w:val="0"/>
              <w:noProof/>
              <w:color w:val="auto"/>
            </w:rPr>
          </w:pPr>
          <w:r>
            <w:rPr>
              <w:noProof/>
            </w:rPr>
            <w:t>3.12 PDC/MDC (HPC Enclosure)</w:t>
          </w:r>
          <w:r>
            <w:rPr>
              <w:noProof/>
            </w:rPr>
            <w:tab/>
          </w:r>
          <w:r>
            <w:rPr>
              <w:noProof/>
            </w:rPr>
            <w:fldChar w:fldCharType="begin"/>
          </w:r>
          <w:r>
            <w:rPr>
              <w:noProof/>
            </w:rPr>
            <w:instrText xml:space="preserve"> PAGEREF _Toc491258653 \h </w:instrText>
          </w:r>
          <w:r>
            <w:rPr>
              <w:noProof/>
            </w:rPr>
          </w:r>
          <w:r>
            <w:rPr>
              <w:noProof/>
            </w:rPr>
            <w:fldChar w:fldCharType="separate"/>
          </w:r>
          <w:r>
            <w:rPr>
              <w:noProof/>
            </w:rPr>
            <w:t>- 17 -</w:t>
          </w:r>
          <w:r>
            <w:rPr>
              <w:noProof/>
            </w:rPr>
            <w:fldChar w:fldCharType="end"/>
          </w:r>
        </w:p>
        <w:p w14:paraId="40FDDF7A" w14:textId="6AC22EFF" w:rsidR="00BD74EC" w:rsidRDefault="00BD74EC">
          <w:pPr>
            <w:pStyle w:val="TOC2"/>
            <w:tabs>
              <w:tab w:val="right" w:leader="dot" w:pos="10250"/>
            </w:tabs>
            <w:rPr>
              <w:rFonts w:eastAsiaTheme="minorEastAsia" w:cstheme="minorBidi"/>
              <w:b w:val="0"/>
              <w:smallCaps w:val="0"/>
              <w:noProof/>
              <w:color w:val="auto"/>
            </w:rPr>
          </w:pPr>
          <w:r>
            <w:rPr>
              <w:noProof/>
            </w:rPr>
            <w:t>3.13 Site Information</w:t>
          </w:r>
          <w:r>
            <w:rPr>
              <w:noProof/>
            </w:rPr>
            <w:tab/>
          </w:r>
          <w:r>
            <w:rPr>
              <w:noProof/>
            </w:rPr>
            <w:fldChar w:fldCharType="begin"/>
          </w:r>
          <w:r>
            <w:rPr>
              <w:noProof/>
            </w:rPr>
            <w:instrText xml:space="preserve"> PAGEREF _Toc491258654 \h </w:instrText>
          </w:r>
          <w:r>
            <w:rPr>
              <w:noProof/>
            </w:rPr>
          </w:r>
          <w:r>
            <w:rPr>
              <w:noProof/>
            </w:rPr>
            <w:fldChar w:fldCharType="separate"/>
          </w:r>
          <w:r>
            <w:rPr>
              <w:noProof/>
            </w:rPr>
            <w:t>- 19 -</w:t>
          </w:r>
          <w:r>
            <w:rPr>
              <w:noProof/>
            </w:rPr>
            <w:fldChar w:fldCharType="end"/>
          </w:r>
        </w:p>
        <w:p w14:paraId="66731858" w14:textId="4E790617" w:rsidR="00BD74EC" w:rsidRDefault="00BD74EC">
          <w:pPr>
            <w:pStyle w:val="TOC1"/>
            <w:tabs>
              <w:tab w:val="left" w:pos="502"/>
              <w:tab w:val="right" w:leader="dot" w:pos="10250"/>
            </w:tabs>
            <w:rPr>
              <w:rFonts w:eastAsiaTheme="minorEastAsia" w:cstheme="minorBidi"/>
              <w:b w:val="0"/>
              <w:caps w:val="0"/>
              <w:noProof/>
              <w:color w:val="auto"/>
              <w:u w:val="none"/>
            </w:rPr>
          </w:pPr>
          <w:r w:rsidRPr="00445941">
            <w:rPr>
              <w:noProof/>
              <w:u w:val="none"/>
            </w:rPr>
            <w:t>4.0</w:t>
          </w:r>
          <w:r>
            <w:rPr>
              <w:rFonts w:eastAsiaTheme="minorEastAsia" w:cstheme="minorBidi"/>
              <w:b w:val="0"/>
              <w:caps w:val="0"/>
              <w:noProof/>
              <w:color w:val="auto"/>
              <w:u w:val="none"/>
            </w:rPr>
            <w:tab/>
          </w:r>
          <w:r>
            <w:rPr>
              <w:noProof/>
            </w:rPr>
            <w:t>CLIN 2 – Backup Storage Requirements</w:t>
          </w:r>
          <w:r>
            <w:rPr>
              <w:noProof/>
            </w:rPr>
            <w:tab/>
          </w:r>
          <w:r>
            <w:rPr>
              <w:noProof/>
            </w:rPr>
            <w:fldChar w:fldCharType="begin"/>
          </w:r>
          <w:r>
            <w:rPr>
              <w:noProof/>
            </w:rPr>
            <w:instrText xml:space="preserve"> PAGEREF _Toc491258655 \h </w:instrText>
          </w:r>
          <w:r>
            <w:rPr>
              <w:noProof/>
            </w:rPr>
          </w:r>
          <w:r>
            <w:rPr>
              <w:noProof/>
            </w:rPr>
            <w:fldChar w:fldCharType="separate"/>
          </w:r>
          <w:r>
            <w:rPr>
              <w:noProof/>
            </w:rPr>
            <w:t>- 20 -</w:t>
          </w:r>
          <w:r>
            <w:rPr>
              <w:noProof/>
            </w:rPr>
            <w:fldChar w:fldCharType="end"/>
          </w:r>
        </w:p>
        <w:p w14:paraId="6879DDAE" w14:textId="56EE5A31" w:rsidR="00BD74EC" w:rsidRDefault="00BD74EC">
          <w:pPr>
            <w:pStyle w:val="TOC1"/>
            <w:tabs>
              <w:tab w:val="left" w:pos="502"/>
              <w:tab w:val="right" w:leader="dot" w:pos="10250"/>
            </w:tabs>
            <w:rPr>
              <w:rFonts w:eastAsiaTheme="minorEastAsia" w:cstheme="minorBidi"/>
              <w:b w:val="0"/>
              <w:caps w:val="0"/>
              <w:noProof/>
              <w:color w:val="auto"/>
              <w:u w:val="none"/>
            </w:rPr>
          </w:pPr>
          <w:r w:rsidRPr="00445941">
            <w:rPr>
              <w:noProof/>
              <w:u w:val="none"/>
            </w:rPr>
            <w:t>5.0</w:t>
          </w:r>
          <w:r>
            <w:rPr>
              <w:rFonts w:eastAsiaTheme="minorEastAsia" w:cstheme="minorBidi"/>
              <w:b w:val="0"/>
              <w:caps w:val="0"/>
              <w:noProof/>
              <w:color w:val="auto"/>
              <w:u w:val="none"/>
            </w:rPr>
            <w:tab/>
          </w:r>
          <w:r>
            <w:rPr>
              <w:noProof/>
            </w:rPr>
            <w:t>CLIN 3 – Warranty/Maintenance/Service Agreement – JOULE HPC and Backup Storage</w:t>
          </w:r>
          <w:r>
            <w:rPr>
              <w:noProof/>
            </w:rPr>
            <w:tab/>
          </w:r>
          <w:r>
            <w:rPr>
              <w:noProof/>
            </w:rPr>
            <w:fldChar w:fldCharType="begin"/>
          </w:r>
          <w:r>
            <w:rPr>
              <w:noProof/>
            </w:rPr>
            <w:instrText xml:space="preserve"> PAGEREF _Toc491258656 \h </w:instrText>
          </w:r>
          <w:r>
            <w:rPr>
              <w:noProof/>
            </w:rPr>
          </w:r>
          <w:r>
            <w:rPr>
              <w:noProof/>
            </w:rPr>
            <w:fldChar w:fldCharType="separate"/>
          </w:r>
          <w:r>
            <w:rPr>
              <w:noProof/>
            </w:rPr>
            <w:t>- 21 -</w:t>
          </w:r>
          <w:r>
            <w:rPr>
              <w:noProof/>
            </w:rPr>
            <w:fldChar w:fldCharType="end"/>
          </w:r>
        </w:p>
        <w:p w14:paraId="263A43C4" w14:textId="7754C1E6" w:rsidR="00BD74EC" w:rsidRDefault="00BD74EC">
          <w:pPr>
            <w:pStyle w:val="TOC1"/>
            <w:tabs>
              <w:tab w:val="left" w:pos="502"/>
              <w:tab w:val="right" w:leader="dot" w:pos="10250"/>
            </w:tabs>
            <w:rPr>
              <w:rFonts w:eastAsiaTheme="minorEastAsia" w:cstheme="minorBidi"/>
              <w:b w:val="0"/>
              <w:caps w:val="0"/>
              <w:noProof/>
              <w:color w:val="auto"/>
              <w:u w:val="none"/>
            </w:rPr>
          </w:pPr>
          <w:r w:rsidRPr="00445941">
            <w:rPr>
              <w:noProof/>
              <w:u w:val="none"/>
            </w:rPr>
            <w:t>6.0</w:t>
          </w:r>
          <w:r>
            <w:rPr>
              <w:rFonts w:eastAsiaTheme="minorEastAsia" w:cstheme="minorBidi"/>
              <w:b w:val="0"/>
              <w:caps w:val="0"/>
              <w:noProof/>
              <w:color w:val="auto"/>
              <w:u w:val="none"/>
            </w:rPr>
            <w:tab/>
          </w:r>
          <w:r>
            <w:rPr>
              <w:noProof/>
            </w:rPr>
            <w:t>CLIN 4 - Prefabricated Data Center/Modular Data Center Infrastructure</w:t>
          </w:r>
          <w:r>
            <w:rPr>
              <w:noProof/>
            </w:rPr>
            <w:tab/>
          </w:r>
          <w:r>
            <w:rPr>
              <w:noProof/>
            </w:rPr>
            <w:fldChar w:fldCharType="begin"/>
          </w:r>
          <w:r>
            <w:rPr>
              <w:noProof/>
            </w:rPr>
            <w:instrText xml:space="preserve"> PAGEREF _Toc491258657 \h </w:instrText>
          </w:r>
          <w:r>
            <w:rPr>
              <w:noProof/>
            </w:rPr>
          </w:r>
          <w:r>
            <w:rPr>
              <w:noProof/>
            </w:rPr>
            <w:fldChar w:fldCharType="separate"/>
          </w:r>
          <w:r>
            <w:rPr>
              <w:noProof/>
            </w:rPr>
            <w:t>- 22 -</w:t>
          </w:r>
          <w:r>
            <w:rPr>
              <w:noProof/>
            </w:rPr>
            <w:fldChar w:fldCharType="end"/>
          </w:r>
        </w:p>
        <w:p w14:paraId="24466ABB" w14:textId="6C3F1856" w:rsidR="00BD74EC" w:rsidRDefault="00BD74EC">
          <w:pPr>
            <w:pStyle w:val="TOC2"/>
            <w:tabs>
              <w:tab w:val="right" w:leader="dot" w:pos="10250"/>
            </w:tabs>
            <w:rPr>
              <w:rFonts w:eastAsiaTheme="minorEastAsia" w:cstheme="minorBidi"/>
              <w:b w:val="0"/>
              <w:smallCaps w:val="0"/>
              <w:noProof/>
              <w:color w:val="auto"/>
            </w:rPr>
          </w:pPr>
          <w:r>
            <w:rPr>
              <w:noProof/>
            </w:rPr>
            <w:t>6.1 Site Information</w:t>
          </w:r>
          <w:r>
            <w:rPr>
              <w:noProof/>
            </w:rPr>
            <w:tab/>
          </w:r>
          <w:r>
            <w:rPr>
              <w:noProof/>
            </w:rPr>
            <w:fldChar w:fldCharType="begin"/>
          </w:r>
          <w:r>
            <w:rPr>
              <w:noProof/>
            </w:rPr>
            <w:instrText xml:space="preserve"> PAGEREF _Toc491258658 \h </w:instrText>
          </w:r>
          <w:r>
            <w:rPr>
              <w:noProof/>
            </w:rPr>
          </w:r>
          <w:r>
            <w:rPr>
              <w:noProof/>
            </w:rPr>
            <w:fldChar w:fldCharType="separate"/>
          </w:r>
          <w:r>
            <w:rPr>
              <w:noProof/>
            </w:rPr>
            <w:t>- 22 -</w:t>
          </w:r>
          <w:r>
            <w:rPr>
              <w:noProof/>
            </w:rPr>
            <w:fldChar w:fldCharType="end"/>
          </w:r>
        </w:p>
        <w:p w14:paraId="3C794813" w14:textId="2CB990A1" w:rsidR="00BD74EC" w:rsidRDefault="00BD74EC">
          <w:pPr>
            <w:pStyle w:val="TOC2"/>
            <w:tabs>
              <w:tab w:val="right" w:leader="dot" w:pos="10250"/>
            </w:tabs>
            <w:rPr>
              <w:rFonts w:eastAsiaTheme="minorEastAsia" w:cstheme="minorBidi"/>
              <w:b w:val="0"/>
              <w:smallCaps w:val="0"/>
              <w:noProof/>
              <w:color w:val="auto"/>
            </w:rPr>
          </w:pPr>
          <w:r>
            <w:rPr>
              <w:noProof/>
            </w:rPr>
            <w:t>6.2 PDC/MDC Requirements</w:t>
          </w:r>
          <w:r>
            <w:rPr>
              <w:noProof/>
            </w:rPr>
            <w:tab/>
          </w:r>
          <w:r>
            <w:rPr>
              <w:noProof/>
            </w:rPr>
            <w:fldChar w:fldCharType="begin"/>
          </w:r>
          <w:r>
            <w:rPr>
              <w:noProof/>
            </w:rPr>
            <w:instrText xml:space="preserve"> PAGEREF _Toc491258659 \h </w:instrText>
          </w:r>
          <w:r>
            <w:rPr>
              <w:noProof/>
            </w:rPr>
          </w:r>
          <w:r>
            <w:rPr>
              <w:noProof/>
            </w:rPr>
            <w:fldChar w:fldCharType="separate"/>
          </w:r>
          <w:r>
            <w:rPr>
              <w:noProof/>
            </w:rPr>
            <w:t>- 22 -</w:t>
          </w:r>
          <w:r>
            <w:rPr>
              <w:noProof/>
            </w:rPr>
            <w:fldChar w:fldCharType="end"/>
          </w:r>
        </w:p>
        <w:p w14:paraId="13CEC6F7" w14:textId="1EB7B2AB" w:rsidR="00BD74EC" w:rsidRDefault="00BD74EC">
          <w:pPr>
            <w:pStyle w:val="TOC2"/>
            <w:tabs>
              <w:tab w:val="right" w:leader="dot" w:pos="10250"/>
            </w:tabs>
            <w:rPr>
              <w:rFonts w:eastAsiaTheme="minorEastAsia" w:cstheme="minorBidi"/>
              <w:b w:val="0"/>
              <w:smallCaps w:val="0"/>
              <w:noProof/>
              <w:color w:val="auto"/>
            </w:rPr>
          </w:pPr>
          <w:r>
            <w:rPr>
              <w:noProof/>
            </w:rPr>
            <w:t>6.3 Viewing/Visualization Requirements (SubCLIN Option)</w:t>
          </w:r>
          <w:r>
            <w:rPr>
              <w:noProof/>
            </w:rPr>
            <w:tab/>
          </w:r>
          <w:r>
            <w:rPr>
              <w:noProof/>
            </w:rPr>
            <w:fldChar w:fldCharType="begin"/>
          </w:r>
          <w:r>
            <w:rPr>
              <w:noProof/>
            </w:rPr>
            <w:instrText xml:space="preserve"> PAGEREF _Toc491258660 \h </w:instrText>
          </w:r>
          <w:r>
            <w:rPr>
              <w:noProof/>
            </w:rPr>
          </w:r>
          <w:r>
            <w:rPr>
              <w:noProof/>
            </w:rPr>
            <w:fldChar w:fldCharType="separate"/>
          </w:r>
          <w:r>
            <w:rPr>
              <w:noProof/>
            </w:rPr>
            <w:t>- 24 -</w:t>
          </w:r>
          <w:r>
            <w:rPr>
              <w:noProof/>
            </w:rPr>
            <w:fldChar w:fldCharType="end"/>
          </w:r>
        </w:p>
        <w:p w14:paraId="7EB39ED5" w14:textId="206A2B57" w:rsidR="00BD74EC" w:rsidRDefault="00BD74EC">
          <w:pPr>
            <w:pStyle w:val="TOC1"/>
            <w:tabs>
              <w:tab w:val="left" w:pos="502"/>
              <w:tab w:val="right" w:leader="dot" w:pos="10250"/>
            </w:tabs>
            <w:rPr>
              <w:rFonts w:eastAsiaTheme="minorEastAsia" w:cstheme="minorBidi"/>
              <w:b w:val="0"/>
              <w:caps w:val="0"/>
              <w:noProof/>
              <w:color w:val="auto"/>
              <w:u w:val="none"/>
            </w:rPr>
          </w:pPr>
          <w:r w:rsidRPr="00445941">
            <w:rPr>
              <w:noProof/>
              <w:color w:val="auto"/>
              <w:u w:val="none"/>
            </w:rPr>
            <w:t>7.0</w:t>
          </w:r>
          <w:r>
            <w:rPr>
              <w:rFonts w:eastAsiaTheme="minorEastAsia" w:cstheme="minorBidi"/>
              <w:b w:val="0"/>
              <w:caps w:val="0"/>
              <w:noProof/>
              <w:color w:val="auto"/>
              <w:u w:val="none"/>
            </w:rPr>
            <w:tab/>
          </w:r>
          <w:r w:rsidRPr="00445941">
            <w:rPr>
              <w:noProof/>
              <w:color w:val="auto"/>
            </w:rPr>
            <w:t xml:space="preserve">CLIN 5 - </w:t>
          </w:r>
          <w:r>
            <w:rPr>
              <w:noProof/>
            </w:rPr>
            <w:t>Warranty/Maintenance/Service Agreement – PDC/MDC</w:t>
          </w:r>
          <w:r>
            <w:rPr>
              <w:noProof/>
            </w:rPr>
            <w:tab/>
          </w:r>
          <w:r>
            <w:rPr>
              <w:noProof/>
            </w:rPr>
            <w:fldChar w:fldCharType="begin"/>
          </w:r>
          <w:r>
            <w:rPr>
              <w:noProof/>
            </w:rPr>
            <w:instrText xml:space="preserve"> PAGEREF _Toc491258661 \h </w:instrText>
          </w:r>
          <w:r>
            <w:rPr>
              <w:noProof/>
            </w:rPr>
          </w:r>
          <w:r>
            <w:rPr>
              <w:noProof/>
            </w:rPr>
            <w:fldChar w:fldCharType="separate"/>
          </w:r>
          <w:r>
            <w:rPr>
              <w:noProof/>
            </w:rPr>
            <w:t>- 26 -</w:t>
          </w:r>
          <w:r>
            <w:rPr>
              <w:noProof/>
            </w:rPr>
            <w:fldChar w:fldCharType="end"/>
          </w:r>
        </w:p>
        <w:p w14:paraId="4BE15EEB" w14:textId="4C7787A5" w:rsidR="00BD74EC" w:rsidRDefault="00BD74EC">
          <w:pPr>
            <w:pStyle w:val="TOC1"/>
            <w:tabs>
              <w:tab w:val="left" w:pos="502"/>
              <w:tab w:val="right" w:leader="dot" w:pos="10250"/>
            </w:tabs>
            <w:rPr>
              <w:rFonts w:eastAsiaTheme="minorEastAsia" w:cstheme="minorBidi"/>
              <w:b w:val="0"/>
              <w:caps w:val="0"/>
              <w:noProof/>
              <w:color w:val="auto"/>
              <w:u w:val="none"/>
            </w:rPr>
          </w:pPr>
          <w:r w:rsidRPr="00445941">
            <w:rPr>
              <w:noProof/>
              <w:u w:val="none"/>
            </w:rPr>
            <w:t>8.0</w:t>
          </w:r>
          <w:r>
            <w:rPr>
              <w:rFonts w:eastAsiaTheme="minorEastAsia" w:cstheme="minorBidi"/>
              <w:b w:val="0"/>
              <w:caps w:val="0"/>
              <w:noProof/>
              <w:color w:val="auto"/>
              <w:u w:val="none"/>
            </w:rPr>
            <w:tab/>
          </w:r>
          <w:r>
            <w:rPr>
              <w:noProof/>
            </w:rPr>
            <w:t>Quality Assurance Requirements</w:t>
          </w:r>
          <w:r>
            <w:rPr>
              <w:noProof/>
            </w:rPr>
            <w:tab/>
          </w:r>
          <w:r>
            <w:rPr>
              <w:noProof/>
            </w:rPr>
            <w:fldChar w:fldCharType="begin"/>
          </w:r>
          <w:r>
            <w:rPr>
              <w:noProof/>
            </w:rPr>
            <w:instrText xml:space="preserve"> PAGEREF _Toc491258662 \h </w:instrText>
          </w:r>
          <w:r>
            <w:rPr>
              <w:noProof/>
            </w:rPr>
          </w:r>
          <w:r>
            <w:rPr>
              <w:noProof/>
            </w:rPr>
            <w:fldChar w:fldCharType="separate"/>
          </w:r>
          <w:r>
            <w:rPr>
              <w:noProof/>
            </w:rPr>
            <w:t>- 27 -</w:t>
          </w:r>
          <w:r>
            <w:rPr>
              <w:noProof/>
            </w:rPr>
            <w:fldChar w:fldCharType="end"/>
          </w:r>
        </w:p>
        <w:p w14:paraId="20033BDC" w14:textId="2400852F" w:rsidR="00BD74EC" w:rsidRDefault="00BD74EC">
          <w:pPr>
            <w:pStyle w:val="TOC1"/>
            <w:tabs>
              <w:tab w:val="left" w:pos="502"/>
              <w:tab w:val="right" w:leader="dot" w:pos="10250"/>
            </w:tabs>
            <w:rPr>
              <w:rFonts w:eastAsiaTheme="minorEastAsia" w:cstheme="minorBidi"/>
              <w:b w:val="0"/>
              <w:caps w:val="0"/>
              <w:noProof/>
              <w:color w:val="auto"/>
              <w:u w:val="none"/>
            </w:rPr>
          </w:pPr>
          <w:r w:rsidRPr="00445941">
            <w:rPr>
              <w:noProof/>
              <w:u w:val="none"/>
            </w:rPr>
            <w:t>9.0</w:t>
          </w:r>
          <w:r>
            <w:rPr>
              <w:rFonts w:eastAsiaTheme="minorEastAsia" w:cstheme="minorBidi"/>
              <w:b w:val="0"/>
              <w:caps w:val="0"/>
              <w:noProof/>
              <w:color w:val="auto"/>
              <w:u w:val="none"/>
            </w:rPr>
            <w:tab/>
          </w:r>
          <w:r>
            <w:rPr>
              <w:noProof/>
            </w:rPr>
            <w:t>Period of Performance</w:t>
          </w:r>
          <w:r>
            <w:rPr>
              <w:noProof/>
            </w:rPr>
            <w:tab/>
          </w:r>
          <w:r>
            <w:rPr>
              <w:noProof/>
            </w:rPr>
            <w:fldChar w:fldCharType="begin"/>
          </w:r>
          <w:r>
            <w:rPr>
              <w:noProof/>
            </w:rPr>
            <w:instrText xml:space="preserve"> PAGEREF _Toc491258663 \h </w:instrText>
          </w:r>
          <w:r>
            <w:rPr>
              <w:noProof/>
            </w:rPr>
          </w:r>
          <w:r>
            <w:rPr>
              <w:noProof/>
            </w:rPr>
            <w:fldChar w:fldCharType="separate"/>
          </w:r>
          <w:r>
            <w:rPr>
              <w:noProof/>
            </w:rPr>
            <w:t>- 28 -</w:t>
          </w:r>
          <w:r>
            <w:rPr>
              <w:noProof/>
            </w:rPr>
            <w:fldChar w:fldCharType="end"/>
          </w:r>
        </w:p>
        <w:p w14:paraId="371C1C46" w14:textId="5ADB88F1" w:rsidR="00BD74EC" w:rsidRDefault="00BD74EC">
          <w:pPr>
            <w:pStyle w:val="TOC1"/>
            <w:tabs>
              <w:tab w:val="left" w:pos="613"/>
              <w:tab w:val="right" w:leader="dot" w:pos="10250"/>
            </w:tabs>
            <w:rPr>
              <w:rFonts w:eastAsiaTheme="minorEastAsia" w:cstheme="minorBidi"/>
              <w:b w:val="0"/>
              <w:caps w:val="0"/>
              <w:noProof/>
              <w:color w:val="auto"/>
              <w:u w:val="none"/>
            </w:rPr>
          </w:pPr>
          <w:r w:rsidRPr="00445941">
            <w:rPr>
              <w:noProof/>
              <w:u w:val="none"/>
            </w:rPr>
            <w:t>10.0</w:t>
          </w:r>
          <w:r>
            <w:rPr>
              <w:rFonts w:eastAsiaTheme="minorEastAsia" w:cstheme="minorBidi"/>
              <w:b w:val="0"/>
              <w:caps w:val="0"/>
              <w:noProof/>
              <w:color w:val="auto"/>
              <w:u w:val="none"/>
            </w:rPr>
            <w:tab/>
          </w:r>
          <w:r>
            <w:rPr>
              <w:noProof/>
            </w:rPr>
            <w:t>Installation and Training</w:t>
          </w:r>
          <w:r>
            <w:rPr>
              <w:noProof/>
            </w:rPr>
            <w:tab/>
          </w:r>
          <w:r>
            <w:rPr>
              <w:noProof/>
            </w:rPr>
            <w:fldChar w:fldCharType="begin"/>
          </w:r>
          <w:r>
            <w:rPr>
              <w:noProof/>
            </w:rPr>
            <w:instrText xml:space="preserve"> PAGEREF _Toc491258664 \h </w:instrText>
          </w:r>
          <w:r>
            <w:rPr>
              <w:noProof/>
            </w:rPr>
          </w:r>
          <w:r>
            <w:rPr>
              <w:noProof/>
            </w:rPr>
            <w:fldChar w:fldCharType="separate"/>
          </w:r>
          <w:r>
            <w:rPr>
              <w:noProof/>
            </w:rPr>
            <w:t>- 30 -</w:t>
          </w:r>
          <w:r>
            <w:rPr>
              <w:noProof/>
            </w:rPr>
            <w:fldChar w:fldCharType="end"/>
          </w:r>
        </w:p>
        <w:p w14:paraId="4C75697E" w14:textId="20148C27" w:rsidR="00BD74EC" w:rsidRDefault="00BD74EC">
          <w:pPr>
            <w:pStyle w:val="TOC2"/>
            <w:tabs>
              <w:tab w:val="right" w:leader="dot" w:pos="10250"/>
            </w:tabs>
            <w:rPr>
              <w:rFonts w:eastAsiaTheme="minorEastAsia" w:cstheme="minorBidi"/>
              <w:b w:val="0"/>
              <w:smallCaps w:val="0"/>
              <w:noProof/>
              <w:color w:val="auto"/>
            </w:rPr>
          </w:pPr>
          <w:r>
            <w:rPr>
              <w:noProof/>
            </w:rPr>
            <w:t>10.1 Installation</w:t>
          </w:r>
          <w:r>
            <w:rPr>
              <w:noProof/>
            </w:rPr>
            <w:tab/>
          </w:r>
          <w:r>
            <w:rPr>
              <w:noProof/>
            </w:rPr>
            <w:fldChar w:fldCharType="begin"/>
          </w:r>
          <w:r>
            <w:rPr>
              <w:noProof/>
            </w:rPr>
            <w:instrText xml:space="preserve"> PAGEREF _Toc491258665 \h </w:instrText>
          </w:r>
          <w:r>
            <w:rPr>
              <w:noProof/>
            </w:rPr>
          </w:r>
          <w:r>
            <w:rPr>
              <w:noProof/>
            </w:rPr>
            <w:fldChar w:fldCharType="separate"/>
          </w:r>
          <w:r>
            <w:rPr>
              <w:noProof/>
            </w:rPr>
            <w:t>- 30 -</w:t>
          </w:r>
          <w:r>
            <w:rPr>
              <w:noProof/>
            </w:rPr>
            <w:fldChar w:fldCharType="end"/>
          </w:r>
        </w:p>
        <w:p w14:paraId="4F5CEC3A" w14:textId="4F256E21" w:rsidR="00BD74EC" w:rsidRDefault="00BD74EC">
          <w:pPr>
            <w:pStyle w:val="TOC2"/>
            <w:tabs>
              <w:tab w:val="right" w:leader="dot" w:pos="10250"/>
            </w:tabs>
            <w:rPr>
              <w:rFonts w:eastAsiaTheme="minorEastAsia" w:cstheme="minorBidi"/>
              <w:b w:val="0"/>
              <w:smallCaps w:val="0"/>
              <w:noProof/>
              <w:color w:val="auto"/>
            </w:rPr>
          </w:pPr>
          <w:r>
            <w:rPr>
              <w:noProof/>
            </w:rPr>
            <w:t>10.2 Training</w:t>
          </w:r>
          <w:r>
            <w:rPr>
              <w:noProof/>
            </w:rPr>
            <w:tab/>
          </w:r>
          <w:r>
            <w:rPr>
              <w:noProof/>
            </w:rPr>
            <w:fldChar w:fldCharType="begin"/>
          </w:r>
          <w:r>
            <w:rPr>
              <w:noProof/>
            </w:rPr>
            <w:instrText xml:space="preserve"> PAGEREF _Toc491258666 \h </w:instrText>
          </w:r>
          <w:r>
            <w:rPr>
              <w:noProof/>
            </w:rPr>
          </w:r>
          <w:r>
            <w:rPr>
              <w:noProof/>
            </w:rPr>
            <w:fldChar w:fldCharType="separate"/>
          </w:r>
          <w:r>
            <w:rPr>
              <w:noProof/>
            </w:rPr>
            <w:t>- 30 -</w:t>
          </w:r>
          <w:r>
            <w:rPr>
              <w:noProof/>
            </w:rPr>
            <w:fldChar w:fldCharType="end"/>
          </w:r>
        </w:p>
        <w:p w14:paraId="3ADF44AA" w14:textId="5D175E01" w:rsidR="00BD74EC" w:rsidRDefault="00BD74EC">
          <w:pPr>
            <w:pStyle w:val="TOC1"/>
            <w:tabs>
              <w:tab w:val="left" w:pos="613"/>
              <w:tab w:val="right" w:leader="dot" w:pos="10250"/>
            </w:tabs>
            <w:rPr>
              <w:rFonts w:eastAsiaTheme="minorEastAsia" w:cstheme="minorBidi"/>
              <w:b w:val="0"/>
              <w:caps w:val="0"/>
              <w:noProof/>
              <w:color w:val="auto"/>
              <w:u w:val="none"/>
            </w:rPr>
          </w:pPr>
          <w:r w:rsidRPr="00445941">
            <w:rPr>
              <w:noProof/>
              <w:u w:val="none"/>
            </w:rPr>
            <w:t>11.0</w:t>
          </w:r>
          <w:r>
            <w:rPr>
              <w:rFonts w:eastAsiaTheme="minorEastAsia" w:cstheme="minorBidi"/>
              <w:b w:val="0"/>
              <w:caps w:val="0"/>
              <w:noProof/>
              <w:color w:val="auto"/>
              <w:u w:val="none"/>
            </w:rPr>
            <w:tab/>
          </w:r>
          <w:r>
            <w:rPr>
              <w:noProof/>
            </w:rPr>
            <w:t>Required Documents</w:t>
          </w:r>
          <w:r>
            <w:rPr>
              <w:noProof/>
            </w:rPr>
            <w:tab/>
          </w:r>
          <w:r>
            <w:rPr>
              <w:noProof/>
            </w:rPr>
            <w:fldChar w:fldCharType="begin"/>
          </w:r>
          <w:r>
            <w:rPr>
              <w:noProof/>
            </w:rPr>
            <w:instrText xml:space="preserve"> PAGEREF _Toc491258667 \h </w:instrText>
          </w:r>
          <w:r>
            <w:rPr>
              <w:noProof/>
            </w:rPr>
          </w:r>
          <w:r>
            <w:rPr>
              <w:noProof/>
            </w:rPr>
            <w:fldChar w:fldCharType="separate"/>
          </w:r>
          <w:r>
            <w:rPr>
              <w:noProof/>
            </w:rPr>
            <w:t>- 31 -</w:t>
          </w:r>
          <w:r>
            <w:rPr>
              <w:noProof/>
            </w:rPr>
            <w:fldChar w:fldCharType="end"/>
          </w:r>
        </w:p>
        <w:p w14:paraId="2259EE33" w14:textId="78CCBC67" w:rsidR="00BD74EC" w:rsidRDefault="00BD74EC">
          <w:pPr>
            <w:pStyle w:val="TOC2"/>
            <w:tabs>
              <w:tab w:val="right" w:leader="dot" w:pos="10250"/>
            </w:tabs>
            <w:rPr>
              <w:rFonts w:eastAsiaTheme="minorEastAsia" w:cstheme="minorBidi"/>
              <w:b w:val="0"/>
              <w:smallCaps w:val="0"/>
              <w:noProof/>
              <w:color w:val="auto"/>
            </w:rPr>
          </w:pPr>
          <w:r>
            <w:rPr>
              <w:noProof/>
            </w:rPr>
            <w:t>11.1 Transition Plan</w:t>
          </w:r>
          <w:r>
            <w:rPr>
              <w:noProof/>
            </w:rPr>
            <w:tab/>
          </w:r>
          <w:r>
            <w:rPr>
              <w:noProof/>
            </w:rPr>
            <w:fldChar w:fldCharType="begin"/>
          </w:r>
          <w:r>
            <w:rPr>
              <w:noProof/>
            </w:rPr>
            <w:instrText xml:space="preserve"> PAGEREF _Toc491258668 \h </w:instrText>
          </w:r>
          <w:r>
            <w:rPr>
              <w:noProof/>
            </w:rPr>
          </w:r>
          <w:r>
            <w:rPr>
              <w:noProof/>
            </w:rPr>
            <w:fldChar w:fldCharType="separate"/>
          </w:r>
          <w:r>
            <w:rPr>
              <w:noProof/>
            </w:rPr>
            <w:t>- 31 -</w:t>
          </w:r>
          <w:r>
            <w:rPr>
              <w:noProof/>
            </w:rPr>
            <w:fldChar w:fldCharType="end"/>
          </w:r>
        </w:p>
        <w:p w14:paraId="6F13D618" w14:textId="33BB0219" w:rsidR="00BD74EC" w:rsidRDefault="00BD74EC">
          <w:pPr>
            <w:pStyle w:val="TOC2"/>
            <w:tabs>
              <w:tab w:val="right" w:leader="dot" w:pos="10250"/>
            </w:tabs>
            <w:rPr>
              <w:rFonts w:eastAsiaTheme="minorEastAsia" w:cstheme="minorBidi"/>
              <w:b w:val="0"/>
              <w:smallCaps w:val="0"/>
              <w:noProof/>
              <w:color w:val="auto"/>
            </w:rPr>
          </w:pPr>
          <w:r>
            <w:rPr>
              <w:noProof/>
            </w:rPr>
            <w:lastRenderedPageBreak/>
            <w:t>11.2 Data Destruction / Wiping Process Plan</w:t>
          </w:r>
          <w:r>
            <w:rPr>
              <w:noProof/>
            </w:rPr>
            <w:tab/>
          </w:r>
          <w:r>
            <w:rPr>
              <w:noProof/>
            </w:rPr>
            <w:fldChar w:fldCharType="begin"/>
          </w:r>
          <w:r>
            <w:rPr>
              <w:noProof/>
            </w:rPr>
            <w:instrText xml:space="preserve"> PAGEREF _Toc491258669 \h </w:instrText>
          </w:r>
          <w:r>
            <w:rPr>
              <w:noProof/>
            </w:rPr>
          </w:r>
          <w:r>
            <w:rPr>
              <w:noProof/>
            </w:rPr>
            <w:fldChar w:fldCharType="separate"/>
          </w:r>
          <w:r>
            <w:rPr>
              <w:noProof/>
            </w:rPr>
            <w:t>- 31 -</w:t>
          </w:r>
          <w:r>
            <w:rPr>
              <w:noProof/>
            </w:rPr>
            <w:fldChar w:fldCharType="end"/>
          </w:r>
        </w:p>
        <w:p w14:paraId="67094011" w14:textId="31F0F6DA" w:rsidR="00BD74EC" w:rsidRDefault="00BD74EC">
          <w:pPr>
            <w:pStyle w:val="TOC2"/>
            <w:tabs>
              <w:tab w:val="right" w:leader="dot" w:pos="10250"/>
            </w:tabs>
            <w:rPr>
              <w:rFonts w:eastAsiaTheme="minorEastAsia" w:cstheme="minorBidi"/>
              <w:b w:val="0"/>
              <w:smallCaps w:val="0"/>
              <w:noProof/>
              <w:color w:val="auto"/>
            </w:rPr>
          </w:pPr>
          <w:r>
            <w:rPr>
              <w:noProof/>
            </w:rPr>
            <w:t>11.3 Operating Manuals</w:t>
          </w:r>
          <w:r>
            <w:rPr>
              <w:noProof/>
            </w:rPr>
            <w:tab/>
          </w:r>
          <w:r>
            <w:rPr>
              <w:noProof/>
            </w:rPr>
            <w:fldChar w:fldCharType="begin"/>
          </w:r>
          <w:r>
            <w:rPr>
              <w:noProof/>
            </w:rPr>
            <w:instrText xml:space="preserve"> PAGEREF _Toc491258670 \h </w:instrText>
          </w:r>
          <w:r>
            <w:rPr>
              <w:noProof/>
            </w:rPr>
          </w:r>
          <w:r>
            <w:rPr>
              <w:noProof/>
            </w:rPr>
            <w:fldChar w:fldCharType="separate"/>
          </w:r>
          <w:r>
            <w:rPr>
              <w:noProof/>
            </w:rPr>
            <w:t>- 31 -</w:t>
          </w:r>
          <w:r>
            <w:rPr>
              <w:noProof/>
            </w:rPr>
            <w:fldChar w:fldCharType="end"/>
          </w:r>
        </w:p>
        <w:p w14:paraId="68EBB500" w14:textId="7FDA4450" w:rsidR="00BD74EC" w:rsidRDefault="00BD74EC">
          <w:pPr>
            <w:pStyle w:val="TOC2"/>
            <w:tabs>
              <w:tab w:val="right" w:leader="dot" w:pos="10250"/>
            </w:tabs>
            <w:rPr>
              <w:rFonts w:eastAsiaTheme="minorEastAsia" w:cstheme="minorBidi"/>
              <w:b w:val="0"/>
              <w:smallCaps w:val="0"/>
              <w:noProof/>
              <w:color w:val="auto"/>
            </w:rPr>
          </w:pPr>
          <w:r>
            <w:rPr>
              <w:noProof/>
            </w:rPr>
            <w:t>11.4 As-built Drawings and Cut Sheets</w:t>
          </w:r>
          <w:r>
            <w:rPr>
              <w:noProof/>
            </w:rPr>
            <w:tab/>
          </w:r>
          <w:r>
            <w:rPr>
              <w:noProof/>
            </w:rPr>
            <w:fldChar w:fldCharType="begin"/>
          </w:r>
          <w:r>
            <w:rPr>
              <w:noProof/>
            </w:rPr>
            <w:instrText xml:space="preserve"> PAGEREF _Toc491258671 \h </w:instrText>
          </w:r>
          <w:r>
            <w:rPr>
              <w:noProof/>
            </w:rPr>
          </w:r>
          <w:r>
            <w:rPr>
              <w:noProof/>
            </w:rPr>
            <w:fldChar w:fldCharType="separate"/>
          </w:r>
          <w:r>
            <w:rPr>
              <w:noProof/>
            </w:rPr>
            <w:t>- 31 -</w:t>
          </w:r>
          <w:r>
            <w:rPr>
              <w:noProof/>
            </w:rPr>
            <w:fldChar w:fldCharType="end"/>
          </w:r>
        </w:p>
        <w:p w14:paraId="358B9F43" w14:textId="5B85E41F" w:rsidR="00BD74EC" w:rsidRDefault="00BD74EC">
          <w:pPr>
            <w:pStyle w:val="TOC2"/>
            <w:tabs>
              <w:tab w:val="right" w:leader="dot" w:pos="10250"/>
            </w:tabs>
            <w:rPr>
              <w:rFonts w:eastAsiaTheme="minorEastAsia" w:cstheme="minorBidi"/>
              <w:b w:val="0"/>
              <w:smallCaps w:val="0"/>
              <w:noProof/>
              <w:color w:val="auto"/>
            </w:rPr>
          </w:pPr>
          <w:r>
            <w:rPr>
              <w:noProof/>
            </w:rPr>
            <w:t>11.5 Data Destruction / Wiping</w:t>
          </w:r>
          <w:r>
            <w:rPr>
              <w:noProof/>
            </w:rPr>
            <w:tab/>
          </w:r>
          <w:r>
            <w:rPr>
              <w:noProof/>
            </w:rPr>
            <w:fldChar w:fldCharType="begin"/>
          </w:r>
          <w:r>
            <w:rPr>
              <w:noProof/>
            </w:rPr>
            <w:instrText xml:space="preserve"> PAGEREF _Toc491258672 \h </w:instrText>
          </w:r>
          <w:r>
            <w:rPr>
              <w:noProof/>
            </w:rPr>
          </w:r>
          <w:r>
            <w:rPr>
              <w:noProof/>
            </w:rPr>
            <w:fldChar w:fldCharType="separate"/>
          </w:r>
          <w:r>
            <w:rPr>
              <w:noProof/>
            </w:rPr>
            <w:t>- 31 -</w:t>
          </w:r>
          <w:r>
            <w:rPr>
              <w:noProof/>
            </w:rPr>
            <w:fldChar w:fldCharType="end"/>
          </w:r>
        </w:p>
        <w:p w14:paraId="48699426" w14:textId="5C98A382" w:rsidR="00BD74EC" w:rsidRDefault="00BD74EC">
          <w:pPr>
            <w:pStyle w:val="TOC1"/>
            <w:tabs>
              <w:tab w:val="left" w:pos="613"/>
              <w:tab w:val="right" w:leader="dot" w:pos="10250"/>
            </w:tabs>
            <w:rPr>
              <w:rFonts w:eastAsiaTheme="minorEastAsia" w:cstheme="minorBidi"/>
              <w:b w:val="0"/>
              <w:caps w:val="0"/>
              <w:noProof/>
              <w:color w:val="auto"/>
              <w:u w:val="none"/>
            </w:rPr>
          </w:pPr>
          <w:r w:rsidRPr="00445941">
            <w:rPr>
              <w:noProof/>
              <w:u w:val="none"/>
            </w:rPr>
            <w:t>12.0</w:t>
          </w:r>
          <w:r>
            <w:rPr>
              <w:rFonts w:eastAsiaTheme="minorEastAsia" w:cstheme="minorBidi"/>
              <w:b w:val="0"/>
              <w:caps w:val="0"/>
              <w:noProof/>
              <w:color w:val="auto"/>
              <w:u w:val="none"/>
            </w:rPr>
            <w:tab/>
          </w:r>
          <w:r>
            <w:rPr>
              <w:noProof/>
            </w:rPr>
            <w:t>Trade-In of Existing System</w:t>
          </w:r>
          <w:r>
            <w:rPr>
              <w:noProof/>
            </w:rPr>
            <w:tab/>
          </w:r>
          <w:r>
            <w:rPr>
              <w:noProof/>
            </w:rPr>
            <w:fldChar w:fldCharType="begin"/>
          </w:r>
          <w:r>
            <w:rPr>
              <w:noProof/>
            </w:rPr>
            <w:instrText xml:space="preserve"> PAGEREF _Toc491258673 \h </w:instrText>
          </w:r>
          <w:r>
            <w:rPr>
              <w:noProof/>
            </w:rPr>
          </w:r>
          <w:r>
            <w:rPr>
              <w:noProof/>
            </w:rPr>
            <w:fldChar w:fldCharType="separate"/>
          </w:r>
          <w:r>
            <w:rPr>
              <w:noProof/>
            </w:rPr>
            <w:t>- 32 -</w:t>
          </w:r>
          <w:r>
            <w:rPr>
              <w:noProof/>
            </w:rPr>
            <w:fldChar w:fldCharType="end"/>
          </w:r>
        </w:p>
        <w:p w14:paraId="1565423C" w14:textId="79A93045" w:rsidR="00BD74EC" w:rsidRDefault="00BD74EC">
          <w:pPr>
            <w:pStyle w:val="TOC1"/>
            <w:tabs>
              <w:tab w:val="left" w:pos="613"/>
              <w:tab w:val="right" w:leader="dot" w:pos="10250"/>
            </w:tabs>
            <w:rPr>
              <w:rFonts w:eastAsiaTheme="minorEastAsia" w:cstheme="minorBidi"/>
              <w:b w:val="0"/>
              <w:caps w:val="0"/>
              <w:noProof/>
              <w:color w:val="auto"/>
              <w:u w:val="none"/>
            </w:rPr>
          </w:pPr>
          <w:r w:rsidRPr="00445941">
            <w:rPr>
              <w:noProof/>
              <w:u w:val="none"/>
            </w:rPr>
            <w:t>13.0</w:t>
          </w:r>
          <w:r>
            <w:rPr>
              <w:rFonts w:eastAsiaTheme="minorEastAsia" w:cstheme="minorBidi"/>
              <w:b w:val="0"/>
              <w:caps w:val="0"/>
              <w:noProof/>
              <w:color w:val="auto"/>
              <w:u w:val="none"/>
            </w:rPr>
            <w:tab/>
          </w:r>
          <w:r>
            <w:rPr>
              <w:noProof/>
            </w:rPr>
            <w:t>CLIN 6 - Application Software Support</w:t>
          </w:r>
          <w:r>
            <w:rPr>
              <w:noProof/>
            </w:rPr>
            <w:tab/>
          </w:r>
          <w:r>
            <w:rPr>
              <w:noProof/>
            </w:rPr>
            <w:fldChar w:fldCharType="begin"/>
          </w:r>
          <w:r>
            <w:rPr>
              <w:noProof/>
            </w:rPr>
            <w:instrText xml:space="preserve"> PAGEREF _Toc491258674 \h </w:instrText>
          </w:r>
          <w:r>
            <w:rPr>
              <w:noProof/>
            </w:rPr>
          </w:r>
          <w:r>
            <w:rPr>
              <w:noProof/>
            </w:rPr>
            <w:fldChar w:fldCharType="separate"/>
          </w:r>
          <w:r>
            <w:rPr>
              <w:noProof/>
            </w:rPr>
            <w:t>- 33 -</w:t>
          </w:r>
          <w:r>
            <w:rPr>
              <w:noProof/>
            </w:rPr>
            <w:fldChar w:fldCharType="end"/>
          </w:r>
        </w:p>
        <w:p w14:paraId="68AAB5C3" w14:textId="6F967F1C" w:rsidR="00BD74EC" w:rsidRDefault="00BD74EC">
          <w:pPr>
            <w:pStyle w:val="TOC1"/>
            <w:tabs>
              <w:tab w:val="left" w:pos="613"/>
              <w:tab w:val="right" w:leader="dot" w:pos="10250"/>
            </w:tabs>
            <w:rPr>
              <w:rFonts w:eastAsiaTheme="minorEastAsia" w:cstheme="minorBidi"/>
              <w:b w:val="0"/>
              <w:caps w:val="0"/>
              <w:noProof/>
              <w:color w:val="auto"/>
              <w:u w:val="none"/>
            </w:rPr>
          </w:pPr>
          <w:r w:rsidRPr="00445941">
            <w:rPr>
              <w:noProof/>
              <w:u w:val="none"/>
            </w:rPr>
            <w:t>14.0</w:t>
          </w:r>
          <w:r>
            <w:rPr>
              <w:rFonts w:eastAsiaTheme="minorEastAsia" w:cstheme="minorBidi"/>
              <w:b w:val="0"/>
              <w:caps w:val="0"/>
              <w:noProof/>
              <w:color w:val="auto"/>
              <w:u w:val="none"/>
            </w:rPr>
            <w:tab/>
          </w:r>
          <w:r>
            <w:rPr>
              <w:noProof/>
            </w:rPr>
            <w:t>CLIN 7 - Data Destruction / Wiping</w:t>
          </w:r>
          <w:r>
            <w:rPr>
              <w:noProof/>
            </w:rPr>
            <w:tab/>
          </w:r>
          <w:r>
            <w:rPr>
              <w:noProof/>
            </w:rPr>
            <w:fldChar w:fldCharType="begin"/>
          </w:r>
          <w:r>
            <w:rPr>
              <w:noProof/>
            </w:rPr>
            <w:instrText xml:space="preserve"> PAGEREF _Toc491258675 \h </w:instrText>
          </w:r>
          <w:r>
            <w:rPr>
              <w:noProof/>
            </w:rPr>
          </w:r>
          <w:r>
            <w:rPr>
              <w:noProof/>
            </w:rPr>
            <w:fldChar w:fldCharType="separate"/>
          </w:r>
          <w:r>
            <w:rPr>
              <w:noProof/>
            </w:rPr>
            <w:t>- 36 -</w:t>
          </w:r>
          <w:r>
            <w:rPr>
              <w:noProof/>
            </w:rPr>
            <w:fldChar w:fldCharType="end"/>
          </w:r>
        </w:p>
        <w:p w14:paraId="780BDBFE" w14:textId="46420D18" w:rsidR="00BD74EC" w:rsidRDefault="00BD74EC">
          <w:pPr>
            <w:pStyle w:val="TOC1"/>
            <w:tabs>
              <w:tab w:val="left" w:pos="613"/>
              <w:tab w:val="right" w:leader="dot" w:pos="10250"/>
            </w:tabs>
            <w:rPr>
              <w:rFonts w:eastAsiaTheme="minorEastAsia" w:cstheme="minorBidi"/>
              <w:b w:val="0"/>
              <w:caps w:val="0"/>
              <w:noProof/>
              <w:color w:val="auto"/>
              <w:u w:val="none"/>
            </w:rPr>
          </w:pPr>
          <w:r w:rsidRPr="00445941">
            <w:rPr>
              <w:noProof/>
              <w:u w:val="none"/>
            </w:rPr>
            <w:t>15.0</w:t>
          </w:r>
          <w:r>
            <w:rPr>
              <w:rFonts w:eastAsiaTheme="minorEastAsia" w:cstheme="minorBidi"/>
              <w:b w:val="0"/>
              <w:caps w:val="0"/>
              <w:noProof/>
              <w:color w:val="auto"/>
              <w:u w:val="none"/>
            </w:rPr>
            <w:tab/>
          </w:r>
          <w:r>
            <w:rPr>
              <w:noProof/>
            </w:rPr>
            <w:t>Appendix A Glossary</w:t>
          </w:r>
          <w:r>
            <w:rPr>
              <w:noProof/>
            </w:rPr>
            <w:tab/>
          </w:r>
          <w:r>
            <w:rPr>
              <w:noProof/>
            </w:rPr>
            <w:fldChar w:fldCharType="begin"/>
          </w:r>
          <w:r>
            <w:rPr>
              <w:noProof/>
            </w:rPr>
            <w:instrText xml:space="preserve"> PAGEREF _Toc491258676 \h </w:instrText>
          </w:r>
          <w:r>
            <w:rPr>
              <w:noProof/>
            </w:rPr>
          </w:r>
          <w:r>
            <w:rPr>
              <w:noProof/>
            </w:rPr>
            <w:fldChar w:fldCharType="separate"/>
          </w:r>
          <w:r>
            <w:rPr>
              <w:noProof/>
            </w:rPr>
            <w:t>- 37 -</w:t>
          </w:r>
          <w:r>
            <w:rPr>
              <w:noProof/>
            </w:rPr>
            <w:fldChar w:fldCharType="end"/>
          </w:r>
        </w:p>
        <w:p w14:paraId="12E02FDC" w14:textId="3FF41775" w:rsidR="00FD430E" w:rsidRPr="00132661" w:rsidRDefault="00E10E1F" w:rsidP="00E10E1F">
          <w:pPr>
            <w:pStyle w:val="TOC1"/>
            <w:tabs>
              <w:tab w:val="left" w:pos="552"/>
              <w:tab w:val="right" w:leader="dot" w:pos="10250"/>
            </w:tabs>
            <w:rPr>
              <w:rFonts w:eastAsiaTheme="minorEastAsia" w:cstheme="minorBidi"/>
              <w:b w:val="0"/>
              <w:caps w:val="0"/>
              <w:noProof/>
              <w:color w:val="auto"/>
              <w:sz w:val="24"/>
              <w:szCs w:val="24"/>
              <w:u w:val="none"/>
              <w:lang w:eastAsia="ja-JP"/>
            </w:rPr>
          </w:pPr>
          <w:r>
            <w:rPr>
              <w:b w:val="0"/>
              <w:bCs/>
              <w:noProof/>
            </w:rPr>
            <w:fldChar w:fldCharType="end"/>
          </w:r>
        </w:p>
      </w:sdtContent>
    </w:sdt>
    <w:p w14:paraId="3D98B4BB" w14:textId="77777777" w:rsidR="00621B7B" w:rsidRDefault="00621B7B">
      <w:pPr>
        <w:spacing w:after="0"/>
        <w:rPr>
          <w:color w:val="auto"/>
        </w:rPr>
      </w:pPr>
    </w:p>
    <w:p w14:paraId="265A5169" w14:textId="77777777" w:rsidR="00FD430E" w:rsidRPr="0061214C" w:rsidRDefault="00FD430E">
      <w:pPr>
        <w:spacing w:after="0"/>
        <w:rPr>
          <w:color w:val="auto"/>
        </w:rPr>
      </w:pPr>
      <w:r w:rsidRPr="0061214C">
        <w:rPr>
          <w:color w:val="auto"/>
        </w:rPr>
        <w:br w:type="page"/>
      </w:r>
    </w:p>
    <w:p w14:paraId="71F1FD10" w14:textId="77777777" w:rsidR="00FD430E" w:rsidRPr="0061214C" w:rsidRDefault="00FD430E" w:rsidP="005C44EF">
      <w:pPr>
        <w:pStyle w:val="Heading1"/>
        <w:rPr>
          <w:color w:val="auto"/>
        </w:rPr>
      </w:pPr>
      <w:bookmarkStart w:id="2" w:name="_Ref579811"/>
      <w:bookmarkStart w:id="3" w:name="_Ref193174261"/>
      <w:bookmarkStart w:id="4" w:name="_Toc226963849"/>
      <w:bookmarkStart w:id="5" w:name="_Toc491258636"/>
      <w:r w:rsidRPr="0061214C">
        <w:rPr>
          <w:color w:val="auto"/>
        </w:rPr>
        <w:lastRenderedPageBreak/>
        <w:t>Introduction</w:t>
      </w:r>
      <w:bookmarkEnd w:id="2"/>
      <w:bookmarkEnd w:id="3"/>
      <w:bookmarkEnd w:id="4"/>
      <w:bookmarkEnd w:id="5"/>
      <w:r w:rsidR="00D84A59">
        <w:rPr>
          <w:color w:val="auto"/>
        </w:rPr>
        <w:t xml:space="preserve"> </w:t>
      </w:r>
    </w:p>
    <w:p w14:paraId="6B86396F" w14:textId="77777777" w:rsidR="00274292" w:rsidRDefault="00274292" w:rsidP="00274292">
      <w:pPr>
        <w:pStyle w:val="Normal2"/>
        <w:spacing w:after="0"/>
        <w:ind w:left="0"/>
      </w:pPr>
    </w:p>
    <w:p w14:paraId="17564373" w14:textId="60E3D007" w:rsidR="00274292" w:rsidRDefault="00274292" w:rsidP="00274292">
      <w:pPr>
        <w:pStyle w:val="Normal2"/>
        <w:spacing w:after="0"/>
        <w:ind w:left="0"/>
      </w:pPr>
      <w:r>
        <w:t xml:space="preserve">The National Energy Technology Laboratory (NETL) is seeking to enter into a 3-year lease for the design, fabrication, installation, deployment, and integration of a High Performance Computing (HPC) </w:t>
      </w:r>
      <w:r w:rsidR="00A41F55">
        <w:t>system</w:t>
      </w:r>
      <w:r>
        <w:t xml:space="preserve">, a Prefabricated Data Center (PDC) or Modular Data Center (MDC) infrastructure unit, including necessary software, warranty/maintenance/service, with an option to purchase at the end of the 3-year lease.  </w:t>
      </w:r>
    </w:p>
    <w:p w14:paraId="63664A72" w14:textId="77777777" w:rsidR="00274292" w:rsidRDefault="00274292" w:rsidP="00274292">
      <w:pPr>
        <w:pStyle w:val="Normal2"/>
        <w:spacing w:after="0"/>
        <w:ind w:left="0"/>
      </w:pPr>
    </w:p>
    <w:p w14:paraId="6642F60A" w14:textId="566E4C77" w:rsidR="00274292" w:rsidRDefault="00274292" w:rsidP="00274292">
      <w:pPr>
        <w:pStyle w:val="Normal2"/>
        <w:spacing w:after="0"/>
        <w:ind w:left="0"/>
      </w:pPr>
      <w:r>
        <w:t xml:space="preserve">NETL has an existing HPC housed in a MDC located at the NETL Morgantown, WV site.  </w:t>
      </w:r>
      <w:r w:rsidR="00A65C20">
        <w:t xml:space="preserve">The existing HPC </w:t>
      </w:r>
      <w:r w:rsidR="00A41F55">
        <w:t xml:space="preserve">is </w:t>
      </w:r>
      <w:r w:rsidR="00A65C20">
        <w:t>a Linux-based cluster.  Additional information on the existing equipment is identified in the Trade-in section of this Statement of Work (</w:t>
      </w:r>
      <w:r w:rsidR="00453DAF">
        <w:t>SOW</w:t>
      </w:r>
      <w:r w:rsidR="00A65C20">
        <w:t xml:space="preserve">).  </w:t>
      </w:r>
      <w:r>
        <w:t>The contractor shall be responsible for</w:t>
      </w:r>
      <w:r w:rsidR="00453DAF">
        <w:t>:</w:t>
      </w:r>
      <w:r>
        <w:t xml:space="preserve"> the removal </w:t>
      </w:r>
      <w:r w:rsidR="00C83E87">
        <w:t xml:space="preserve">and replacement </w:t>
      </w:r>
      <w:r>
        <w:t xml:space="preserve">of the existing </w:t>
      </w:r>
      <w:r w:rsidR="00C83E87">
        <w:t xml:space="preserve">HPC; </w:t>
      </w:r>
      <w:r w:rsidR="008F38D1">
        <w:t xml:space="preserve">providing a bid to re-use the existing PDC/MDC, either as-is or refurbished/retrograded, </w:t>
      </w:r>
      <w:r w:rsidR="00C83E87">
        <w:t xml:space="preserve">certifying with an engineering analysis </w:t>
      </w:r>
      <w:r w:rsidR="008F38D1">
        <w:t xml:space="preserve">that it can maintain the proper operating environment for the HPC; providing a bid (optional) for a replacement PDC/MDC certifying through engineering analysis that it is capable of maintaining the proper operating environment for the HPC; </w:t>
      </w:r>
      <w:r w:rsidR="00C83E87">
        <w:t>and</w:t>
      </w:r>
      <w:r w:rsidR="00453DAF">
        <w:t>,</w:t>
      </w:r>
      <w:r w:rsidR="00C83E87">
        <w:t xml:space="preserve"> ensur</w:t>
      </w:r>
      <w:r w:rsidR="00453DAF">
        <w:t>ing</w:t>
      </w:r>
      <w:r w:rsidR="00C83E87">
        <w:t xml:space="preserve"> all drives are wiped completely prior to their removal from the NETL site</w:t>
      </w:r>
      <w:r>
        <w:t xml:space="preserve">. </w:t>
      </w:r>
    </w:p>
    <w:p w14:paraId="31E5DCCA" w14:textId="77777777" w:rsidR="00274292" w:rsidRDefault="00274292" w:rsidP="00274292">
      <w:pPr>
        <w:pStyle w:val="Normal2"/>
        <w:spacing w:after="0"/>
        <w:ind w:left="0"/>
      </w:pPr>
    </w:p>
    <w:p w14:paraId="5A53EE39" w14:textId="77777777" w:rsidR="00C0185F" w:rsidRDefault="00C83E87" w:rsidP="00274292">
      <w:pPr>
        <w:pStyle w:val="Normal2"/>
        <w:spacing w:after="0"/>
        <w:ind w:left="0"/>
      </w:pPr>
      <w:r>
        <w:t>The contractor</w:t>
      </w:r>
      <w:r w:rsidR="00274292">
        <w:t xml:space="preserve"> will include an option to </w:t>
      </w:r>
      <w:r>
        <w:t xml:space="preserve">refresh the equipment through a follow-on 3-year lease for updated equipment or to </w:t>
      </w:r>
      <w:r w:rsidR="00E36D0D">
        <w:t xml:space="preserve">purchase the </w:t>
      </w:r>
      <w:r>
        <w:t>replacement HPC</w:t>
      </w:r>
      <w:r w:rsidR="00E36D0D">
        <w:t xml:space="preserve"> equipment at the end of the lease </w:t>
      </w:r>
      <w:r w:rsidR="00B76E48">
        <w:t>for the residual value of the computer</w:t>
      </w:r>
      <w:r w:rsidR="00E36D0D">
        <w:t xml:space="preserve">.  </w:t>
      </w:r>
      <w:r>
        <w:t xml:space="preserve">Due to constantly evolving technology, the follow-on lease option will be an un-priced option.  </w:t>
      </w:r>
      <w:r w:rsidR="00E36D0D">
        <w:t xml:space="preserve">The purchase option will be proposed as a fixed-price and included as a pre-priced option.  The Government will have the unilateral right to exercise the appropriate option that best fits its current funding profile. </w:t>
      </w:r>
    </w:p>
    <w:p w14:paraId="60E6ED6D" w14:textId="77777777" w:rsidR="00C83E87" w:rsidRDefault="00C83E87" w:rsidP="00274292">
      <w:pPr>
        <w:pStyle w:val="Normal2"/>
        <w:spacing w:after="0"/>
        <w:ind w:left="0"/>
      </w:pPr>
    </w:p>
    <w:p w14:paraId="162F5DF2" w14:textId="24EDFBC3" w:rsidR="00D813A8" w:rsidRDefault="00D813A8" w:rsidP="00274292">
      <w:pPr>
        <w:pStyle w:val="Normal2"/>
        <w:spacing w:after="0"/>
        <w:ind w:left="0"/>
        <w:rPr>
          <w:b/>
        </w:rPr>
      </w:pPr>
      <w:r w:rsidRPr="008719CC">
        <w:rPr>
          <w:b/>
        </w:rPr>
        <w:t xml:space="preserve">The following </w:t>
      </w:r>
      <w:r w:rsidR="008719CC">
        <w:rPr>
          <w:b/>
        </w:rPr>
        <w:t xml:space="preserve">table contains a description of the </w:t>
      </w:r>
      <w:r w:rsidRPr="008719CC">
        <w:rPr>
          <w:b/>
        </w:rPr>
        <w:t>CLINs included in this solicitation</w:t>
      </w:r>
      <w:r w:rsidR="008719CC">
        <w:rPr>
          <w:b/>
        </w:rPr>
        <w:t xml:space="preserve">.  </w:t>
      </w:r>
    </w:p>
    <w:p w14:paraId="58E02701" w14:textId="77777777" w:rsidR="0074626E" w:rsidRPr="008719CC" w:rsidRDefault="0074626E" w:rsidP="00274292">
      <w:pPr>
        <w:pStyle w:val="Normal2"/>
        <w:spacing w:after="0"/>
        <w:ind w:left="0"/>
        <w:rPr>
          <w:b/>
        </w:rPr>
      </w:pPr>
    </w:p>
    <w:tbl>
      <w:tblPr>
        <w:tblStyle w:val="TableGrid"/>
        <w:tblW w:w="0" w:type="auto"/>
        <w:tblLook w:val="04A0" w:firstRow="1" w:lastRow="0" w:firstColumn="1" w:lastColumn="0" w:noHBand="0" w:noVBand="1"/>
      </w:tblPr>
      <w:tblGrid>
        <w:gridCol w:w="1050"/>
        <w:gridCol w:w="7225"/>
        <w:gridCol w:w="1975"/>
      </w:tblGrid>
      <w:tr w:rsidR="00064CE9" w:rsidRPr="008719CC" w14:paraId="7764F509" w14:textId="77777777" w:rsidTr="00AC07C6">
        <w:tc>
          <w:tcPr>
            <w:tcW w:w="1050" w:type="dxa"/>
            <w:shd w:val="clear" w:color="auto" w:fill="BFBFBF" w:themeFill="background1" w:themeFillShade="BF"/>
            <w:vAlign w:val="center"/>
          </w:tcPr>
          <w:p w14:paraId="3233BD3E" w14:textId="77777777" w:rsidR="009D013A" w:rsidRPr="008719CC" w:rsidRDefault="008719CC" w:rsidP="008719CC">
            <w:pPr>
              <w:pStyle w:val="Normal2"/>
              <w:spacing w:after="0"/>
              <w:ind w:left="0"/>
              <w:jc w:val="center"/>
              <w:rPr>
                <w:b/>
                <w:sz w:val="22"/>
              </w:rPr>
            </w:pPr>
            <w:r w:rsidRPr="008719CC">
              <w:rPr>
                <w:b/>
                <w:sz w:val="22"/>
              </w:rPr>
              <w:t>CLIN</w:t>
            </w:r>
          </w:p>
        </w:tc>
        <w:tc>
          <w:tcPr>
            <w:tcW w:w="7225" w:type="dxa"/>
            <w:shd w:val="clear" w:color="auto" w:fill="BFBFBF" w:themeFill="background1" w:themeFillShade="BF"/>
            <w:vAlign w:val="center"/>
          </w:tcPr>
          <w:p w14:paraId="05EFD36F" w14:textId="77777777" w:rsidR="009D013A" w:rsidRPr="008719CC" w:rsidRDefault="008719CC" w:rsidP="008719CC">
            <w:pPr>
              <w:pStyle w:val="Normal2"/>
              <w:spacing w:after="0"/>
              <w:ind w:left="0"/>
              <w:jc w:val="center"/>
              <w:rPr>
                <w:b/>
                <w:sz w:val="22"/>
              </w:rPr>
            </w:pPr>
            <w:r w:rsidRPr="008719CC">
              <w:rPr>
                <w:b/>
                <w:sz w:val="22"/>
              </w:rPr>
              <w:t>Description</w:t>
            </w:r>
          </w:p>
        </w:tc>
        <w:tc>
          <w:tcPr>
            <w:tcW w:w="1975" w:type="dxa"/>
            <w:shd w:val="clear" w:color="auto" w:fill="BFBFBF" w:themeFill="background1" w:themeFillShade="BF"/>
            <w:vAlign w:val="center"/>
          </w:tcPr>
          <w:p w14:paraId="5C8F0FFB" w14:textId="77777777" w:rsidR="009D013A" w:rsidRPr="008719CC" w:rsidRDefault="008719CC" w:rsidP="008719CC">
            <w:pPr>
              <w:pStyle w:val="Normal2"/>
              <w:spacing w:after="0"/>
              <w:ind w:left="0"/>
              <w:jc w:val="center"/>
              <w:rPr>
                <w:b/>
                <w:sz w:val="22"/>
              </w:rPr>
            </w:pPr>
            <w:r w:rsidRPr="008719CC">
              <w:rPr>
                <w:b/>
                <w:sz w:val="22"/>
              </w:rPr>
              <w:t>Budget</w:t>
            </w:r>
            <w:r w:rsidR="007B211E">
              <w:rPr>
                <w:b/>
                <w:sz w:val="22"/>
              </w:rPr>
              <w:t xml:space="preserve"> / Contract Information</w:t>
            </w:r>
          </w:p>
        </w:tc>
      </w:tr>
      <w:tr w:rsidR="008719CC" w:rsidRPr="008719CC" w14:paraId="1C0429E7" w14:textId="77777777" w:rsidTr="00AC07C6">
        <w:tc>
          <w:tcPr>
            <w:tcW w:w="1050" w:type="dxa"/>
            <w:vAlign w:val="center"/>
          </w:tcPr>
          <w:p w14:paraId="771946D6" w14:textId="77777777" w:rsidR="008719CC" w:rsidRPr="00064CE9" w:rsidRDefault="008719CC" w:rsidP="008719CC">
            <w:pPr>
              <w:pStyle w:val="Normal2"/>
              <w:spacing w:after="0"/>
              <w:ind w:left="0"/>
              <w:jc w:val="center"/>
              <w:rPr>
                <w:b/>
                <w:sz w:val="20"/>
              </w:rPr>
            </w:pPr>
            <w:r w:rsidRPr="00064CE9">
              <w:rPr>
                <w:b/>
                <w:sz w:val="20"/>
              </w:rPr>
              <w:t>1</w:t>
            </w:r>
          </w:p>
        </w:tc>
        <w:tc>
          <w:tcPr>
            <w:tcW w:w="7225" w:type="dxa"/>
            <w:vAlign w:val="center"/>
          </w:tcPr>
          <w:p w14:paraId="1FBF8797" w14:textId="77777777" w:rsidR="008719CC" w:rsidRPr="008719CC" w:rsidRDefault="008719CC" w:rsidP="00274292">
            <w:pPr>
              <w:pStyle w:val="Normal2"/>
              <w:spacing w:after="0"/>
              <w:ind w:left="0"/>
              <w:rPr>
                <w:sz w:val="22"/>
              </w:rPr>
            </w:pPr>
            <w:r w:rsidRPr="008719CC">
              <w:rPr>
                <w:sz w:val="22"/>
              </w:rPr>
              <w:t>Joule High Performance Computing (HPC) System Requirements</w:t>
            </w:r>
          </w:p>
        </w:tc>
        <w:tc>
          <w:tcPr>
            <w:tcW w:w="1975" w:type="dxa"/>
            <w:vMerge w:val="restart"/>
            <w:vAlign w:val="center"/>
          </w:tcPr>
          <w:p w14:paraId="11C16B79" w14:textId="77777777" w:rsidR="008719CC" w:rsidRPr="008719CC" w:rsidRDefault="008719CC" w:rsidP="008719CC">
            <w:pPr>
              <w:pStyle w:val="Normal2"/>
              <w:spacing w:after="0"/>
              <w:ind w:left="0"/>
              <w:jc w:val="center"/>
              <w:rPr>
                <w:sz w:val="22"/>
              </w:rPr>
            </w:pPr>
            <w:r w:rsidRPr="008719CC">
              <w:rPr>
                <w:sz w:val="22"/>
              </w:rPr>
              <w:t>$5M/yr</w:t>
            </w:r>
          </w:p>
          <w:p w14:paraId="3008E92F" w14:textId="77777777" w:rsidR="008719CC" w:rsidRDefault="008719CC" w:rsidP="008719CC">
            <w:pPr>
              <w:pStyle w:val="Normal2"/>
              <w:spacing w:after="0"/>
              <w:ind w:left="0"/>
              <w:jc w:val="center"/>
              <w:rPr>
                <w:sz w:val="22"/>
              </w:rPr>
            </w:pPr>
            <w:r w:rsidRPr="008719CC">
              <w:rPr>
                <w:sz w:val="22"/>
              </w:rPr>
              <w:t>Lease</w:t>
            </w:r>
            <w:r w:rsidR="00190F9D">
              <w:rPr>
                <w:sz w:val="22"/>
              </w:rPr>
              <w:t xml:space="preserve"> CLIN 1 &amp; 3</w:t>
            </w:r>
          </w:p>
          <w:p w14:paraId="4444BC9A" w14:textId="74F8B4CA" w:rsidR="00190F9D" w:rsidRPr="008719CC" w:rsidRDefault="00190F9D" w:rsidP="008719CC">
            <w:pPr>
              <w:pStyle w:val="Normal2"/>
              <w:spacing w:after="0"/>
              <w:ind w:left="0"/>
              <w:jc w:val="center"/>
              <w:rPr>
                <w:sz w:val="22"/>
              </w:rPr>
            </w:pPr>
            <w:r>
              <w:rPr>
                <w:sz w:val="22"/>
              </w:rPr>
              <w:t>Procure CLIN 2</w:t>
            </w:r>
          </w:p>
        </w:tc>
      </w:tr>
      <w:tr w:rsidR="008719CC" w:rsidRPr="008719CC" w14:paraId="2B750092" w14:textId="77777777" w:rsidTr="00AC07C6">
        <w:tc>
          <w:tcPr>
            <w:tcW w:w="1050" w:type="dxa"/>
            <w:vAlign w:val="center"/>
          </w:tcPr>
          <w:p w14:paraId="66C8411B" w14:textId="77777777" w:rsidR="008719CC" w:rsidRPr="00064CE9" w:rsidRDefault="008719CC" w:rsidP="008719CC">
            <w:pPr>
              <w:pStyle w:val="Normal2"/>
              <w:spacing w:after="0"/>
              <w:ind w:left="0"/>
              <w:jc w:val="center"/>
              <w:rPr>
                <w:b/>
                <w:sz w:val="20"/>
              </w:rPr>
            </w:pPr>
            <w:r w:rsidRPr="00064CE9">
              <w:rPr>
                <w:b/>
                <w:sz w:val="20"/>
              </w:rPr>
              <w:t>2</w:t>
            </w:r>
          </w:p>
        </w:tc>
        <w:tc>
          <w:tcPr>
            <w:tcW w:w="7225" w:type="dxa"/>
            <w:vAlign w:val="center"/>
          </w:tcPr>
          <w:p w14:paraId="2B769FDF" w14:textId="77777777" w:rsidR="008719CC" w:rsidRPr="008719CC" w:rsidRDefault="008719CC" w:rsidP="00274292">
            <w:pPr>
              <w:pStyle w:val="Normal2"/>
              <w:spacing w:after="0"/>
              <w:ind w:left="0"/>
              <w:rPr>
                <w:sz w:val="22"/>
              </w:rPr>
            </w:pPr>
            <w:r w:rsidRPr="008719CC">
              <w:rPr>
                <w:sz w:val="22"/>
              </w:rPr>
              <w:t>Backup Storage Requirements</w:t>
            </w:r>
          </w:p>
        </w:tc>
        <w:tc>
          <w:tcPr>
            <w:tcW w:w="1975" w:type="dxa"/>
            <w:vMerge/>
            <w:vAlign w:val="center"/>
          </w:tcPr>
          <w:p w14:paraId="00DFF98B" w14:textId="77777777" w:rsidR="008719CC" w:rsidRPr="008719CC" w:rsidRDefault="008719CC" w:rsidP="008719CC">
            <w:pPr>
              <w:pStyle w:val="Normal2"/>
              <w:spacing w:after="0"/>
              <w:ind w:left="0"/>
              <w:jc w:val="center"/>
              <w:rPr>
                <w:sz w:val="22"/>
              </w:rPr>
            </w:pPr>
          </w:p>
        </w:tc>
      </w:tr>
      <w:tr w:rsidR="008719CC" w:rsidRPr="008719CC" w14:paraId="7DA154D8" w14:textId="77777777" w:rsidTr="00AC07C6">
        <w:tc>
          <w:tcPr>
            <w:tcW w:w="1050" w:type="dxa"/>
            <w:tcBorders>
              <w:bottom w:val="single" w:sz="4" w:space="0" w:color="auto"/>
            </w:tcBorders>
            <w:vAlign w:val="center"/>
          </w:tcPr>
          <w:p w14:paraId="42A3A7EC" w14:textId="77777777" w:rsidR="008719CC" w:rsidRPr="00064CE9" w:rsidRDefault="008719CC" w:rsidP="008719CC">
            <w:pPr>
              <w:pStyle w:val="Normal2"/>
              <w:spacing w:after="0"/>
              <w:ind w:left="0"/>
              <w:jc w:val="center"/>
              <w:rPr>
                <w:b/>
                <w:sz w:val="20"/>
              </w:rPr>
            </w:pPr>
            <w:r w:rsidRPr="00064CE9">
              <w:rPr>
                <w:b/>
                <w:sz w:val="20"/>
              </w:rPr>
              <w:t>3</w:t>
            </w:r>
          </w:p>
        </w:tc>
        <w:tc>
          <w:tcPr>
            <w:tcW w:w="7225" w:type="dxa"/>
            <w:tcBorders>
              <w:bottom w:val="single" w:sz="4" w:space="0" w:color="auto"/>
            </w:tcBorders>
            <w:vAlign w:val="center"/>
          </w:tcPr>
          <w:p w14:paraId="1B6DE7A2" w14:textId="77777777" w:rsidR="008719CC" w:rsidRPr="008719CC" w:rsidRDefault="008719CC" w:rsidP="00274292">
            <w:pPr>
              <w:pStyle w:val="Normal2"/>
              <w:spacing w:after="0"/>
              <w:ind w:left="0"/>
              <w:rPr>
                <w:sz w:val="22"/>
              </w:rPr>
            </w:pPr>
            <w:r w:rsidRPr="008719CC">
              <w:rPr>
                <w:sz w:val="22"/>
              </w:rPr>
              <w:t>Warranty/Maintenance/Service Agreement – Joule HPC and Backup Storage</w:t>
            </w:r>
          </w:p>
        </w:tc>
        <w:tc>
          <w:tcPr>
            <w:tcW w:w="1975" w:type="dxa"/>
            <w:vMerge/>
            <w:tcBorders>
              <w:bottom w:val="single" w:sz="4" w:space="0" w:color="auto"/>
            </w:tcBorders>
            <w:vAlign w:val="center"/>
          </w:tcPr>
          <w:p w14:paraId="625BFA61" w14:textId="77777777" w:rsidR="008719CC" w:rsidRPr="008719CC" w:rsidRDefault="008719CC" w:rsidP="008719CC">
            <w:pPr>
              <w:pStyle w:val="Normal2"/>
              <w:spacing w:after="0"/>
              <w:ind w:left="0"/>
              <w:jc w:val="center"/>
              <w:rPr>
                <w:sz w:val="22"/>
              </w:rPr>
            </w:pPr>
          </w:p>
        </w:tc>
      </w:tr>
      <w:tr w:rsidR="007A1471" w14:paraId="601F5FD6" w14:textId="77777777" w:rsidTr="007A1471">
        <w:tc>
          <w:tcPr>
            <w:tcW w:w="10250" w:type="dxa"/>
            <w:gridSpan w:val="3"/>
            <w:shd w:val="clear" w:color="auto" w:fill="D9D9D9" w:themeFill="background1" w:themeFillShade="D9"/>
          </w:tcPr>
          <w:p w14:paraId="40D9019B" w14:textId="522CF9C0" w:rsidR="007A1471" w:rsidRPr="007A1471" w:rsidRDefault="007A1471" w:rsidP="007A1471">
            <w:pPr>
              <w:jc w:val="center"/>
              <w:rPr>
                <w:b/>
                <w:sz w:val="22"/>
                <w:szCs w:val="22"/>
              </w:rPr>
            </w:pPr>
            <w:r w:rsidRPr="007A1471">
              <w:rPr>
                <w:b/>
                <w:sz w:val="22"/>
                <w:szCs w:val="22"/>
              </w:rPr>
              <w:t>Option Items</w:t>
            </w:r>
          </w:p>
        </w:tc>
      </w:tr>
      <w:tr w:rsidR="009D013A" w:rsidRPr="008719CC" w14:paraId="70BD3842" w14:textId="77777777" w:rsidTr="00AC07C6">
        <w:tc>
          <w:tcPr>
            <w:tcW w:w="1050" w:type="dxa"/>
            <w:vAlign w:val="center"/>
          </w:tcPr>
          <w:p w14:paraId="3140DB1B" w14:textId="77777777" w:rsidR="008719CC" w:rsidRPr="00064CE9" w:rsidRDefault="008719CC" w:rsidP="008719CC">
            <w:pPr>
              <w:pStyle w:val="Normal2"/>
              <w:spacing w:after="0"/>
              <w:ind w:left="0"/>
              <w:jc w:val="center"/>
              <w:rPr>
                <w:b/>
                <w:sz w:val="20"/>
              </w:rPr>
            </w:pPr>
            <w:r w:rsidRPr="00064CE9">
              <w:rPr>
                <w:b/>
                <w:sz w:val="20"/>
              </w:rPr>
              <w:t>4</w:t>
            </w:r>
          </w:p>
        </w:tc>
        <w:tc>
          <w:tcPr>
            <w:tcW w:w="7225" w:type="dxa"/>
            <w:vAlign w:val="center"/>
          </w:tcPr>
          <w:p w14:paraId="20225F5F" w14:textId="74F4BA58" w:rsidR="009D013A" w:rsidRPr="008719CC" w:rsidRDefault="008719CC" w:rsidP="00274292">
            <w:pPr>
              <w:pStyle w:val="Normal2"/>
              <w:spacing w:after="0"/>
              <w:ind w:left="0"/>
              <w:rPr>
                <w:sz w:val="22"/>
              </w:rPr>
            </w:pPr>
            <w:r>
              <w:rPr>
                <w:sz w:val="22"/>
              </w:rPr>
              <w:t xml:space="preserve">Prefabricated Data Center/Modular Data Center </w:t>
            </w:r>
            <w:r w:rsidR="0000280F">
              <w:rPr>
                <w:sz w:val="22"/>
              </w:rPr>
              <w:t>I</w:t>
            </w:r>
            <w:r>
              <w:rPr>
                <w:sz w:val="22"/>
              </w:rPr>
              <w:t>nfrastructure</w:t>
            </w:r>
            <w:r w:rsidR="00065A17">
              <w:rPr>
                <w:sz w:val="22"/>
              </w:rPr>
              <w:t xml:space="preserve"> (Optional CLIN)</w:t>
            </w:r>
          </w:p>
        </w:tc>
        <w:tc>
          <w:tcPr>
            <w:tcW w:w="1975" w:type="dxa"/>
            <w:vAlign w:val="center"/>
          </w:tcPr>
          <w:p w14:paraId="61B17AB4" w14:textId="77777777" w:rsidR="009D013A" w:rsidRPr="008719CC" w:rsidRDefault="007B211E" w:rsidP="008719CC">
            <w:pPr>
              <w:pStyle w:val="Normal2"/>
              <w:spacing w:after="0"/>
              <w:ind w:left="0"/>
              <w:jc w:val="center"/>
              <w:rPr>
                <w:sz w:val="22"/>
              </w:rPr>
            </w:pPr>
            <w:r>
              <w:rPr>
                <w:sz w:val="22"/>
              </w:rPr>
              <w:t>Lease to purchase</w:t>
            </w:r>
          </w:p>
        </w:tc>
      </w:tr>
      <w:tr w:rsidR="009D013A" w:rsidRPr="008719CC" w14:paraId="25302098" w14:textId="77777777" w:rsidTr="00AC07C6">
        <w:tc>
          <w:tcPr>
            <w:tcW w:w="1050" w:type="dxa"/>
            <w:vAlign w:val="center"/>
          </w:tcPr>
          <w:p w14:paraId="26243942" w14:textId="77777777" w:rsidR="009D013A" w:rsidRPr="00064CE9" w:rsidRDefault="008719CC" w:rsidP="008719CC">
            <w:pPr>
              <w:pStyle w:val="Normal2"/>
              <w:spacing w:after="0"/>
              <w:ind w:left="0"/>
              <w:jc w:val="center"/>
              <w:rPr>
                <w:b/>
                <w:sz w:val="20"/>
              </w:rPr>
            </w:pPr>
            <w:r w:rsidRPr="00064CE9">
              <w:rPr>
                <w:b/>
                <w:sz w:val="20"/>
              </w:rPr>
              <w:t>4 SubCLIN</w:t>
            </w:r>
          </w:p>
        </w:tc>
        <w:tc>
          <w:tcPr>
            <w:tcW w:w="7225" w:type="dxa"/>
            <w:vAlign w:val="center"/>
          </w:tcPr>
          <w:p w14:paraId="56B5676D" w14:textId="77777777" w:rsidR="009D013A" w:rsidRPr="008719CC" w:rsidRDefault="008719CC" w:rsidP="00274292">
            <w:pPr>
              <w:pStyle w:val="Normal2"/>
              <w:spacing w:after="0"/>
              <w:ind w:left="0"/>
              <w:rPr>
                <w:sz w:val="22"/>
              </w:rPr>
            </w:pPr>
            <w:r>
              <w:rPr>
                <w:sz w:val="22"/>
              </w:rPr>
              <w:t>Viewing/Visualization Requirements (SubCLIN Option)</w:t>
            </w:r>
          </w:p>
        </w:tc>
        <w:tc>
          <w:tcPr>
            <w:tcW w:w="1975" w:type="dxa"/>
            <w:vAlign w:val="center"/>
          </w:tcPr>
          <w:p w14:paraId="084DA142" w14:textId="77777777" w:rsidR="009D013A" w:rsidRPr="008719CC" w:rsidRDefault="007B211E" w:rsidP="008719CC">
            <w:pPr>
              <w:pStyle w:val="Normal2"/>
              <w:spacing w:after="0"/>
              <w:ind w:left="0"/>
              <w:jc w:val="center"/>
              <w:rPr>
                <w:sz w:val="22"/>
              </w:rPr>
            </w:pPr>
            <w:r>
              <w:rPr>
                <w:sz w:val="22"/>
              </w:rPr>
              <w:t>Lease to purchase</w:t>
            </w:r>
          </w:p>
        </w:tc>
      </w:tr>
      <w:tr w:rsidR="009D013A" w:rsidRPr="008719CC" w14:paraId="2F17F72E" w14:textId="77777777" w:rsidTr="00AC07C6">
        <w:tc>
          <w:tcPr>
            <w:tcW w:w="1050" w:type="dxa"/>
            <w:vAlign w:val="center"/>
          </w:tcPr>
          <w:p w14:paraId="425F22DD" w14:textId="77777777" w:rsidR="009D013A" w:rsidRPr="00064CE9" w:rsidRDefault="008719CC" w:rsidP="008719CC">
            <w:pPr>
              <w:pStyle w:val="Normal2"/>
              <w:spacing w:after="0"/>
              <w:ind w:left="0"/>
              <w:jc w:val="center"/>
              <w:rPr>
                <w:b/>
                <w:sz w:val="20"/>
              </w:rPr>
            </w:pPr>
            <w:r w:rsidRPr="00064CE9">
              <w:rPr>
                <w:b/>
                <w:sz w:val="20"/>
              </w:rPr>
              <w:t>5</w:t>
            </w:r>
          </w:p>
        </w:tc>
        <w:tc>
          <w:tcPr>
            <w:tcW w:w="7225" w:type="dxa"/>
            <w:vAlign w:val="center"/>
          </w:tcPr>
          <w:p w14:paraId="56C9423D" w14:textId="7C363CA0" w:rsidR="009D013A" w:rsidRPr="008719CC" w:rsidRDefault="008719CC" w:rsidP="00274292">
            <w:pPr>
              <w:pStyle w:val="Normal2"/>
              <w:spacing w:after="0"/>
              <w:ind w:left="0"/>
              <w:rPr>
                <w:sz w:val="22"/>
              </w:rPr>
            </w:pPr>
            <w:r>
              <w:rPr>
                <w:sz w:val="22"/>
              </w:rPr>
              <w:t>Warranty/Maintenance/Service Agreement – PDC/MDC</w:t>
            </w:r>
            <w:r w:rsidR="00065A17">
              <w:rPr>
                <w:sz w:val="22"/>
              </w:rPr>
              <w:t xml:space="preserve"> </w:t>
            </w:r>
          </w:p>
        </w:tc>
        <w:tc>
          <w:tcPr>
            <w:tcW w:w="1975" w:type="dxa"/>
            <w:vAlign w:val="center"/>
          </w:tcPr>
          <w:p w14:paraId="01FF02B8" w14:textId="5B12800E" w:rsidR="009D013A" w:rsidRPr="008719CC" w:rsidRDefault="007A1471" w:rsidP="008719CC">
            <w:pPr>
              <w:pStyle w:val="Normal2"/>
              <w:spacing w:after="0"/>
              <w:ind w:left="0"/>
              <w:jc w:val="center"/>
              <w:rPr>
                <w:sz w:val="22"/>
              </w:rPr>
            </w:pPr>
            <w:r>
              <w:rPr>
                <w:sz w:val="22"/>
              </w:rPr>
              <w:t>L</w:t>
            </w:r>
            <w:r w:rsidR="007B211E">
              <w:rPr>
                <w:sz w:val="22"/>
              </w:rPr>
              <w:t>ease</w:t>
            </w:r>
          </w:p>
        </w:tc>
      </w:tr>
      <w:tr w:rsidR="009D013A" w:rsidRPr="008719CC" w14:paraId="3417E90F" w14:textId="77777777" w:rsidTr="00AC07C6">
        <w:tc>
          <w:tcPr>
            <w:tcW w:w="1050" w:type="dxa"/>
            <w:vAlign w:val="center"/>
          </w:tcPr>
          <w:p w14:paraId="45726B3E" w14:textId="77777777" w:rsidR="009D013A" w:rsidRPr="00064CE9" w:rsidRDefault="008719CC" w:rsidP="008719CC">
            <w:pPr>
              <w:pStyle w:val="Normal2"/>
              <w:spacing w:after="0"/>
              <w:ind w:left="0"/>
              <w:jc w:val="center"/>
              <w:rPr>
                <w:b/>
                <w:sz w:val="20"/>
              </w:rPr>
            </w:pPr>
            <w:r w:rsidRPr="00064CE9">
              <w:rPr>
                <w:b/>
                <w:sz w:val="20"/>
              </w:rPr>
              <w:t>6</w:t>
            </w:r>
          </w:p>
        </w:tc>
        <w:tc>
          <w:tcPr>
            <w:tcW w:w="7225" w:type="dxa"/>
            <w:vAlign w:val="center"/>
          </w:tcPr>
          <w:p w14:paraId="5188F799" w14:textId="2C24ABDA" w:rsidR="009D013A" w:rsidRPr="008719CC" w:rsidRDefault="008719CC" w:rsidP="00274292">
            <w:pPr>
              <w:pStyle w:val="Normal2"/>
              <w:spacing w:after="0"/>
              <w:ind w:left="0"/>
              <w:rPr>
                <w:sz w:val="22"/>
              </w:rPr>
            </w:pPr>
            <w:r>
              <w:rPr>
                <w:sz w:val="22"/>
              </w:rPr>
              <w:t>Application Software Support</w:t>
            </w:r>
            <w:r w:rsidR="00DF2FBB">
              <w:rPr>
                <w:sz w:val="22"/>
              </w:rPr>
              <w:t xml:space="preserve"> (Optional CLIN)</w:t>
            </w:r>
          </w:p>
        </w:tc>
        <w:tc>
          <w:tcPr>
            <w:tcW w:w="1975" w:type="dxa"/>
            <w:vAlign w:val="center"/>
          </w:tcPr>
          <w:p w14:paraId="0E8F8CC4" w14:textId="77777777" w:rsidR="009D013A" w:rsidRPr="008719CC" w:rsidRDefault="007B211E" w:rsidP="00064CE9">
            <w:pPr>
              <w:pStyle w:val="Normal2"/>
              <w:spacing w:after="0"/>
              <w:ind w:left="0"/>
              <w:jc w:val="center"/>
              <w:rPr>
                <w:sz w:val="22"/>
              </w:rPr>
            </w:pPr>
            <w:r>
              <w:rPr>
                <w:sz w:val="22"/>
              </w:rPr>
              <w:t xml:space="preserve">Annual </w:t>
            </w:r>
            <w:r w:rsidR="00064CE9">
              <w:rPr>
                <w:sz w:val="22"/>
              </w:rPr>
              <w:t>license/subscription</w:t>
            </w:r>
          </w:p>
        </w:tc>
      </w:tr>
      <w:tr w:rsidR="008719CC" w:rsidRPr="008719CC" w14:paraId="54871414" w14:textId="77777777" w:rsidTr="00AC07C6">
        <w:tc>
          <w:tcPr>
            <w:tcW w:w="1050" w:type="dxa"/>
            <w:vAlign w:val="center"/>
          </w:tcPr>
          <w:p w14:paraId="1454C496" w14:textId="77777777" w:rsidR="008719CC" w:rsidRPr="00064CE9" w:rsidRDefault="008719CC" w:rsidP="008719CC">
            <w:pPr>
              <w:pStyle w:val="Normal2"/>
              <w:spacing w:after="0"/>
              <w:ind w:left="0"/>
              <w:jc w:val="center"/>
              <w:rPr>
                <w:b/>
                <w:sz w:val="20"/>
              </w:rPr>
            </w:pPr>
            <w:r w:rsidRPr="00064CE9">
              <w:rPr>
                <w:b/>
                <w:sz w:val="20"/>
              </w:rPr>
              <w:t>7</w:t>
            </w:r>
          </w:p>
        </w:tc>
        <w:tc>
          <w:tcPr>
            <w:tcW w:w="7225" w:type="dxa"/>
            <w:vAlign w:val="center"/>
          </w:tcPr>
          <w:p w14:paraId="130663B2" w14:textId="77777777" w:rsidR="008719CC" w:rsidRPr="008719CC" w:rsidRDefault="008719CC" w:rsidP="00274292">
            <w:pPr>
              <w:pStyle w:val="Normal2"/>
              <w:spacing w:after="0"/>
              <w:ind w:left="0"/>
              <w:rPr>
                <w:sz w:val="22"/>
              </w:rPr>
            </w:pPr>
            <w:r>
              <w:rPr>
                <w:sz w:val="22"/>
              </w:rPr>
              <w:t>Data Destruction / Wiping</w:t>
            </w:r>
          </w:p>
        </w:tc>
        <w:tc>
          <w:tcPr>
            <w:tcW w:w="1975" w:type="dxa"/>
            <w:vAlign w:val="center"/>
          </w:tcPr>
          <w:p w14:paraId="772B55CA" w14:textId="387157E6" w:rsidR="008719CC" w:rsidRPr="008719CC" w:rsidRDefault="007A1471" w:rsidP="008719CC">
            <w:pPr>
              <w:pStyle w:val="Normal2"/>
              <w:spacing w:after="0"/>
              <w:ind w:left="0"/>
              <w:jc w:val="center"/>
              <w:rPr>
                <w:sz w:val="22"/>
              </w:rPr>
            </w:pPr>
            <w:r>
              <w:rPr>
                <w:sz w:val="22"/>
              </w:rPr>
              <w:t>P</w:t>
            </w:r>
            <w:r w:rsidR="007B211E">
              <w:rPr>
                <w:sz w:val="22"/>
              </w:rPr>
              <w:t>rocure</w:t>
            </w:r>
          </w:p>
        </w:tc>
      </w:tr>
    </w:tbl>
    <w:p w14:paraId="5D1A1A1B" w14:textId="77777777" w:rsidR="00064CE9" w:rsidRDefault="00064CE9" w:rsidP="00274292">
      <w:pPr>
        <w:pStyle w:val="Normal2"/>
        <w:spacing w:after="0"/>
        <w:ind w:left="0"/>
        <w:rPr>
          <w:b/>
        </w:rPr>
      </w:pPr>
    </w:p>
    <w:p w14:paraId="4D686BA7" w14:textId="5B6AA020" w:rsidR="00A51FE7" w:rsidRPr="008719CC" w:rsidRDefault="00C0185F" w:rsidP="00274292">
      <w:pPr>
        <w:pStyle w:val="Normal2"/>
        <w:spacing w:after="0"/>
        <w:ind w:left="0"/>
        <w:rPr>
          <w:b/>
        </w:rPr>
      </w:pPr>
      <w:r w:rsidRPr="008719CC">
        <w:rPr>
          <w:b/>
        </w:rPr>
        <w:t xml:space="preserve">NETL anticipates </w:t>
      </w:r>
      <w:r w:rsidR="00453DAF">
        <w:rPr>
          <w:b/>
        </w:rPr>
        <w:t>having</w:t>
      </w:r>
      <w:r w:rsidRPr="008719CC">
        <w:rPr>
          <w:b/>
        </w:rPr>
        <w:t xml:space="preserve"> $5 Million available per year for the 3-year lease, inclusive of HPC items</w:t>
      </w:r>
      <w:r w:rsidR="0050393F" w:rsidRPr="008719CC">
        <w:rPr>
          <w:b/>
        </w:rPr>
        <w:t xml:space="preserve">, Backup Storage, and Warranty </w:t>
      </w:r>
      <w:r w:rsidR="007A1A5D" w:rsidRPr="008719CC">
        <w:rPr>
          <w:b/>
        </w:rPr>
        <w:t xml:space="preserve"> (CLIN 1, </w:t>
      </w:r>
      <w:r w:rsidR="00186479" w:rsidRPr="008719CC">
        <w:rPr>
          <w:b/>
        </w:rPr>
        <w:t>CLIN 2</w:t>
      </w:r>
      <w:r w:rsidR="007A1A5D" w:rsidRPr="008719CC">
        <w:rPr>
          <w:b/>
        </w:rPr>
        <w:t>, and CLIN 3</w:t>
      </w:r>
      <w:r w:rsidR="00186479" w:rsidRPr="008719CC">
        <w:rPr>
          <w:b/>
        </w:rPr>
        <w:t>)</w:t>
      </w:r>
      <w:r w:rsidRPr="008719CC">
        <w:rPr>
          <w:b/>
        </w:rPr>
        <w:t xml:space="preserve">. </w:t>
      </w:r>
      <w:r w:rsidR="00190F9D">
        <w:rPr>
          <w:b/>
        </w:rPr>
        <w:t xml:space="preserve"> CLINs 1 &amp; 3 are to be leased; CLIN 2 is to be procured.</w:t>
      </w:r>
      <w:r w:rsidRPr="008719CC">
        <w:rPr>
          <w:b/>
        </w:rPr>
        <w:t xml:space="preserve"> </w:t>
      </w:r>
    </w:p>
    <w:p w14:paraId="39F6CA72" w14:textId="77777777" w:rsidR="00A51FE7" w:rsidRPr="008719CC" w:rsidRDefault="00A51FE7" w:rsidP="00274292">
      <w:pPr>
        <w:pStyle w:val="Normal2"/>
        <w:spacing w:after="0"/>
        <w:ind w:left="0"/>
        <w:rPr>
          <w:b/>
        </w:rPr>
      </w:pPr>
    </w:p>
    <w:p w14:paraId="4BC15D04" w14:textId="13AEB8D4" w:rsidR="00C0185F" w:rsidRPr="008719CC" w:rsidRDefault="00064CE9" w:rsidP="00274292">
      <w:pPr>
        <w:pStyle w:val="Normal2"/>
        <w:spacing w:after="0"/>
        <w:ind w:left="0"/>
        <w:rPr>
          <w:b/>
        </w:rPr>
      </w:pPr>
      <w:r>
        <w:rPr>
          <w:b/>
        </w:rPr>
        <w:t xml:space="preserve">CLINs 4 – 7 will be </w:t>
      </w:r>
      <w:r w:rsidR="00C0185F" w:rsidRPr="008719CC">
        <w:rPr>
          <w:b/>
        </w:rPr>
        <w:t xml:space="preserve">considered based on the availability of funding.  </w:t>
      </w:r>
      <w:r w:rsidR="00BC1037" w:rsidRPr="008719CC">
        <w:rPr>
          <w:b/>
        </w:rPr>
        <w:t>The viewing/visualization area</w:t>
      </w:r>
      <w:r>
        <w:rPr>
          <w:b/>
        </w:rPr>
        <w:t xml:space="preserve"> (SubCLIN)</w:t>
      </w:r>
      <w:r w:rsidR="00BC1037" w:rsidRPr="008719CC">
        <w:rPr>
          <w:b/>
        </w:rPr>
        <w:t xml:space="preserve"> is to be priced as a separate item within CLIN </w:t>
      </w:r>
      <w:r>
        <w:rPr>
          <w:b/>
        </w:rPr>
        <w:t>4</w:t>
      </w:r>
      <w:r w:rsidR="00BC1037" w:rsidRPr="008719CC">
        <w:rPr>
          <w:b/>
        </w:rPr>
        <w:t>.</w:t>
      </w:r>
    </w:p>
    <w:p w14:paraId="541A47FB" w14:textId="77777777" w:rsidR="00C0185F" w:rsidRPr="008719CC" w:rsidRDefault="00C0185F" w:rsidP="00274292">
      <w:pPr>
        <w:pStyle w:val="Normal2"/>
        <w:spacing w:after="0"/>
        <w:ind w:left="0"/>
        <w:rPr>
          <w:b/>
        </w:rPr>
      </w:pPr>
    </w:p>
    <w:p w14:paraId="0F4846BF" w14:textId="77777777" w:rsidR="00A51FE7" w:rsidRDefault="003A36C4" w:rsidP="00274292">
      <w:pPr>
        <w:pStyle w:val="Normal2"/>
        <w:spacing w:after="0"/>
        <w:ind w:left="0"/>
        <w:rPr>
          <w:b/>
        </w:rPr>
      </w:pPr>
      <w:r w:rsidRPr="008719CC">
        <w:rPr>
          <w:b/>
        </w:rPr>
        <w:lastRenderedPageBreak/>
        <w:t xml:space="preserve">Items under CLIN </w:t>
      </w:r>
      <w:r w:rsidR="0000280F">
        <w:rPr>
          <w:b/>
        </w:rPr>
        <w:t>6</w:t>
      </w:r>
      <w:r w:rsidRPr="008719CC">
        <w:rPr>
          <w:b/>
        </w:rPr>
        <w:t xml:space="preserve"> will be incorporated into this Statement of Work as a bulletized listing with individual pricing.  </w:t>
      </w:r>
    </w:p>
    <w:p w14:paraId="62CEC9B4" w14:textId="77777777" w:rsidR="00A51FE7" w:rsidRDefault="00A51FE7" w:rsidP="00274292">
      <w:pPr>
        <w:pStyle w:val="Normal2"/>
        <w:spacing w:after="0"/>
        <w:ind w:left="0"/>
        <w:rPr>
          <w:b/>
        </w:rPr>
      </w:pPr>
    </w:p>
    <w:p w14:paraId="22379FD8" w14:textId="77777777" w:rsidR="00C0185F" w:rsidRDefault="00C0185F" w:rsidP="00274292">
      <w:pPr>
        <w:pStyle w:val="Normal2"/>
        <w:spacing w:after="0"/>
        <w:ind w:left="0"/>
      </w:pPr>
      <w:r w:rsidRPr="00C0185F">
        <w:rPr>
          <w:b/>
        </w:rPr>
        <w:t>Alternative approaches</w:t>
      </w:r>
      <w:r>
        <w:t>:</w:t>
      </w:r>
    </w:p>
    <w:p w14:paraId="4AFBF3AA" w14:textId="77777777" w:rsidR="00C0185F" w:rsidRDefault="00C0185F" w:rsidP="00274292">
      <w:pPr>
        <w:pStyle w:val="Normal2"/>
        <w:spacing w:after="0"/>
        <w:ind w:left="0"/>
      </w:pPr>
    </w:p>
    <w:p w14:paraId="3EBFA490" w14:textId="3DF4DCCC" w:rsidR="00DD704A" w:rsidRDefault="00DD704A" w:rsidP="00DD704A">
      <w:pPr>
        <w:pStyle w:val="Normal2"/>
        <w:spacing w:after="0"/>
        <w:ind w:left="0"/>
      </w:pPr>
      <w:r>
        <w:t xml:space="preserve">NETL anticipates receipt of alternative approaches for the HPC with the intent to achieve the </w:t>
      </w:r>
      <w:r w:rsidR="00A41F55">
        <w:t xml:space="preserve">greatest </w:t>
      </w:r>
      <w:r>
        <w:t xml:space="preserve">computing </w:t>
      </w:r>
      <w:r w:rsidR="00A41F55">
        <w:t xml:space="preserve">capability </w:t>
      </w:r>
      <w:r>
        <w:t>and storage above the minimum stated requirements.  The objective is to achieve the best available computation unit for the available funding limitation stated above.</w:t>
      </w:r>
    </w:p>
    <w:p w14:paraId="5919000D" w14:textId="77777777" w:rsidR="00DD704A" w:rsidRDefault="00DD704A" w:rsidP="00274292">
      <w:pPr>
        <w:pStyle w:val="Normal2"/>
        <w:spacing w:after="0"/>
        <w:ind w:left="0"/>
      </w:pPr>
    </w:p>
    <w:p w14:paraId="2F23E776" w14:textId="4F527806" w:rsidR="00C0185F" w:rsidRDefault="00DD704A" w:rsidP="00274292">
      <w:pPr>
        <w:pStyle w:val="Normal2"/>
        <w:spacing w:after="0"/>
        <w:ind w:left="0"/>
      </w:pPr>
      <w:r>
        <w:t>N</w:t>
      </w:r>
      <w:r w:rsidR="00C0185F">
        <w:t xml:space="preserve">ETL </w:t>
      </w:r>
      <w:r w:rsidR="00E63BD8">
        <w:t>requires contractors to bid the re-use of the existing PDC/MDC, either as-is or refurbished/retrograded</w:t>
      </w:r>
      <w:r w:rsidR="00E63BD8" w:rsidRPr="00E63BD8">
        <w:t xml:space="preserve"> </w:t>
      </w:r>
      <w:r w:rsidR="00E63BD8">
        <w:t xml:space="preserve">to meet the </w:t>
      </w:r>
      <w:r w:rsidR="00747B75">
        <w:t xml:space="preserve">operational efficiency and </w:t>
      </w:r>
      <w:r w:rsidR="00E63BD8">
        <w:t xml:space="preserve">environmental requirements of the new HPC.  Contractors may </w:t>
      </w:r>
      <w:r w:rsidR="005E0B6E">
        <w:t xml:space="preserve">also </w:t>
      </w:r>
      <w:r w:rsidR="00E63BD8">
        <w:t>bid</w:t>
      </w:r>
      <w:r w:rsidR="005E0B6E">
        <w:t xml:space="preserve"> </w:t>
      </w:r>
      <w:r w:rsidR="00E63BD8">
        <w:t>replacement of the existing</w:t>
      </w:r>
      <w:r w:rsidR="00C0185F">
        <w:t xml:space="preserve"> </w:t>
      </w:r>
      <w:r>
        <w:t>PDC/</w:t>
      </w:r>
      <w:r w:rsidR="00C0185F">
        <w:t>MDC</w:t>
      </w:r>
      <w:r w:rsidR="00E63BD8">
        <w:t xml:space="preserve"> as an option</w:t>
      </w:r>
      <w:r w:rsidR="00C0185F">
        <w:t xml:space="preserve"> to meet the </w:t>
      </w:r>
      <w:r w:rsidR="005E0B6E">
        <w:t>environmental</w:t>
      </w:r>
      <w:r w:rsidR="00C0185F">
        <w:t xml:space="preserve"> requirements</w:t>
      </w:r>
      <w:r w:rsidR="005E0B6E">
        <w:t xml:space="preserve"> of the new HPC</w:t>
      </w:r>
      <w:r w:rsidR="00C0185F">
        <w:t xml:space="preserve">.  Each alternative approach will be evaluated separately to determine the best value to the Government.  </w:t>
      </w:r>
      <w:r>
        <w:t xml:space="preserve">Each alternative approach must be clearly stated and priced as </w:t>
      </w:r>
      <w:r w:rsidR="007F51EA">
        <w:t>identified in the above table</w:t>
      </w:r>
      <w:r>
        <w:t>.</w:t>
      </w:r>
    </w:p>
    <w:p w14:paraId="0F73738F" w14:textId="77777777" w:rsidR="00A51FE7" w:rsidRDefault="00A51FE7" w:rsidP="00274292">
      <w:pPr>
        <w:pStyle w:val="Normal2"/>
        <w:spacing w:after="0"/>
        <w:ind w:left="0"/>
      </w:pPr>
    </w:p>
    <w:p w14:paraId="5B24F8AF" w14:textId="77777777" w:rsidR="00A51FE7" w:rsidRDefault="00A51FE7" w:rsidP="00274292">
      <w:pPr>
        <w:pStyle w:val="Normal2"/>
        <w:spacing w:after="0"/>
        <w:ind w:left="0"/>
      </w:pPr>
      <w:r>
        <w:t>Any alternative(s) will be incorporated into this Statement of Work via a summary addition to the appropriate CLIN area.</w:t>
      </w:r>
    </w:p>
    <w:p w14:paraId="34653335" w14:textId="77777777" w:rsidR="00E36D0D" w:rsidRDefault="00E36D0D" w:rsidP="00274292">
      <w:pPr>
        <w:pStyle w:val="Normal2"/>
        <w:spacing w:after="0"/>
        <w:ind w:left="0"/>
      </w:pPr>
    </w:p>
    <w:p w14:paraId="296A45BB" w14:textId="77777777" w:rsidR="00511576" w:rsidRDefault="00511576" w:rsidP="00274292">
      <w:pPr>
        <w:pStyle w:val="Normal2"/>
        <w:spacing w:after="0"/>
        <w:ind w:left="0"/>
        <w:rPr>
          <w:b/>
        </w:rPr>
      </w:pPr>
      <w:r>
        <w:rPr>
          <w:b/>
        </w:rPr>
        <w:t>Applicable Industry Codes:</w:t>
      </w:r>
    </w:p>
    <w:p w14:paraId="6D01E9BA" w14:textId="77777777" w:rsidR="00511576" w:rsidRDefault="00511576" w:rsidP="00274292">
      <w:pPr>
        <w:pStyle w:val="Normal2"/>
        <w:spacing w:after="0"/>
        <w:ind w:left="0"/>
        <w:rPr>
          <w:b/>
        </w:rPr>
      </w:pPr>
    </w:p>
    <w:p w14:paraId="7D7079C1" w14:textId="77777777" w:rsidR="00A06901" w:rsidRDefault="00A06901" w:rsidP="00274292">
      <w:pPr>
        <w:pStyle w:val="Normal2"/>
        <w:spacing w:after="0"/>
        <w:ind w:left="0"/>
      </w:pPr>
      <w:r>
        <w:t>The listing below is not an all-inclusive listing of codes and regulations as each specific configuration must consider all industry codes applicable to the proposed design.  The listing below are overarching codes and regulations that are known to apply regardless of specific design.</w:t>
      </w:r>
    </w:p>
    <w:p w14:paraId="5EFBE49C" w14:textId="77777777" w:rsidR="00A06901" w:rsidRPr="00A06901" w:rsidRDefault="00A06901" w:rsidP="00274292">
      <w:pPr>
        <w:pStyle w:val="Normal2"/>
        <w:spacing w:after="0"/>
        <w:ind w:left="0"/>
      </w:pPr>
    </w:p>
    <w:p w14:paraId="007E2C7D" w14:textId="77777777" w:rsidR="00511576" w:rsidRDefault="00511576" w:rsidP="00EE01FE">
      <w:pPr>
        <w:pStyle w:val="Normal2"/>
        <w:numPr>
          <w:ilvl w:val="0"/>
          <w:numId w:val="11"/>
        </w:numPr>
        <w:spacing w:after="0"/>
      </w:pPr>
      <w:r>
        <w:t>NFPA 70, 2008, National Electric Code</w:t>
      </w:r>
    </w:p>
    <w:p w14:paraId="037D5589" w14:textId="77777777" w:rsidR="00511576" w:rsidRDefault="00511576" w:rsidP="00EE01FE">
      <w:pPr>
        <w:pStyle w:val="Normal2"/>
        <w:numPr>
          <w:ilvl w:val="0"/>
          <w:numId w:val="11"/>
        </w:numPr>
        <w:spacing w:after="0"/>
      </w:pPr>
      <w:r>
        <w:t>NFPA 72, National Fire Codes</w:t>
      </w:r>
    </w:p>
    <w:p w14:paraId="7A471CFE" w14:textId="77777777" w:rsidR="00511576" w:rsidRDefault="00511576" w:rsidP="00EE01FE">
      <w:pPr>
        <w:pStyle w:val="Normal2"/>
        <w:numPr>
          <w:ilvl w:val="0"/>
          <w:numId w:val="11"/>
        </w:numPr>
        <w:spacing w:after="0"/>
      </w:pPr>
      <w:r>
        <w:t>NFPA 75, Gaseous Total Flooding Extinguishing Systems</w:t>
      </w:r>
    </w:p>
    <w:p w14:paraId="153038C4" w14:textId="77777777" w:rsidR="00511576" w:rsidRDefault="00511576" w:rsidP="00EE01FE">
      <w:pPr>
        <w:pStyle w:val="Normal2"/>
        <w:numPr>
          <w:ilvl w:val="0"/>
          <w:numId w:val="11"/>
        </w:numPr>
        <w:spacing w:after="0"/>
      </w:pPr>
      <w:r>
        <w:t>NFPA 101, Life Safety Code</w:t>
      </w:r>
    </w:p>
    <w:p w14:paraId="75FE6E6C" w14:textId="77777777" w:rsidR="00511576" w:rsidRDefault="00511576" w:rsidP="00EE01FE">
      <w:pPr>
        <w:pStyle w:val="Normal2"/>
        <w:numPr>
          <w:ilvl w:val="0"/>
          <w:numId w:val="11"/>
        </w:numPr>
        <w:spacing w:after="0"/>
      </w:pPr>
      <w:r>
        <w:t>ISO 14119, Safety of Machinery – Interlocking Devices Associated with Guards – Principles for Design and Selection</w:t>
      </w:r>
    </w:p>
    <w:p w14:paraId="3CDF206B" w14:textId="77777777" w:rsidR="00511576" w:rsidRDefault="00511576" w:rsidP="00EE01FE">
      <w:pPr>
        <w:pStyle w:val="Normal2"/>
        <w:numPr>
          <w:ilvl w:val="0"/>
          <w:numId w:val="11"/>
        </w:numPr>
        <w:spacing w:after="0"/>
      </w:pPr>
      <w:r>
        <w:t>ISO 14119/AMD1, Safety and Machinery – Amendment 1: Design to Minimize Defeat Possibilities</w:t>
      </w:r>
    </w:p>
    <w:p w14:paraId="56EB7406" w14:textId="77777777" w:rsidR="00511576" w:rsidRDefault="00511576" w:rsidP="00EE01FE">
      <w:pPr>
        <w:pStyle w:val="Normal2"/>
        <w:numPr>
          <w:ilvl w:val="0"/>
          <w:numId w:val="11"/>
        </w:numPr>
        <w:spacing w:after="0"/>
      </w:pPr>
      <w:r>
        <w:t>ANSI A13.1, Scheme for the Identification of Piping Systems</w:t>
      </w:r>
    </w:p>
    <w:p w14:paraId="21CEEB24" w14:textId="77777777" w:rsidR="00511576" w:rsidRDefault="00511576" w:rsidP="00EE01FE">
      <w:pPr>
        <w:pStyle w:val="Normal2"/>
        <w:numPr>
          <w:ilvl w:val="0"/>
          <w:numId w:val="11"/>
        </w:numPr>
        <w:spacing w:after="0"/>
      </w:pPr>
      <w:r>
        <w:t>ANSI/AIHA Z9.2, Fundamentals Governing the Design and Operation of Local Exhaust Ventilation Systems</w:t>
      </w:r>
    </w:p>
    <w:p w14:paraId="1A1F7934" w14:textId="77777777" w:rsidR="00511576" w:rsidRPr="00511576" w:rsidRDefault="00511576" w:rsidP="00EE01FE">
      <w:pPr>
        <w:pStyle w:val="Normal2"/>
        <w:numPr>
          <w:ilvl w:val="0"/>
          <w:numId w:val="11"/>
        </w:numPr>
        <w:spacing w:after="0"/>
      </w:pPr>
      <w:r>
        <w:t xml:space="preserve">City of Morgantown, WV Article 527, “Noise Ordinance” </w:t>
      </w:r>
      <w:hyperlink r:id="rId9" w:history="1">
        <w:r w:rsidRPr="00511576">
          <w:rPr>
            <w:rStyle w:val="Hyperlink"/>
            <w:rFonts w:cs="Times New Roman"/>
          </w:rPr>
          <w:t>http://www.morgantown.com/noiseord.htm</w:t>
        </w:r>
      </w:hyperlink>
    </w:p>
    <w:p w14:paraId="51DE512E" w14:textId="62047301" w:rsidR="003E5E8C" w:rsidRDefault="003E5E8C" w:rsidP="003E5E8C">
      <w:pPr>
        <w:widowControl w:val="0"/>
        <w:tabs>
          <w:tab w:val="left" w:pos="2160"/>
        </w:tabs>
        <w:suppressAutoHyphens/>
        <w:ind w:left="360"/>
      </w:pPr>
    </w:p>
    <w:p w14:paraId="0E79C88D" w14:textId="60629762" w:rsidR="00675409" w:rsidRDefault="00675409" w:rsidP="00AC07C6">
      <w:pPr>
        <w:pStyle w:val="Normal2"/>
        <w:spacing w:after="0"/>
        <w:rPr>
          <w:b/>
        </w:rPr>
      </w:pPr>
      <w:r>
        <w:rPr>
          <w:b/>
        </w:rPr>
        <w:t>Transition Plan:</w:t>
      </w:r>
    </w:p>
    <w:p w14:paraId="5FBCCBC5" w14:textId="3D44AA40" w:rsidR="00E63BD8" w:rsidRDefault="00E63BD8" w:rsidP="003E5E8C">
      <w:pPr>
        <w:widowControl w:val="0"/>
        <w:tabs>
          <w:tab w:val="left" w:pos="2160"/>
        </w:tabs>
        <w:suppressAutoHyphens/>
        <w:ind w:left="360"/>
      </w:pPr>
    </w:p>
    <w:p w14:paraId="0E4421B6" w14:textId="532064A8" w:rsidR="00675409" w:rsidRDefault="00675409" w:rsidP="003E5E8C">
      <w:pPr>
        <w:widowControl w:val="0"/>
        <w:tabs>
          <w:tab w:val="left" w:pos="2160"/>
        </w:tabs>
        <w:suppressAutoHyphens/>
        <w:ind w:left="360"/>
      </w:pPr>
      <w:r>
        <w:t xml:space="preserve">Contractors shall provide a transition plan </w:t>
      </w:r>
      <w:r w:rsidR="00307E4C">
        <w:t xml:space="preserve">to include </w:t>
      </w:r>
      <w:r w:rsidR="00E91A78">
        <w:t>activities contained in their bid (e.g. final design, testing and burn-in, equipment delivery, removal and replacement of HPC, refurbishment and/or replacement of PDC/MDC, addition of viewing vestibule, startup and commissioning activities, etc.).  The plan can take any form but will at least contain a GANTT chart highlighting the activities.</w:t>
      </w:r>
    </w:p>
    <w:p w14:paraId="62323D41" w14:textId="39654464" w:rsidR="00E91A78" w:rsidRDefault="00E91A78" w:rsidP="003E5E8C">
      <w:pPr>
        <w:widowControl w:val="0"/>
        <w:tabs>
          <w:tab w:val="left" w:pos="2160"/>
        </w:tabs>
        <w:suppressAutoHyphens/>
        <w:ind w:left="360"/>
      </w:pPr>
      <w:r>
        <w:lastRenderedPageBreak/>
        <w:t>The Joule supercomputer is vital to the research conducted at NETL.  Contractors shall make every effort to limit downtime during transition from the existing to the new HPC</w:t>
      </w:r>
      <w:r w:rsidR="00156A9A">
        <w:t xml:space="preserve"> (e.g. </w:t>
      </w:r>
      <w:r w:rsidR="00CA66BD">
        <w:t>staged installation so portions of the HPC can be running while construction and remaining refresh systems are installed)</w:t>
      </w:r>
      <w:r>
        <w:t>.</w:t>
      </w:r>
    </w:p>
    <w:p w14:paraId="10840E67" w14:textId="77777777" w:rsidR="00E91A78" w:rsidRDefault="00E91A78" w:rsidP="003E5E8C">
      <w:pPr>
        <w:widowControl w:val="0"/>
        <w:tabs>
          <w:tab w:val="left" w:pos="2160"/>
        </w:tabs>
        <w:suppressAutoHyphens/>
        <w:ind w:left="360"/>
      </w:pPr>
    </w:p>
    <w:p w14:paraId="367DE1AC" w14:textId="77777777" w:rsidR="003E5E8C" w:rsidRPr="003E5E8C" w:rsidRDefault="003E5E8C" w:rsidP="003E5E8C">
      <w:pPr>
        <w:widowControl w:val="0"/>
        <w:tabs>
          <w:tab w:val="left" w:pos="2160"/>
        </w:tabs>
        <w:suppressAutoHyphens/>
        <w:ind w:left="360"/>
        <w:jc w:val="center"/>
        <w:rPr>
          <w:i/>
        </w:rPr>
      </w:pPr>
      <w:r w:rsidRPr="003E5E8C">
        <w:rPr>
          <w:i/>
        </w:rPr>
        <w:t>Rest of page intentionally left blank</w:t>
      </w:r>
    </w:p>
    <w:p w14:paraId="4479916A" w14:textId="77777777" w:rsidR="00511576" w:rsidRPr="00511576" w:rsidRDefault="00511576" w:rsidP="00A06901">
      <w:pPr>
        <w:pStyle w:val="Normal2"/>
        <w:ind w:left="720"/>
      </w:pPr>
    </w:p>
    <w:p w14:paraId="06CC5AF7" w14:textId="77777777" w:rsidR="00C03068" w:rsidRDefault="00966E55" w:rsidP="005C44EF">
      <w:pPr>
        <w:pStyle w:val="Heading1"/>
      </w:pPr>
      <w:bookmarkStart w:id="6" w:name="_Toc491258637"/>
      <w:r>
        <w:lastRenderedPageBreak/>
        <w:t>Background</w:t>
      </w:r>
      <w:bookmarkEnd w:id="6"/>
    </w:p>
    <w:p w14:paraId="68CA65D5" w14:textId="77777777" w:rsidR="002B3CD8" w:rsidRPr="002B3CD8" w:rsidRDefault="002B3CD8" w:rsidP="002B3CD8"/>
    <w:p w14:paraId="37B18DBF" w14:textId="6895DC59" w:rsidR="00454CC8" w:rsidRPr="00672CFA" w:rsidRDefault="00672CFA" w:rsidP="00672CFA">
      <w:pPr>
        <w:pStyle w:val="Heading2"/>
      </w:pPr>
      <w:bookmarkStart w:id="7" w:name="_Toc226963854"/>
      <w:bookmarkStart w:id="8" w:name="_Toc491258638"/>
      <w:r>
        <w:t xml:space="preserve">2.1 </w:t>
      </w:r>
      <w:r w:rsidR="00966E55" w:rsidRPr="00672CFA">
        <w:t>National Energy Technology Laboratory</w:t>
      </w:r>
      <w:r w:rsidR="0020535C" w:rsidRPr="00672CFA">
        <w:t xml:space="preserve"> (</w:t>
      </w:r>
      <w:r w:rsidR="00966E55" w:rsidRPr="00672CFA">
        <w:t>NETL</w:t>
      </w:r>
      <w:r w:rsidR="0020535C" w:rsidRPr="00672CFA">
        <w:t>)</w:t>
      </w:r>
      <w:bookmarkEnd w:id="7"/>
      <w:bookmarkEnd w:id="8"/>
    </w:p>
    <w:p w14:paraId="3197AB69" w14:textId="77777777" w:rsidR="005051D3" w:rsidRDefault="005051D3" w:rsidP="00935171">
      <w:pPr>
        <w:pStyle w:val="Normal2"/>
      </w:pPr>
    </w:p>
    <w:p w14:paraId="22979883" w14:textId="77777777" w:rsidR="0068692C" w:rsidRDefault="007A3D8F" w:rsidP="00AC07C6">
      <w:pPr>
        <w:pStyle w:val="Normal2"/>
        <w:spacing w:after="0"/>
        <w:ind w:left="720"/>
      </w:pPr>
      <w:r>
        <w:t xml:space="preserve">NETL is </w:t>
      </w:r>
      <w:r w:rsidR="0068692C">
        <w:t>a</w:t>
      </w:r>
      <w:r>
        <w:t xml:space="preserve"> U.S. Department of Energy (DOE)</w:t>
      </w:r>
      <w:r w:rsidR="0068692C">
        <w:t xml:space="preserve"> national laboratory owned and operated by the DOE’s Office of Fossil Energy.  </w:t>
      </w:r>
    </w:p>
    <w:p w14:paraId="2CC2AA5D" w14:textId="77777777" w:rsidR="0068692C" w:rsidRDefault="0068692C" w:rsidP="00AC07C6">
      <w:pPr>
        <w:pStyle w:val="Normal2"/>
        <w:spacing w:after="0"/>
        <w:ind w:left="720"/>
      </w:pPr>
    </w:p>
    <w:p w14:paraId="430E8448" w14:textId="77777777" w:rsidR="00B319BB" w:rsidRDefault="0068692C" w:rsidP="00AC07C6">
      <w:pPr>
        <w:pStyle w:val="Normal2"/>
        <w:spacing w:after="0"/>
        <w:ind w:left="720"/>
      </w:pPr>
      <w:r>
        <w:t>NETL’s mission and vision is to lead the nation and world in the discovery, integration, and demonstration of the science and technologies</w:t>
      </w:r>
      <w:r w:rsidR="009E19C8">
        <w:t xml:space="preserve"> that will continue</w:t>
      </w:r>
      <w:r w:rsidR="00B319BB">
        <w:t xml:space="preserve"> to ensure the nation’s energy security, while protecting the environment for future generations.  NETL will achieve this mission by:</w:t>
      </w:r>
    </w:p>
    <w:p w14:paraId="1EF59779" w14:textId="77777777" w:rsidR="00B319BB" w:rsidRDefault="00B319BB" w:rsidP="00AC07C6">
      <w:pPr>
        <w:pStyle w:val="Normal2"/>
        <w:spacing w:after="0"/>
        <w:ind w:left="720"/>
      </w:pPr>
    </w:p>
    <w:p w14:paraId="4EC0C437" w14:textId="77777777" w:rsidR="00B319BB" w:rsidRDefault="00B319BB" w:rsidP="00AC07C6">
      <w:pPr>
        <w:pStyle w:val="Normal2"/>
        <w:numPr>
          <w:ilvl w:val="0"/>
          <w:numId w:val="9"/>
        </w:numPr>
        <w:spacing w:after="0"/>
        <w:ind w:left="1440"/>
      </w:pPr>
      <w:r>
        <w:t>Maintaining nationally-recognized technical competencies in areas critical to the discovery, development, and deployment of affordable, sustainable fossil energy technologies and systems;</w:t>
      </w:r>
    </w:p>
    <w:p w14:paraId="543441DA" w14:textId="77777777" w:rsidR="00B319BB" w:rsidRDefault="00B319BB" w:rsidP="00AC07C6">
      <w:pPr>
        <w:pStyle w:val="Normal2"/>
        <w:numPr>
          <w:ilvl w:val="0"/>
          <w:numId w:val="9"/>
        </w:numPr>
        <w:spacing w:after="0"/>
        <w:ind w:left="1440"/>
      </w:pPr>
      <w:r>
        <w:t>Collaborating with partners in industry, academia, and other national and international research organizations to nurture emerging fossil energy technologies across the full breadth of the maturation cycle, from discovery, through development, to commercial-scale demonstration and deployment; and</w:t>
      </w:r>
    </w:p>
    <w:p w14:paraId="73CF3A29" w14:textId="77777777" w:rsidR="00B319BB" w:rsidRDefault="00B319BB" w:rsidP="00AC07C6">
      <w:pPr>
        <w:pStyle w:val="Normal2"/>
        <w:numPr>
          <w:ilvl w:val="0"/>
          <w:numId w:val="9"/>
        </w:numPr>
        <w:spacing w:after="0"/>
        <w:ind w:left="1440"/>
      </w:pPr>
      <w:r>
        <w:t>Continuing active engagement in the national and international clean energy conversation to be poised to recognize, and react to, emerging opportunities to enable transformational clean energy ideas.</w:t>
      </w:r>
    </w:p>
    <w:p w14:paraId="6FF71B4C" w14:textId="77777777" w:rsidR="00B319BB" w:rsidRDefault="00B319BB" w:rsidP="00AC07C6">
      <w:pPr>
        <w:pStyle w:val="Normal2"/>
        <w:spacing w:after="0"/>
        <w:ind w:left="720"/>
      </w:pPr>
    </w:p>
    <w:p w14:paraId="75DF1BBB" w14:textId="0E3FC05A" w:rsidR="0020535C" w:rsidRDefault="00072B87" w:rsidP="00AC07C6">
      <w:pPr>
        <w:pStyle w:val="BodyText"/>
        <w:spacing w:after="0"/>
        <w:ind w:left="720"/>
        <w:jc w:val="left"/>
        <w:rPr>
          <w:sz w:val="24"/>
          <w:szCs w:val="24"/>
        </w:rPr>
      </w:pPr>
      <w:r w:rsidRPr="000D0356">
        <w:rPr>
          <w:sz w:val="24"/>
          <w:szCs w:val="24"/>
        </w:rPr>
        <w:t xml:space="preserve">A particular challenge is </w:t>
      </w:r>
      <w:r w:rsidR="00A41F55">
        <w:rPr>
          <w:sz w:val="24"/>
          <w:szCs w:val="24"/>
        </w:rPr>
        <w:t>leveraging the</w:t>
      </w:r>
      <w:r w:rsidRPr="000D0356">
        <w:rPr>
          <w:sz w:val="24"/>
          <w:szCs w:val="24"/>
        </w:rPr>
        <w:t xml:space="preserve"> potential of emerging computing systems and other novel computing architectures</w:t>
      </w:r>
      <w:r w:rsidR="00FB7DD3">
        <w:rPr>
          <w:sz w:val="24"/>
          <w:szCs w:val="24"/>
        </w:rPr>
        <w:t xml:space="preserve"> to fulfill the scientific mission</w:t>
      </w:r>
      <w:r w:rsidRPr="000D0356">
        <w:rPr>
          <w:sz w:val="24"/>
          <w:szCs w:val="24"/>
        </w:rPr>
        <w:t xml:space="preserve">, which will require numerous significant modifications to today's tools and techniques to deliver on </w:t>
      </w:r>
      <w:r w:rsidR="00B319BB">
        <w:rPr>
          <w:sz w:val="24"/>
          <w:szCs w:val="24"/>
        </w:rPr>
        <w:t>NETL’s mission</w:t>
      </w:r>
      <w:r w:rsidRPr="000D0356">
        <w:rPr>
          <w:sz w:val="24"/>
          <w:szCs w:val="24"/>
        </w:rPr>
        <w:t>.</w:t>
      </w:r>
      <w:r w:rsidR="002F5480">
        <w:rPr>
          <w:sz w:val="24"/>
          <w:szCs w:val="24"/>
        </w:rPr>
        <w:t xml:space="preserve">  </w:t>
      </w:r>
    </w:p>
    <w:p w14:paraId="0B37CF25" w14:textId="77777777" w:rsidR="007A3D8F" w:rsidRPr="000D0356" w:rsidRDefault="007A3D8F" w:rsidP="007A3D8F">
      <w:pPr>
        <w:pStyle w:val="BodyText"/>
        <w:spacing w:after="0"/>
        <w:ind w:left="360"/>
        <w:jc w:val="left"/>
        <w:rPr>
          <w:sz w:val="24"/>
          <w:szCs w:val="24"/>
        </w:rPr>
      </w:pPr>
    </w:p>
    <w:p w14:paraId="77127BCE" w14:textId="4AD849C9" w:rsidR="00FD430E" w:rsidRPr="005A7AE4" w:rsidRDefault="00672CFA" w:rsidP="00107152">
      <w:pPr>
        <w:pStyle w:val="Heading2"/>
      </w:pPr>
      <w:bookmarkStart w:id="9" w:name="_Toc491258639"/>
      <w:r>
        <w:t xml:space="preserve">2.2 </w:t>
      </w:r>
      <w:r w:rsidR="00966E55">
        <w:t>Objective and Mission Needs</w:t>
      </w:r>
      <w:bookmarkEnd w:id="9"/>
    </w:p>
    <w:p w14:paraId="1B2484F9" w14:textId="77777777" w:rsidR="002F5480" w:rsidRDefault="002F5480" w:rsidP="002F5480">
      <w:pPr>
        <w:pStyle w:val="Normal2"/>
        <w:spacing w:after="0"/>
      </w:pPr>
      <w:bookmarkStart w:id="10" w:name="_Toc528654702"/>
      <w:bookmarkStart w:id="11" w:name="_Toc528655225"/>
      <w:bookmarkEnd w:id="10"/>
      <w:bookmarkEnd w:id="11"/>
    </w:p>
    <w:p w14:paraId="630E171A" w14:textId="57194C5D" w:rsidR="00827E29" w:rsidRDefault="002F5480" w:rsidP="004375E4">
      <w:pPr>
        <w:pStyle w:val="Normal3"/>
        <w:spacing w:after="0"/>
        <w:ind w:left="720"/>
      </w:pPr>
      <w:r>
        <w:t xml:space="preserve">NETL is the home to JOULE – a high-performance computing </w:t>
      </w:r>
      <w:r w:rsidR="00FB7DD3">
        <w:t xml:space="preserve">system </w:t>
      </w:r>
      <w:r>
        <w:t>integrated with visualization centers</w:t>
      </w:r>
      <w:r w:rsidR="00FB7DD3">
        <w:t>, which provides</w:t>
      </w:r>
      <w:r>
        <w:t xml:space="preserve"> the foundation of NETL’s research efforts on behalf of DOE.  Supercomputing allows NETL researchers to simulate phenomena that are difficult or impossible to otherwise measure and observe.  The ever evolving technology environment continues to produce faster and more efficient high-performance computing equipment</w:t>
      </w:r>
      <w:r w:rsidR="00827E29">
        <w:t>.</w:t>
      </w:r>
      <w:r>
        <w:t xml:space="preserve"> </w:t>
      </w:r>
      <w:r w:rsidR="00827E29">
        <w:t xml:space="preserve"> </w:t>
      </w:r>
      <w:r>
        <w:t>The existing JOULE equipment is approximately 5-years old</w:t>
      </w:r>
      <w:r w:rsidR="008E7D7D">
        <w:t xml:space="preserve">.  </w:t>
      </w:r>
    </w:p>
    <w:p w14:paraId="2E9927B3" w14:textId="77777777" w:rsidR="00827E29" w:rsidRDefault="00827E29" w:rsidP="004375E4">
      <w:pPr>
        <w:pStyle w:val="Normal3"/>
        <w:spacing w:after="0"/>
        <w:ind w:left="720"/>
      </w:pPr>
    </w:p>
    <w:p w14:paraId="4494BD0B" w14:textId="33CAE47C" w:rsidR="00FD430E" w:rsidRDefault="008E7D7D" w:rsidP="004375E4">
      <w:pPr>
        <w:pStyle w:val="Normal3"/>
        <w:spacing w:after="0"/>
        <w:ind w:left="720"/>
      </w:pPr>
      <w:r>
        <w:t>The objective of this contract is to refresh this equipment</w:t>
      </w:r>
      <w:r w:rsidR="00FB7DD3">
        <w:t xml:space="preserve"> and </w:t>
      </w:r>
      <w:r>
        <w:t xml:space="preserve">obtain higher productivity from newer technology, with the ultimate goal of reducing the cost and time associated with technology development.  </w:t>
      </w:r>
    </w:p>
    <w:p w14:paraId="7CD49738" w14:textId="77777777" w:rsidR="00EC6586" w:rsidRDefault="00EC6586" w:rsidP="00EC6586">
      <w:pPr>
        <w:widowControl w:val="0"/>
        <w:tabs>
          <w:tab w:val="left" w:pos="2160"/>
        </w:tabs>
        <w:suppressAutoHyphens/>
        <w:spacing w:after="0"/>
      </w:pPr>
    </w:p>
    <w:p w14:paraId="02BA4851" w14:textId="77777777" w:rsidR="00EC6586" w:rsidRPr="00513DDE" w:rsidRDefault="00EC6586" w:rsidP="00EC6586">
      <w:pPr>
        <w:widowControl w:val="0"/>
        <w:tabs>
          <w:tab w:val="left" w:pos="2160"/>
        </w:tabs>
        <w:suppressAutoHyphens/>
        <w:spacing w:after="0"/>
        <w:jc w:val="center"/>
        <w:rPr>
          <w:i/>
        </w:rPr>
      </w:pPr>
      <w:r>
        <w:rPr>
          <w:i/>
        </w:rPr>
        <w:t>Rest of page intentionally left blank</w:t>
      </w:r>
    </w:p>
    <w:p w14:paraId="19251F9F" w14:textId="77777777" w:rsidR="008E7D7D" w:rsidRPr="00B40851" w:rsidRDefault="008E7D7D" w:rsidP="002F5480">
      <w:pPr>
        <w:pStyle w:val="Normal3"/>
        <w:spacing w:after="0"/>
        <w:ind w:left="360"/>
      </w:pPr>
    </w:p>
    <w:p w14:paraId="753562FA" w14:textId="77777777" w:rsidR="00EC6586" w:rsidRDefault="00EC6586" w:rsidP="00107152">
      <w:pPr>
        <w:pStyle w:val="Heading2"/>
      </w:pPr>
      <w:bookmarkStart w:id="12" w:name="_Hlk485285627"/>
      <w:bookmarkStart w:id="13" w:name="_Ref173044008"/>
    </w:p>
    <w:p w14:paraId="3064242F" w14:textId="77777777" w:rsidR="00EC6586" w:rsidRDefault="00EC6586" w:rsidP="00107152">
      <w:pPr>
        <w:pStyle w:val="Heading2"/>
      </w:pPr>
    </w:p>
    <w:p w14:paraId="403ADB52" w14:textId="745C7946" w:rsidR="00454CC8" w:rsidRPr="005046CA" w:rsidRDefault="00672CFA" w:rsidP="00107152">
      <w:pPr>
        <w:pStyle w:val="Heading2"/>
      </w:pPr>
      <w:bookmarkStart w:id="14" w:name="_Toc491258640"/>
      <w:r>
        <w:t xml:space="preserve">2.3 </w:t>
      </w:r>
      <w:r w:rsidR="00966E55" w:rsidRPr="005046CA">
        <w:t>Definitions</w:t>
      </w:r>
      <w:bookmarkEnd w:id="14"/>
    </w:p>
    <w:p w14:paraId="2CFCBA59" w14:textId="77777777" w:rsidR="00E963BB" w:rsidRPr="00A11502" w:rsidRDefault="00E963BB" w:rsidP="003C07A3">
      <w:pPr>
        <w:pStyle w:val="HTMLPreformatted"/>
        <w:ind w:left="360"/>
        <w:rPr>
          <w:rFonts w:eastAsia="Cambria"/>
          <w:highlight w:val="yellow"/>
        </w:rPr>
      </w:pPr>
    </w:p>
    <w:p w14:paraId="7685AED6" w14:textId="301A334B"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 xml:space="preserve">Core – A physical portion of CPU that contains execution units (e.g. instruction dispatch, integer, branch, load/store, floating-point, etc.), registers, and typically at least L1 data and instruction caches.  Virtual or hyper-threaded cores are not considered as separately enumerated cores for the purpose of this </w:t>
      </w:r>
      <w:r w:rsidR="00812DA1">
        <w:rPr>
          <w:rFonts w:ascii="Times New Roman" w:eastAsia="Cambria" w:hAnsi="Times New Roman" w:cs="Times New Roman"/>
          <w:sz w:val="24"/>
          <w:szCs w:val="24"/>
        </w:rPr>
        <w:t>RFP</w:t>
      </w:r>
      <w:r w:rsidRPr="005046CA">
        <w:rPr>
          <w:rFonts w:ascii="Times New Roman" w:eastAsia="Cambria" w:hAnsi="Times New Roman" w:cs="Times New Roman"/>
          <w:sz w:val="24"/>
          <w:szCs w:val="24"/>
        </w:rPr>
        <w:t>.</w:t>
      </w:r>
    </w:p>
    <w:p w14:paraId="01914507" w14:textId="0E3BB6C9"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CPU – The central processing unit(s) of a computational node.  The CPU is responsible for running the node’s operating system, interfacing with storage and network resources, and accessing primary node memory.  A typical computational node will integrate one or more CPUs into a single system.  The CPU will incorporate one or more cores and will provide communication among its internal cores and with cores on any other CPU within the same computational node.  All cores within all CPUs will address system memory and other resources via a shared address space.</w:t>
      </w:r>
    </w:p>
    <w:p w14:paraId="0F775002" w14:textId="5F8FF8C8" w:rsidR="00A74C2E" w:rsidRDefault="00A74C2E" w:rsidP="005046CA">
      <w:pPr>
        <w:pStyle w:val="HTMLPreformatted"/>
        <w:numPr>
          <w:ilvl w:val="0"/>
          <w:numId w:val="47"/>
        </w:numPr>
        <w:rPr>
          <w:rFonts w:ascii="Times New Roman" w:eastAsia="Cambria" w:hAnsi="Times New Roman" w:cs="Times New Roman"/>
          <w:sz w:val="24"/>
          <w:szCs w:val="24"/>
        </w:rPr>
      </w:pPr>
      <w:r>
        <w:rPr>
          <w:rFonts w:ascii="Times New Roman" w:eastAsia="Cambria" w:hAnsi="Times New Roman" w:cs="Times New Roman"/>
          <w:sz w:val="24"/>
          <w:szCs w:val="24"/>
        </w:rPr>
        <w:t>EPEAT</w:t>
      </w:r>
      <w:r w:rsidRPr="005046CA">
        <w:rPr>
          <w:rFonts w:ascii="Times New Roman" w:eastAsia="Cambria" w:hAnsi="Times New Roman" w:cs="Times New Roman"/>
          <w:sz w:val="24"/>
          <w:szCs w:val="24"/>
        </w:rPr>
        <w:t xml:space="preserve"> –</w:t>
      </w:r>
      <w:r>
        <w:rPr>
          <w:rFonts w:ascii="Times New Roman" w:eastAsia="Cambria" w:hAnsi="Times New Roman" w:cs="Times New Roman"/>
          <w:sz w:val="24"/>
          <w:szCs w:val="24"/>
        </w:rPr>
        <w:t xml:space="preserve"> Electronic Product Environmental Assessment Tool is a method for Government purchasers to evaluate the environmental impact of a product.  It assigns a Gold, Silver, or Bronze rating based on a predefined set of performance criteria.</w:t>
      </w:r>
    </w:p>
    <w:p w14:paraId="3D11C5A1" w14:textId="30C1CA58"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 xml:space="preserve">FLOPS – Double-precision floating point operations per second.  For the purpose of this </w:t>
      </w:r>
      <w:r w:rsidR="00812DA1">
        <w:rPr>
          <w:rFonts w:ascii="Times New Roman" w:eastAsia="Cambria" w:hAnsi="Times New Roman" w:cs="Times New Roman"/>
          <w:sz w:val="24"/>
          <w:szCs w:val="24"/>
        </w:rPr>
        <w:t>RFP</w:t>
      </w:r>
      <w:r w:rsidRPr="005046CA">
        <w:rPr>
          <w:rFonts w:ascii="Times New Roman" w:eastAsia="Cambria" w:hAnsi="Times New Roman" w:cs="Times New Roman"/>
          <w:sz w:val="24"/>
          <w:szCs w:val="24"/>
        </w:rPr>
        <w:t>, FLOPS shall be a raw calculated value based on maximum theoretical floating point operations per cycle. (e.g., Intel Skylake processor delivers 32 double-precision floating point operations per cycle per core.  With a rated clock speed of 2.4 GHz, it would achieve 76.8 GFLOPS per core.  With 16 cores per CPU and two CPUs per node, it would achieve 2.458 TFLOPS per node.)</w:t>
      </w:r>
    </w:p>
    <w:p w14:paraId="6DD79225" w14:textId="29E74DD6" w:rsidR="005046CA" w:rsidRPr="004825C9" w:rsidRDefault="005046CA" w:rsidP="004825C9">
      <w:pPr>
        <w:pStyle w:val="HTMLPreformatted"/>
        <w:numPr>
          <w:ilvl w:val="0"/>
          <w:numId w:val="47"/>
        </w:numPr>
        <w:rPr>
          <w:rFonts w:ascii="Times New Roman" w:eastAsia="Cambria" w:hAnsi="Times New Roman" w:cs="Times New Roman"/>
          <w:sz w:val="24"/>
          <w:szCs w:val="24"/>
        </w:rPr>
      </w:pPr>
      <w:r w:rsidRPr="004825C9">
        <w:rPr>
          <w:rFonts w:ascii="Times New Roman" w:eastAsia="Cambria" w:hAnsi="Times New Roman" w:cs="Times New Roman"/>
          <w:sz w:val="24"/>
          <w:szCs w:val="24"/>
        </w:rPr>
        <w:t>GB – A gigabyte is a billion (10</w:t>
      </w:r>
      <w:r w:rsidRPr="004825C9">
        <w:rPr>
          <w:rFonts w:ascii="Times New Roman" w:eastAsia="Cambria" w:hAnsi="Times New Roman" w:cs="Times New Roman"/>
          <w:sz w:val="24"/>
          <w:szCs w:val="24"/>
          <w:vertAlign w:val="superscript"/>
        </w:rPr>
        <w:t>9</w:t>
      </w:r>
      <w:r w:rsidRPr="004825C9">
        <w:rPr>
          <w:rFonts w:ascii="Times New Roman" w:eastAsia="Cambria" w:hAnsi="Times New Roman" w:cs="Times New Roman"/>
          <w:sz w:val="24"/>
          <w:szCs w:val="24"/>
        </w:rPr>
        <w:t>) bytes in the context of hard drive and flash storage quantities.</w:t>
      </w:r>
      <w:r w:rsidR="004825C9" w:rsidRPr="004825C9">
        <w:rPr>
          <w:rFonts w:ascii="Times New Roman" w:eastAsia="Cambria" w:hAnsi="Times New Roman" w:cs="Times New Roman"/>
          <w:sz w:val="24"/>
          <w:szCs w:val="24"/>
        </w:rPr>
        <w:t xml:space="preserve">  A GB is </w:t>
      </w:r>
      <w:r w:rsidRPr="004825C9">
        <w:rPr>
          <w:rFonts w:ascii="Times New Roman" w:eastAsia="Cambria" w:hAnsi="Times New Roman" w:cs="Times New Roman"/>
          <w:sz w:val="24"/>
          <w:szCs w:val="24"/>
        </w:rPr>
        <w:t>2</w:t>
      </w:r>
      <w:r w:rsidRPr="004825C9">
        <w:rPr>
          <w:rFonts w:ascii="Times New Roman" w:eastAsia="Cambria" w:hAnsi="Times New Roman" w:cs="Times New Roman"/>
          <w:sz w:val="24"/>
          <w:szCs w:val="24"/>
          <w:vertAlign w:val="superscript"/>
        </w:rPr>
        <w:t>30</w:t>
      </w:r>
      <w:r w:rsidRPr="004825C9">
        <w:rPr>
          <w:rFonts w:ascii="Times New Roman" w:eastAsia="Cambria" w:hAnsi="Times New Roman" w:cs="Times New Roman"/>
          <w:sz w:val="24"/>
          <w:szCs w:val="24"/>
        </w:rPr>
        <w:t xml:space="preserve"> </w:t>
      </w:r>
      <w:r w:rsidR="00FB7DD3" w:rsidRPr="004825C9">
        <w:rPr>
          <w:rFonts w:ascii="Times New Roman" w:eastAsia="Cambria" w:hAnsi="Times New Roman" w:cs="Times New Roman"/>
          <w:sz w:val="24"/>
          <w:szCs w:val="24"/>
        </w:rPr>
        <w:t xml:space="preserve">(1,073,741,824) </w:t>
      </w:r>
      <w:r w:rsidRPr="004825C9">
        <w:rPr>
          <w:rFonts w:ascii="Times New Roman" w:eastAsia="Cambria" w:hAnsi="Times New Roman" w:cs="Times New Roman"/>
          <w:sz w:val="24"/>
          <w:szCs w:val="24"/>
        </w:rPr>
        <w:t>bytes in the context of RAM quantities.</w:t>
      </w:r>
    </w:p>
    <w:p w14:paraId="020E86E3" w14:textId="77777777"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Gbps – Gigabits per second, used as the transfer rate metric for Ethernet, Infiniband, and Omni-Path networks.</w:t>
      </w:r>
    </w:p>
    <w:p w14:paraId="0259663F" w14:textId="77777777"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GFLOPS – A billion (10</w:t>
      </w:r>
      <w:r w:rsidRPr="00D813A8">
        <w:rPr>
          <w:rFonts w:ascii="Times New Roman" w:eastAsia="Cambria" w:hAnsi="Times New Roman" w:cs="Times New Roman"/>
          <w:sz w:val="24"/>
          <w:szCs w:val="24"/>
          <w:vertAlign w:val="superscript"/>
        </w:rPr>
        <w:t>9</w:t>
      </w:r>
      <w:r w:rsidRPr="005046CA">
        <w:rPr>
          <w:rFonts w:ascii="Times New Roman" w:eastAsia="Cambria" w:hAnsi="Times New Roman" w:cs="Times New Roman"/>
          <w:sz w:val="24"/>
          <w:szCs w:val="24"/>
        </w:rPr>
        <w:t>) double-precision floating point operations per second. (See FLOPS above.)</w:t>
      </w:r>
    </w:p>
    <w:p w14:paraId="3AB41FB5" w14:textId="77777777"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GPU – A high-throughput graphic processing unit typically integrated into an accelerator card and used to improve the performance of both graphical and high-throughput computing tasks.  The GPU is not a CPU in that it does not run the node’s primary operating system and functions solely as an accelerator with control of the GPU dispatched by the node’s CPU.</w:t>
      </w:r>
    </w:p>
    <w:p w14:paraId="2B3142A9" w14:textId="4D744265"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 xml:space="preserve">HPC – High-performance computing system </w:t>
      </w:r>
      <w:r w:rsidR="00A30912">
        <w:rPr>
          <w:rFonts w:ascii="Times New Roman" w:eastAsia="Cambria" w:hAnsi="Times New Roman" w:cs="Times New Roman"/>
          <w:sz w:val="24"/>
          <w:szCs w:val="24"/>
        </w:rPr>
        <w:t xml:space="preserve">which </w:t>
      </w:r>
      <w:r w:rsidRPr="005046CA">
        <w:rPr>
          <w:rFonts w:ascii="Times New Roman" w:eastAsia="Cambria" w:hAnsi="Times New Roman" w:cs="Times New Roman"/>
          <w:sz w:val="24"/>
          <w:szCs w:val="24"/>
        </w:rPr>
        <w:t>generally use</w:t>
      </w:r>
      <w:r w:rsidR="00A30912">
        <w:rPr>
          <w:rFonts w:ascii="Times New Roman" w:eastAsia="Cambria" w:hAnsi="Times New Roman" w:cs="Times New Roman"/>
          <w:sz w:val="24"/>
          <w:szCs w:val="24"/>
        </w:rPr>
        <w:t>s</w:t>
      </w:r>
      <w:r w:rsidRPr="005046CA">
        <w:rPr>
          <w:rFonts w:ascii="Times New Roman" w:eastAsia="Cambria" w:hAnsi="Times New Roman" w:cs="Times New Roman"/>
          <w:sz w:val="24"/>
          <w:szCs w:val="24"/>
        </w:rPr>
        <w:t xml:space="preserve"> fast commodity server hardware and high bandwidth, low-latency networking equipment and, optionally, high-throughput GPU accelerator cards to provide a platform for shared-memory, distributed-memory, and GPU-accelerated workloads.</w:t>
      </w:r>
    </w:p>
    <w:p w14:paraId="1BD70C69" w14:textId="00A72317"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IPMI – Intelligent Platform Management Interface</w:t>
      </w:r>
      <w:r w:rsidR="00F66B44">
        <w:rPr>
          <w:rFonts w:ascii="Times New Roman" w:eastAsia="Cambria" w:hAnsi="Times New Roman" w:cs="Times New Roman"/>
          <w:sz w:val="24"/>
          <w:szCs w:val="24"/>
        </w:rPr>
        <w:t>;</w:t>
      </w:r>
      <w:r w:rsidRPr="005046CA">
        <w:rPr>
          <w:rFonts w:ascii="Times New Roman" w:eastAsia="Cambria" w:hAnsi="Times New Roman" w:cs="Times New Roman"/>
          <w:sz w:val="24"/>
          <w:szCs w:val="24"/>
        </w:rPr>
        <w:t xml:space="preserve"> a low-level control protocol for remote booting, </w:t>
      </w:r>
      <w:r w:rsidR="00291158" w:rsidRPr="005046CA">
        <w:rPr>
          <w:rFonts w:ascii="Times New Roman" w:eastAsia="Cambria" w:hAnsi="Times New Roman" w:cs="Times New Roman"/>
          <w:sz w:val="24"/>
          <w:szCs w:val="24"/>
        </w:rPr>
        <w:t>resetting</w:t>
      </w:r>
      <w:r w:rsidRPr="005046CA">
        <w:rPr>
          <w:rFonts w:ascii="Times New Roman" w:eastAsia="Cambria" w:hAnsi="Times New Roman" w:cs="Times New Roman"/>
          <w:sz w:val="24"/>
          <w:szCs w:val="24"/>
        </w:rPr>
        <w:t>, power cycling, and monitoring of all computational and support systems using out-of-band communication on the Ethernet physical layer.</w:t>
      </w:r>
    </w:p>
    <w:p w14:paraId="2403E8C5" w14:textId="77777777"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JBOD – Just a Bunch Of Drives refers to an off-board chassis with multiple removable drive bays serviced by external SAS connections.  These chassis power the storage drives, but storage devices are controlled by another system via the SAS connections.</w:t>
      </w:r>
    </w:p>
    <w:p w14:paraId="01C3B730" w14:textId="1FFF149F"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lastRenderedPageBreak/>
        <w:t>Node– Shared-memory Multi-CPU system.  A set of cores sharing random access memory within the same memory address space.  The cores are connected via a high speed, low latency mechanism to the set of hierarchical memory components.  The memory hierarchy consists of at least core processor registers, cache and memory.  The cache will also be hierarchical.  If there are multiple caches, they will be kept coherent automatically by the hardware.  The access mechanism to every memory element will be the same from every core.  More specifically, all memory operations are done with load/store instructions issued by the core to move data to/from registers from/to the memory.</w:t>
      </w:r>
    </w:p>
    <w:p w14:paraId="4C574C95" w14:textId="71C930D1"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PB – A petabyte is a quadrillion (10</w:t>
      </w:r>
      <w:r w:rsidRPr="00291158">
        <w:rPr>
          <w:rFonts w:ascii="Times New Roman" w:eastAsia="Cambria" w:hAnsi="Times New Roman" w:cs="Times New Roman"/>
          <w:sz w:val="24"/>
          <w:szCs w:val="24"/>
          <w:vertAlign w:val="superscript"/>
        </w:rPr>
        <w:t>15</w:t>
      </w:r>
      <w:r w:rsidRPr="005046CA">
        <w:rPr>
          <w:rFonts w:ascii="Times New Roman" w:eastAsia="Cambria" w:hAnsi="Times New Roman" w:cs="Times New Roman"/>
          <w:sz w:val="24"/>
          <w:szCs w:val="24"/>
        </w:rPr>
        <w:t>) bytes in the context of hard drive and flash storage quantities.</w:t>
      </w:r>
    </w:p>
    <w:p w14:paraId="4C21C70C" w14:textId="77777777"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PCIe — PCI Express interface, the standard internal interfaces for the connection of expansion boards to the node motherboard.  These may include HCAs for network connectivity, HBA or RAID cards for storage attachment, or PCIe-based SSDs for high-speed, low-latency burst buffering.</w:t>
      </w:r>
    </w:p>
    <w:p w14:paraId="46DDFCD0" w14:textId="23DFED0D"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PDU — Power Distribution Unit, refers to the rack-level power supply system that convert</w:t>
      </w:r>
      <w:r w:rsidR="00174A68">
        <w:rPr>
          <w:rFonts w:ascii="Times New Roman" w:eastAsia="Cambria" w:hAnsi="Times New Roman" w:cs="Times New Roman"/>
          <w:sz w:val="24"/>
          <w:szCs w:val="24"/>
        </w:rPr>
        <w:t>s</w:t>
      </w:r>
      <w:r w:rsidRPr="005046CA">
        <w:rPr>
          <w:rFonts w:ascii="Times New Roman" w:eastAsia="Cambria" w:hAnsi="Times New Roman" w:cs="Times New Roman"/>
          <w:sz w:val="24"/>
          <w:szCs w:val="24"/>
        </w:rPr>
        <w:t xml:space="preserve"> high current power distribution sources to server-level power inputs.  Also, these commonly may provide surge suppression and some power conditioning.</w:t>
      </w:r>
    </w:p>
    <w:p w14:paraId="4D388F27" w14:textId="77777777"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PFLOPS– A quadrillion (10</w:t>
      </w:r>
      <w:r w:rsidRPr="00291158">
        <w:rPr>
          <w:rFonts w:ascii="Times New Roman" w:eastAsia="Cambria" w:hAnsi="Times New Roman" w:cs="Times New Roman"/>
          <w:sz w:val="24"/>
          <w:szCs w:val="24"/>
          <w:vertAlign w:val="superscript"/>
        </w:rPr>
        <w:t>15</w:t>
      </w:r>
      <w:r w:rsidRPr="005046CA">
        <w:rPr>
          <w:rFonts w:ascii="Times New Roman" w:eastAsia="Cambria" w:hAnsi="Times New Roman" w:cs="Times New Roman"/>
          <w:sz w:val="24"/>
          <w:szCs w:val="24"/>
        </w:rPr>
        <w:t>) double-precision floating point operations per second. (See FLOPS above.)</w:t>
      </w:r>
    </w:p>
    <w:p w14:paraId="0DD8B1F9" w14:textId="77777777"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PDC/MDC – Pre-fabricated data center or modular data center refers to the self-contained data center infrastructure and its supporting hardware (e.g. cooling unit, de-humidifier unit, power infrastructure, etc.)</w:t>
      </w:r>
    </w:p>
    <w:p w14:paraId="4D305906" w14:textId="77777777"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PUE – Power Usage Effectiveness is the ratio of the total power consumed by the entire data center (including cooling loads) divided by the power used only by the computational, storage, and network equipment.  The PUE determination is made on an annual average basis.</w:t>
      </w:r>
    </w:p>
    <w:p w14:paraId="52D42487" w14:textId="4DB856C6"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 xml:space="preserve">RAID – </w:t>
      </w:r>
      <w:r w:rsidR="00F66B44" w:rsidRPr="005046CA">
        <w:rPr>
          <w:rFonts w:ascii="Times New Roman" w:eastAsia="Cambria" w:hAnsi="Times New Roman" w:cs="Times New Roman"/>
          <w:sz w:val="24"/>
          <w:szCs w:val="24"/>
        </w:rPr>
        <w:t>Redundan</w:t>
      </w:r>
      <w:r w:rsidR="00F66B44">
        <w:rPr>
          <w:rFonts w:ascii="Times New Roman" w:eastAsia="Cambria" w:hAnsi="Times New Roman" w:cs="Times New Roman"/>
          <w:sz w:val="24"/>
          <w:szCs w:val="24"/>
        </w:rPr>
        <w:t>t</w:t>
      </w:r>
      <w:r w:rsidR="00F66B44" w:rsidRPr="005046CA">
        <w:rPr>
          <w:rFonts w:ascii="Times New Roman" w:eastAsia="Cambria" w:hAnsi="Times New Roman" w:cs="Times New Roman"/>
          <w:sz w:val="24"/>
          <w:szCs w:val="24"/>
        </w:rPr>
        <w:t xml:space="preserve"> </w:t>
      </w:r>
      <w:r w:rsidRPr="005046CA">
        <w:rPr>
          <w:rFonts w:ascii="Times New Roman" w:eastAsia="Cambria" w:hAnsi="Times New Roman" w:cs="Times New Roman"/>
          <w:sz w:val="24"/>
          <w:szCs w:val="24"/>
        </w:rPr>
        <w:t>Array</w:t>
      </w:r>
      <w:r w:rsidR="00F66B44">
        <w:rPr>
          <w:rFonts w:ascii="Times New Roman" w:eastAsia="Cambria" w:hAnsi="Times New Roman" w:cs="Times New Roman"/>
          <w:sz w:val="24"/>
          <w:szCs w:val="24"/>
        </w:rPr>
        <w:t xml:space="preserve"> of</w:t>
      </w:r>
      <w:r w:rsidRPr="005046CA">
        <w:rPr>
          <w:rFonts w:ascii="Times New Roman" w:eastAsia="Cambria" w:hAnsi="Times New Roman" w:cs="Times New Roman"/>
          <w:sz w:val="24"/>
          <w:szCs w:val="24"/>
        </w:rPr>
        <w:t xml:space="preserve"> Independent Drives, a technique to merge multiple storage drives into a single block device to increase overall capacity, performance, and reliability.</w:t>
      </w:r>
    </w:p>
    <w:p w14:paraId="2F8A37B8" w14:textId="77777777"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RAID1 – RAID level that mirrors two or more storage devices.  This RAID level will be used for on-board computational node storage using Linux Multi-Device (md) or Software RAID capabilities.</w:t>
      </w:r>
    </w:p>
    <w:p w14:paraId="64885E2A" w14:textId="77777777" w:rsidR="005046CA" w:rsidRPr="005046CA"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 xml:space="preserve">RAID6 – RAID level that integrates four or more storage devices into single block device, using (effectively) two of the storage devices to store redundant parity information to help guard against data loss due to storage device failure.  This RAID level will be used for all storage node arrays using hardware-accelerated RAID controllers.  </w:t>
      </w:r>
    </w:p>
    <w:p w14:paraId="5E9166AB" w14:textId="65CC50DC" w:rsidR="005046CA" w:rsidRPr="005046CA" w:rsidRDefault="005046CA" w:rsidP="004825C9">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TB - A terabyte is a trillion (10</w:t>
      </w:r>
      <w:r w:rsidRPr="00291158">
        <w:rPr>
          <w:rFonts w:ascii="Times New Roman" w:eastAsia="Cambria" w:hAnsi="Times New Roman" w:cs="Times New Roman"/>
          <w:sz w:val="24"/>
          <w:szCs w:val="24"/>
          <w:vertAlign w:val="superscript"/>
        </w:rPr>
        <w:t>12</w:t>
      </w:r>
      <w:r w:rsidRPr="005046CA">
        <w:rPr>
          <w:rFonts w:ascii="Times New Roman" w:eastAsia="Cambria" w:hAnsi="Times New Roman" w:cs="Times New Roman"/>
          <w:sz w:val="24"/>
          <w:szCs w:val="24"/>
        </w:rPr>
        <w:t>) bytes in the context of hard drive and flash storage quantities.</w:t>
      </w:r>
      <w:r w:rsidR="004825C9">
        <w:rPr>
          <w:rFonts w:ascii="Times New Roman" w:eastAsia="Cambria" w:hAnsi="Times New Roman" w:cs="Times New Roman"/>
          <w:sz w:val="24"/>
          <w:szCs w:val="24"/>
        </w:rPr>
        <w:t xml:space="preserve">  A TB is </w:t>
      </w:r>
      <w:r w:rsidRPr="005046CA">
        <w:rPr>
          <w:rFonts w:ascii="Times New Roman" w:eastAsia="Cambria" w:hAnsi="Times New Roman" w:cs="Times New Roman"/>
          <w:sz w:val="24"/>
          <w:szCs w:val="24"/>
        </w:rPr>
        <w:t>2</w:t>
      </w:r>
      <w:r w:rsidRPr="00291158">
        <w:rPr>
          <w:rFonts w:ascii="Times New Roman" w:eastAsia="Cambria" w:hAnsi="Times New Roman" w:cs="Times New Roman"/>
          <w:sz w:val="24"/>
          <w:szCs w:val="24"/>
          <w:vertAlign w:val="superscript"/>
        </w:rPr>
        <w:t>40</w:t>
      </w:r>
      <w:r w:rsidRPr="005046CA">
        <w:rPr>
          <w:rFonts w:ascii="Times New Roman" w:eastAsia="Cambria" w:hAnsi="Times New Roman" w:cs="Times New Roman"/>
          <w:sz w:val="24"/>
          <w:szCs w:val="24"/>
        </w:rPr>
        <w:t xml:space="preserve"> </w:t>
      </w:r>
      <w:r w:rsidR="00AC6E51">
        <w:rPr>
          <w:rFonts w:ascii="Times New Roman" w:eastAsia="Cambria" w:hAnsi="Times New Roman" w:cs="Times New Roman"/>
          <w:sz w:val="24"/>
          <w:szCs w:val="24"/>
        </w:rPr>
        <w:t>(</w:t>
      </w:r>
      <w:r w:rsidR="00AC6E51" w:rsidRPr="00AC6E51">
        <w:rPr>
          <w:rFonts w:ascii="Times New Roman" w:eastAsia="Cambria" w:hAnsi="Times New Roman" w:cs="Times New Roman"/>
          <w:sz w:val="24"/>
          <w:szCs w:val="24"/>
        </w:rPr>
        <w:t>1</w:t>
      </w:r>
      <w:r w:rsidR="00AC6E51">
        <w:rPr>
          <w:rFonts w:ascii="Times New Roman" w:eastAsia="Cambria" w:hAnsi="Times New Roman" w:cs="Times New Roman"/>
          <w:sz w:val="24"/>
          <w:szCs w:val="24"/>
        </w:rPr>
        <w:t>,</w:t>
      </w:r>
      <w:r w:rsidR="00AC6E51" w:rsidRPr="00AC6E51">
        <w:rPr>
          <w:rFonts w:ascii="Times New Roman" w:eastAsia="Cambria" w:hAnsi="Times New Roman" w:cs="Times New Roman"/>
          <w:sz w:val="24"/>
          <w:szCs w:val="24"/>
        </w:rPr>
        <w:t>099</w:t>
      </w:r>
      <w:r w:rsidR="00AC6E51">
        <w:rPr>
          <w:rFonts w:ascii="Times New Roman" w:eastAsia="Cambria" w:hAnsi="Times New Roman" w:cs="Times New Roman"/>
          <w:sz w:val="24"/>
          <w:szCs w:val="24"/>
        </w:rPr>
        <w:t>,</w:t>
      </w:r>
      <w:r w:rsidR="00AC6E51" w:rsidRPr="00AC6E51">
        <w:rPr>
          <w:rFonts w:ascii="Times New Roman" w:eastAsia="Cambria" w:hAnsi="Times New Roman" w:cs="Times New Roman"/>
          <w:sz w:val="24"/>
          <w:szCs w:val="24"/>
        </w:rPr>
        <w:t>511</w:t>
      </w:r>
      <w:r w:rsidR="00AC6E51">
        <w:rPr>
          <w:rFonts w:ascii="Times New Roman" w:eastAsia="Cambria" w:hAnsi="Times New Roman" w:cs="Times New Roman"/>
          <w:sz w:val="24"/>
          <w:szCs w:val="24"/>
        </w:rPr>
        <w:t>,</w:t>
      </w:r>
      <w:r w:rsidR="00AC6E51" w:rsidRPr="00AC6E51">
        <w:rPr>
          <w:rFonts w:ascii="Times New Roman" w:eastAsia="Cambria" w:hAnsi="Times New Roman" w:cs="Times New Roman"/>
          <w:sz w:val="24"/>
          <w:szCs w:val="24"/>
        </w:rPr>
        <w:t>627</w:t>
      </w:r>
      <w:r w:rsidR="00AC6E51">
        <w:rPr>
          <w:rFonts w:ascii="Times New Roman" w:eastAsia="Cambria" w:hAnsi="Times New Roman" w:cs="Times New Roman"/>
          <w:sz w:val="24"/>
          <w:szCs w:val="24"/>
        </w:rPr>
        <w:t>,</w:t>
      </w:r>
      <w:r w:rsidR="00AC6E51" w:rsidRPr="00AC6E51">
        <w:rPr>
          <w:rFonts w:ascii="Times New Roman" w:eastAsia="Cambria" w:hAnsi="Times New Roman" w:cs="Times New Roman"/>
          <w:sz w:val="24"/>
          <w:szCs w:val="24"/>
        </w:rPr>
        <w:t>776</w:t>
      </w:r>
      <w:r w:rsidR="00AC6E51">
        <w:rPr>
          <w:rFonts w:ascii="Times New Roman" w:eastAsia="Cambria" w:hAnsi="Times New Roman" w:cs="Times New Roman"/>
          <w:sz w:val="24"/>
          <w:szCs w:val="24"/>
        </w:rPr>
        <w:t xml:space="preserve">) </w:t>
      </w:r>
      <w:r w:rsidRPr="005046CA">
        <w:rPr>
          <w:rFonts w:ascii="Times New Roman" w:eastAsia="Cambria" w:hAnsi="Times New Roman" w:cs="Times New Roman"/>
          <w:sz w:val="24"/>
          <w:szCs w:val="24"/>
        </w:rPr>
        <w:t>bytes in the context of RAM quantities.</w:t>
      </w:r>
    </w:p>
    <w:p w14:paraId="0B1CA02A" w14:textId="1625A6AD" w:rsidR="003E5E8C" w:rsidRDefault="005046CA" w:rsidP="005046CA">
      <w:pPr>
        <w:pStyle w:val="HTMLPreformatted"/>
        <w:numPr>
          <w:ilvl w:val="0"/>
          <w:numId w:val="47"/>
        </w:numPr>
        <w:rPr>
          <w:rFonts w:ascii="Times New Roman" w:eastAsia="Cambria" w:hAnsi="Times New Roman" w:cs="Times New Roman"/>
          <w:sz w:val="24"/>
          <w:szCs w:val="24"/>
        </w:rPr>
      </w:pPr>
      <w:r w:rsidRPr="005046CA">
        <w:rPr>
          <w:rFonts w:ascii="Times New Roman" w:eastAsia="Cambria" w:hAnsi="Times New Roman" w:cs="Times New Roman"/>
          <w:sz w:val="24"/>
          <w:szCs w:val="24"/>
        </w:rPr>
        <w:t>TFLOPS – A trillion (10</w:t>
      </w:r>
      <w:r w:rsidRPr="00291158">
        <w:rPr>
          <w:rFonts w:ascii="Times New Roman" w:eastAsia="Cambria" w:hAnsi="Times New Roman" w:cs="Times New Roman"/>
          <w:sz w:val="24"/>
          <w:szCs w:val="24"/>
          <w:vertAlign w:val="superscript"/>
        </w:rPr>
        <w:t>12</w:t>
      </w:r>
      <w:r w:rsidRPr="005046CA">
        <w:rPr>
          <w:rFonts w:ascii="Times New Roman" w:eastAsia="Cambria" w:hAnsi="Times New Roman" w:cs="Times New Roman"/>
          <w:sz w:val="24"/>
          <w:szCs w:val="24"/>
        </w:rPr>
        <w:t>) double-precision floating point operations. (See FLOPS above.)</w:t>
      </w:r>
    </w:p>
    <w:p w14:paraId="143BBE8C" w14:textId="77777777" w:rsidR="003E5E8C" w:rsidRDefault="003E5E8C" w:rsidP="003E5E8C">
      <w:pPr>
        <w:widowControl w:val="0"/>
        <w:tabs>
          <w:tab w:val="left" w:pos="2160"/>
        </w:tabs>
        <w:suppressAutoHyphens/>
        <w:spacing w:after="0"/>
      </w:pPr>
      <w:r>
        <w:rPr>
          <w:rFonts w:eastAsia="Cambria"/>
        </w:rPr>
        <w:tab/>
      </w:r>
    </w:p>
    <w:p w14:paraId="5309C63E" w14:textId="77777777" w:rsidR="003E5E8C" w:rsidRDefault="003E5E8C" w:rsidP="003E5E8C">
      <w:pPr>
        <w:widowControl w:val="0"/>
        <w:tabs>
          <w:tab w:val="left" w:pos="2160"/>
        </w:tabs>
        <w:suppressAutoHyphens/>
        <w:spacing w:after="0"/>
      </w:pPr>
    </w:p>
    <w:p w14:paraId="39071A02" w14:textId="77777777" w:rsidR="003E5E8C" w:rsidRPr="00513DDE" w:rsidRDefault="003E5E8C" w:rsidP="003E5E8C">
      <w:pPr>
        <w:widowControl w:val="0"/>
        <w:tabs>
          <w:tab w:val="left" w:pos="2160"/>
        </w:tabs>
        <w:suppressAutoHyphens/>
        <w:spacing w:after="0"/>
        <w:jc w:val="center"/>
        <w:rPr>
          <w:i/>
        </w:rPr>
      </w:pPr>
      <w:r>
        <w:rPr>
          <w:i/>
        </w:rPr>
        <w:t>Rest of page intentionally left blank</w:t>
      </w:r>
    </w:p>
    <w:p w14:paraId="3D78076D" w14:textId="7F3FCEC9" w:rsidR="005046CA" w:rsidRPr="003E5E8C" w:rsidRDefault="005046CA" w:rsidP="003E5E8C">
      <w:pPr>
        <w:tabs>
          <w:tab w:val="left" w:pos="916"/>
        </w:tabs>
        <w:rPr>
          <w:rFonts w:eastAsia="Cambria"/>
        </w:rPr>
      </w:pPr>
    </w:p>
    <w:p w14:paraId="64393044" w14:textId="77777777" w:rsidR="00893044" w:rsidRDefault="00966E55" w:rsidP="00242342">
      <w:pPr>
        <w:pStyle w:val="Heading1"/>
        <w:spacing w:before="0" w:after="0"/>
      </w:pPr>
      <w:bookmarkStart w:id="15" w:name="_Toc491258641"/>
      <w:bookmarkEnd w:id="12"/>
      <w:r>
        <w:lastRenderedPageBreak/>
        <w:t>CLIN 1 - JOULE</w:t>
      </w:r>
      <w:r w:rsidR="00893044" w:rsidRPr="0061214C">
        <w:t xml:space="preserve"> </w:t>
      </w:r>
      <w:r>
        <w:t xml:space="preserve">High Performance Computing (HPC) </w:t>
      </w:r>
      <w:r w:rsidR="00893044">
        <w:t>System</w:t>
      </w:r>
      <w:r w:rsidR="00893044" w:rsidRPr="0061214C">
        <w:t xml:space="preserve"> Requirements</w:t>
      </w:r>
      <w:bookmarkEnd w:id="15"/>
    </w:p>
    <w:p w14:paraId="00FD85B6" w14:textId="77777777" w:rsidR="00242342" w:rsidRPr="00242342" w:rsidRDefault="00242342" w:rsidP="00242342">
      <w:pPr>
        <w:spacing w:after="0"/>
      </w:pPr>
    </w:p>
    <w:p w14:paraId="18FF44E7" w14:textId="6AD41545" w:rsidR="00107152" w:rsidRPr="00152B0A" w:rsidRDefault="00107152" w:rsidP="00152B0A">
      <w:pPr>
        <w:spacing w:after="0"/>
        <w:ind w:left="720"/>
      </w:pPr>
      <w:r w:rsidRPr="00901AE2">
        <w:rPr>
          <w:b/>
        </w:rPr>
        <w:t>NOTE:</w:t>
      </w:r>
      <w:r w:rsidRPr="00152B0A">
        <w:t xml:space="preserve"> The following sections </w:t>
      </w:r>
      <w:r w:rsidR="00AC6E51">
        <w:t>describing</w:t>
      </w:r>
      <w:r w:rsidRPr="00152B0A">
        <w:t xml:space="preserve"> requirements for compute nodes, login nodes, maintenance nodes, firewalls, computational network, access network, maintenance network, and storage requirements are a minimum notional requirement.  Vendors may incorporate alternatives of their own design in their bid as long as performance and capability are comparable or better.  Vendors must explain/justify how their alternative’s performance and capability is comparable or better as part of their bid.</w:t>
      </w:r>
    </w:p>
    <w:p w14:paraId="140304B9" w14:textId="77777777" w:rsidR="00107152" w:rsidRDefault="00107152" w:rsidP="00107152">
      <w:pPr>
        <w:pStyle w:val="Heading2"/>
      </w:pPr>
    </w:p>
    <w:p w14:paraId="52D8F207" w14:textId="398010C3" w:rsidR="00086529" w:rsidRPr="0061214C" w:rsidRDefault="00672CFA" w:rsidP="00107152">
      <w:pPr>
        <w:pStyle w:val="Heading2"/>
      </w:pPr>
      <w:bookmarkStart w:id="16" w:name="_Toc491258642"/>
      <w:r>
        <w:t xml:space="preserve">3.1 </w:t>
      </w:r>
      <w:r w:rsidR="00086529">
        <w:t xml:space="preserve">Description of the </w:t>
      </w:r>
      <w:r w:rsidR="00DE4DD0">
        <w:t>JOULE HPC</w:t>
      </w:r>
      <w:bookmarkEnd w:id="16"/>
    </w:p>
    <w:p w14:paraId="67C9DD4E" w14:textId="77777777" w:rsidR="002F0CF7" w:rsidRDefault="002F0CF7" w:rsidP="00242342">
      <w:pPr>
        <w:spacing w:after="0"/>
        <w:ind w:left="720"/>
      </w:pPr>
    </w:p>
    <w:p w14:paraId="463BEAED" w14:textId="5B723618" w:rsidR="002F0CF7" w:rsidRDefault="002F0CF7" w:rsidP="00242342">
      <w:pPr>
        <w:spacing w:after="0"/>
        <w:ind w:left="720"/>
      </w:pPr>
      <w:r>
        <w:t>The current JOULE HPC system includes:  .50 PFLOPS, 1,512 Nodes, 24,192 CPU cores (16 cores/node), 0 CUDA cores, 73 TB  total memory (32-64 GB per node – DDR3 type), 102.4 GB memory bandwidth per node (8 channels), Sandy Bridge CPU (2.6 GHz clock speed), QDR Infiniband Interconnect (40 Gbps bandwidth, 90 ns latency), 8 FLOPS/core/clock cycle, 450 power consumption (kW).</w:t>
      </w:r>
    </w:p>
    <w:p w14:paraId="03B06E07" w14:textId="77777777" w:rsidR="002F0CF7" w:rsidRDefault="002F0CF7" w:rsidP="00242342">
      <w:pPr>
        <w:spacing w:after="0"/>
        <w:ind w:left="720"/>
      </w:pPr>
    </w:p>
    <w:p w14:paraId="2279B38C" w14:textId="1E6915EF" w:rsidR="00242342" w:rsidRDefault="002F0CF7" w:rsidP="00242342">
      <w:pPr>
        <w:spacing w:after="0"/>
        <w:ind w:left="720"/>
      </w:pPr>
      <w:r>
        <w:t xml:space="preserve">The minimum goal is to have the refreshed system include: 5.25 PFLOPS, 1,912 Nodes, </w:t>
      </w:r>
      <w:r w:rsidR="00242342">
        <w:t xml:space="preserve">61,184 CPU cores (32 cores/node), 716,800 CUDA cores, 396 TB  total memory (96-192 GB per node – DDR4 type), 256 GB memory bandwidth per node (12 channels), Skylake (or equivalent) CPU (2.6 GHz clock speed), </w:t>
      </w:r>
      <w:r w:rsidR="00812DA1">
        <w:t>Omni-Path</w:t>
      </w:r>
      <w:r w:rsidR="00242342">
        <w:t xml:space="preserve"> Intel Interconnect (100 Gbps bandwidth, 110 ns latency), 32 FLOPS/core/clock cycle, </w:t>
      </w:r>
      <w:r w:rsidR="00E93795">
        <w:t xml:space="preserve">675 </w:t>
      </w:r>
      <w:r w:rsidR="00242342">
        <w:t>power consumption (kW).</w:t>
      </w:r>
    </w:p>
    <w:p w14:paraId="31E9D3C2" w14:textId="77777777" w:rsidR="00242342" w:rsidRDefault="00242342" w:rsidP="00242342">
      <w:pPr>
        <w:spacing w:after="0"/>
        <w:ind w:left="720"/>
      </w:pPr>
    </w:p>
    <w:p w14:paraId="726D8168" w14:textId="77777777" w:rsidR="00853928" w:rsidRPr="00853928" w:rsidRDefault="00242342" w:rsidP="00242342">
      <w:pPr>
        <w:spacing w:after="0"/>
        <w:ind w:left="720"/>
      </w:pPr>
      <w:r>
        <w:t xml:space="preserve">A complete, </w:t>
      </w:r>
      <w:r w:rsidR="00853928" w:rsidRPr="0061214C">
        <w:t xml:space="preserve">concise description of </w:t>
      </w:r>
      <w:r w:rsidR="00A94FCD">
        <w:t>its proposed</w:t>
      </w:r>
      <w:r w:rsidR="00A94FCD" w:rsidRPr="0061214C">
        <w:t xml:space="preserve"> </w:t>
      </w:r>
      <w:r>
        <w:t>JOULE</w:t>
      </w:r>
      <w:r w:rsidR="00853928" w:rsidRPr="0061214C">
        <w:t xml:space="preserve"> syste</w:t>
      </w:r>
      <w:r w:rsidR="00853928">
        <w:t>m architecture, including all major system components plus any unique features that should be considered in the design</w:t>
      </w:r>
      <w:r>
        <w:t xml:space="preserve"> is required to be provided</w:t>
      </w:r>
      <w:r w:rsidR="00853928">
        <w:t xml:space="preserve">. </w:t>
      </w:r>
      <w:r>
        <w:t xml:space="preserve"> At a minimum t</w:t>
      </w:r>
      <w:r w:rsidR="00853928">
        <w:t>he description shall include:</w:t>
      </w:r>
    </w:p>
    <w:p w14:paraId="6E0A5B01" w14:textId="77777777" w:rsidR="00853928" w:rsidRDefault="00853928" w:rsidP="00EE01FE">
      <w:pPr>
        <w:pStyle w:val="Normal2"/>
        <w:numPr>
          <w:ilvl w:val="0"/>
          <w:numId w:val="3"/>
        </w:numPr>
        <w:spacing w:after="0"/>
      </w:pPr>
      <w:r>
        <w:t>An overall s</w:t>
      </w:r>
      <w:r w:rsidRPr="0061214C">
        <w:t>ystem archite</w:t>
      </w:r>
      <w:r>
        <w:t>ctural diagram showing all node types and their quantity</w:t>
      </w:r>
      <w:r w:rsidRPr="0061214C">
        <w:t xml:space="preserve">, </w:t>
      </w:r>
      <w:r>
        <w:t xml:space="preserve">interconnect(s), </w:t>
      </w:r>
      <w:r w:rsidR="00C712C0">
        <w:t>and</w:t>
      </w:r>
      <w:r w:rsidRPr="0061214C">
        <w:t xml:space="preserve"> bandwidth</w:t>
      </w:r>
      <w:r>
        <w:t>s of data pathways between components.</w:t>
      </w:r>
    </w:p>
    <w:p w14:paraId="1E5228AE" w14:textId="77777777" w:rsidR="003174A1" w:rsidRDefault="00853928" w:rsidP="00EE01FE">
      <w:pPr>
        <w:pStyle w:val="Normal2"/>
        <w:numPr>
          <w:ilvl w:val="0"/>
          <w:numId w:val="3"/>
        </w:numPr>
        <w:spacing w:after="0"/>
      </w:pPr>
      <w:r>
        <w:t>An</w:t>
      </w:r>
      <w:r w:rsidRPr="0061214C">
        <w:t xml:space="preserve"> architec</w:t>
      </w:r>
      <w:r>
        <w:t xml:space="preserve">tural diagram of each node type </w:t>
      </w:r>
      <w:r w:rsidRPr="0061214C">
        <w:t xml:space="preserve">showing all </w:t>
      </w:r>
      <w:r>
        <w:t>elements of the node</w:t>
      </w:r>
      <w:r w:rsidRPr="0061214C">
        <w:t>.</w:t>
      </w:r>
      <w:r>
        <w:t xml:space="preserve"> </w:t>
      </w:r>
    </w:p>
    <w:p w14:paraId="50EF63AA" w14:textId="77777777" w:rsidR="00242342" w:rsidRDefault="00242342" w:rsidP="00242342">
      <w:pPr>
        <w:pStyle w:val="Normal2"/>
        <w:spacing w:after="0"/>
        <w:ind w:left="1080"/>
      </w:pPr>
    </w:p>
    <w:p w14:paraId="0ACF6367" w14:textId="131D727C" w:rsidR="006F28B0" w:rsidRDefault="00672CFA" w:rsidP="00107152">
      <w:pPr>
        <w:pStyle w:val="Heading2"/>
      </w:pPr>
      <w:bookmarkStart w:id="17" w:name="_Toc491258643"/>
      <w:r>
        <w:t xml:space="preserve">3.2 </w:t>
      </w:r>
      <w:r w:rsidR="00DE4DD0">
        <w:t>Compute NODE Requirements</w:t>
      </w:r>
      <w:bookmarkEnd w:id="17"/>
    </w:p>
    <w:p w14:paraId="51251672" w14:textId="77777777" w:rsidR="00DE4DD0" w:rsidRPr="00DE4DD0" w:rsidRDefault="00DE4DD0" w:rsidP="00DE4DD0">
      <w:pPr>
        <w:pStyle w:val="Normal2"/>
        <w:ind w:left="0"/>
      </w:pPr>
    </w:p>
    <w:p w14:paraId="16DAFDD1" w14:textId="2AF39D1C" w:rsidR="00242342" w:rsidRPr="00242342" w:rsidRDefault="00242342" w:rsidP="00242342">
      <w:pPr>
        <w:spacing w:after="0"/>
        <w:ind w:left="720"/>
      </w:pPr>
      <w:bookmarkStart w:id="18" w:name="_Ref236877429"/>
      <w:r w:rsidRPr="00242342">
        <w:t xml:space="preserve">The compute nodes make up the largest portion of the systems contained within the enclosure.  The compute nodes are split into three configurations that differ in RAM quantity and in the addition of GPU accelerator cards.  A node refers to an individual non-virtualized commodity computing system (server).  Typically, this is an individual server (there may be multiple nodes per 1 or 2 U commodity chassis unit).  The number of compute nodes will be maximized for best fit within their enclosure while maximizing compute performance within the bounds of the project magnitude.  Node count, CPU speed, and core count should be maximized to provide the highest HPC compute performance within </w:t>
      </w:r>
      <w:r w:rsidR="00AC6E51">
        <w:t xml:space="preserve">the </w:t>
      </w:r>
      <w:r w:rsidRPr="00242342">
        <w:t xml:space="preserve">budget range provided.  This would equate to maximizing HPC FLOPs per dollar.  The functional requirements outlined below for a conceptual reference system must be met as a minimum.  </w:t>
      </w:r>
    </w:p>
    <w:p w14:paraId="6A47EBB4" w14:textId="77777777" w:rsidR="00242342" w:rsidRPr="00242342" w:rsidRDefault="00242342" w:rsidP="00242342">
      <w:pPr>
        <w:spacing w:after="0"/>
        <w:ind w:left="720"/>
      </w:pPr>
    </w:p>
    <w:p w14:paraId="642A3BBE" w14:textId="76713C07" w:rsidR="00242342" w:rsidRPr="00242342" w:rsidRDefault="00242342" w:rsidP="00242342">
      <w:pPr>
        <w:spacing w:after="0"/>
        <w:ind w:left="720"/>
      </w:pPr>
      <w:r w:rsidRPr="00242342">
        <w:lastRenderedPageBreak/>
        <w:t xml:space="preserve">The compute cluster will contain a minimum of 61,184 (Intel Skylake or equivalent) cores, 2.6 GHz or faster base clock frequency with power consumption of or under 150 watts per processor at the rated speed.  Half of the compute cluster nodes will have at least 3 GB of main memory per core.  The other half will have at least 6 GB of main memory per core.   Of these large memory nodes, one-hundred </w:t>
      </w:r>
      <w:r w:rsidR="001A28BA" w:rsidRPr="001A28BA">
        <w:rPr>
          <w:b/>
          <w:i/>
        </w:rPr>
        <w:t>only</w:t>
      </w:r>
      <w:r w:rsidR="001A28BA">
        <w:t xml:space="preserve"> </w:t>
      </w:r>
      <w:r w:rsidRPr="00242342">
        <w:t xml:space="preserve">will be fitted with a pair of </w:t>
      </w:r>
      <w:r w:rsidR="00AC6E51">
        <w:t>NVIDIA</w:t>
      </w:r>
      <w:r w:rsidRPr="00242342">
        <w:t xml:space="preserve"> Pascal P100 12GB GPU accelerator cards.</w:t>
      </w:r>
    </w:p>
    <w:p w14:paraId="4342E2AE" w14:textId="77777777" w:rsidR="00242342" w:rsidRPr="00242342" w:rsidRDefault="00242342" w:rsidP="00242342">
      <w:pPr>
        <w:spacing w:after="0"/>
      </w:pPr>
    </w:p>
    <w:p w14:paraId="77FF144F" w14:textId="77777777" w:rsidR="00242342" w:rsidRPr="00242342" w:rsidRDefault="00242342" w:rsidP="00242342">
      <w:pPr>
        <w:tabs>
          <w:tab w:val="left" w:pos="1440"/>
        </w:tabs>
        <w:spacing w:after="0"/>
        <w:ind w:left="720"/>
        <w:rPr>
          <w:i/>
          <w:iCs/>
          <w:u w:val="single"/>
        </w:rPr>
      </w:pPr>
      <w:r w:rsidRPr="00242342">
        <w:rPr>
          <w:i/>
          <w:iCs/>
          <w:u w:val="single"/>
        </w:rPr>
        <w:t>Node Configuration Requirements</w:t>
      </w:r>
    </w:p>
    <w:p w14:paraId="0FBB1882" w14:textId="77777777" w:rsidR="00242342" w:rsidRPr="00242342" w:rsidRDefault="00242342" w:rsidP="00242342">
      <w:pPr>
        <w:spacing w:after="0"/>
      </w:pPr>
    </w:p>
    <w:p w14:paraId="17A7E5CE" w14:textId="77777777" w:rsidR="00242342" w:rsidRPr="00242342" w:rsidRDefault="00242342" w:rsidP="00EE01FE">
      <w:pPr>
        <w:widowControl w:val="0"/>
        <w:numPr>
          <w:ilvl w:val="0"/>
          <w:numId w:val="12"/>
        </w:numPr>
        <w:tabs>
          <w:tab w:val="left" w:pos="2160"/>
        </w:tabs>
        <w:suppressAutoHyphens/>
        <w:spacing w:after="0"/>
        <w:ind w:left="1440"/>
      </w:pPr>
      <w:r w:rsidRPr="00242342">
        <w:t>Dual CPU Intel system</w:t>
      </w:r>
    </w:p>
    <w:p w14:paraId="1F27DA9E" w14:textId="77777777" w:rsidR="00242342" w:rsidRPr="00242342" w:rsidRDefault="00242342" w:rsidP="00EE01FE">
      <w:pPr>
        <w:widowControl w:val="0"/>
        <w:numPr>
          <w:ilvl w:val="0"/>
          <w:numId w:val="12"/>
        </w:numPr>
        <w:tabs>
          <w:tab w:val="left" w:pos="2160"/>
        </w:tabs>
        <w:suppressAutoHyphens/>
        <w:spacing w:after="0"/>
        <w:ind w:left="1440"/>
      </w:pPr>
      <w:r w:rsidRPr="00242342">
        <w:t>Current generation 150 watt (or less) at rated speed 16-core Intel Xeon CPUs</w:t>
      </w:r>
    </w:p>
    <w:p w14:paraId="56FA9D83" w14:textId="13539E70" w:rsidR="00242342" w:rsidRPr="00242342" w:rsidRDefault="00242342" w:rsidP="00EE01FE">
      <w:pPr>
        <w:widowControl w:val="0"/>
        <w:numPr>
          <w:ilvl w:val="0"/>
          <w:numId w:val="12"/>
        </w:numPr>
        <w:tabs>
          <w:tab w:val="left" w:pos="2160"/>
        </w:tabs>
        <w:suppressAutoHyphens/>
        <w:spacing w:after="0"/>
        <w:ind w:left="1440"/>
      </w:pPr>
      <w:r w:rsidRPr="00242342">
        <w:t>96 GB DDR4 RAM per node for 50% of the compute nodes</w:t>
      </w:r>
    </w:p>
    <w:p w14:paraId="67799AAE" w14:textId="09F1E670" w:rsidR="00242342" w:rsidRPr="00242342" w:rsidRDefault="00242342" w:rsidP="00EE01FE">
      <w:pPr>
        <w:widowControl w:val="0"/>
        <w:numPr>
          <w:ilvl w:val="0"/>
          <w:numId w:val="12"/>
        </w:numPr>
        <w:tabs>
          <w:tab w:val="left" w:pos="2160"/>
        </w:tabs>
        <w:suppressAutoHyphens/>
        <w:spacing w:after="0"/>
        <w:ind w:left="1440"/>
      </w:pPr>
      <w:r w:rsidRPr="00242342">
        <w:t xml:space="preserve">192 GB DDR4 RAM per node for 50% of the compute nodes </w:t>
      </w:r>
    </w:p>
    <w:p w14:paraId="3F2FFB39" w14:textId="06473008" w:rsidR="00242342" w:rsidRPr="00242342" w:rsidRDefault="00242342" w:rsidP="00EE01FE">
      <w:pPr>
        <w:widowControl w:val="0"/>
        <w:numPr>
          <w:ilvl w:val="0"/>
          <w:numId w:val="12"/>
        </w:numPr>
        <w:tabs>
          <w:tab w:val="left" w:pos="2160"/>
        </w:tabs>
        <w:suppressAutoHyphens/>
        <w:spacing w:after="0"/>
        <w:ind w:left="1440"/>
      </w:pPr>
      <w:r w:rsidRPr="00242342">
        <w:t xml:space="preserve">2 </w:t>
      </w:r>
      <w:r w:rsidR="00AC6E51">
        <w:t>NVIDIA</w:t>
      </w:r>
      <w:r w:rsidRPr="00242342">
        <w:t xml:space="preserve"> Pascal P100 12GB GPU cards in 100 of the 192 GB nodes.</w:t>
      </w:r>
    </w:p>
    <w:p w14:paraId="2EC596C5" w14:textId="77777777" w:rsidR="00242342" w:rsidRPr="00242342" w:rsidRDefault="00242342" w:rsidP="00EE01FE">
      <w:pPr>
        <w:widowControl w:val="0"/>
        <w:numPr>
          <w:ilvl w:val="0"/>
          <w:numId w:val="12"/>
        </w:numPr>
        <w:tabs>
          <w:tab w:val="left" w:pos="2160"/>
        </w:tabs>
        <w:suppressAutoHyphens/>
        <w:spacing w:after="0"/>
        <w:ind w:left="1440"/>
      </w:pPr>
      <w:r w:rsidRPr="00242342">
        <w:t>4 TB RAID 1 local disk storage per node</w:t>
      </w:r>
    </w:p>
    <w:p w14:paraId="6D35CDF8" w14:textId="77777777" w:rsidR="00242342" w:rsidRPr="00242342" w:rsidRDefault="00242342" w:rsidP="00EE01FE">
      <w:pPr>
        <w:widowControl w:val="0"/>
        <w:numPr>
          <w:ilvl w:val="0"/>
          <w:numId w:val="12"/>
        </w:numPr>
        <w:tabs>
          <w:tab w:val="left" w:pos="2160"/>
        </w:tabs>
        <w:suppressAutoHyphens/>
        <w:spacing w:after="0"/>
        <w:ind w:left="1440"/>
      </w:pPr>
      <w:r w:rsidRPr="00242342">
        <w:t>All hardware must be compatible and supported on CentOS 7 Linux</w:t>
      </w:r>
    </w:p>
    <w:p w14:paraId="442B8B18" w14:textId="77777777" w:rsidR="00242342" w:rsidRPr="00242342" w:rsidRDefault="00242342" w:rsidP="00EE01FE">
      <w:pPr>
        <w:widowControl w:val="0"/>
        <w:numPr>
          <w:ilvl w:val="0"/>
          <w:numId w:val="12"/>
        </w:numPr>
        <w:tabs>
          <w:tab w:val="left" w:pos="2160"/>
        </w:tabs>
        <w:suppressAutoHyphens/>
        <w:spacing w:after="0"/>
        <w:ind w:left="1440"/>
      </w:pPr>
      <w:r w:rsidRPr="00242342">
        <w:t>IPMI support for all computational nodes with connection to the Gigabit Ethernet Management Network</w:t>
      </w:r>
    </w:p>
    <w:p w14:paraId="5583F60D" w14:textId="77777777" w:rsidR="00242342" w:rsidRPr="00242342" w:rsidRDefault="00242342" w:rsidP="00EE01FE">
      <w:pPr>
        <w:widowControl w:val="0"/>
        <w:numPr>
          <w:ilvl w:val="0"/>
          <w:numId w:val="12"/>
        </w:numPr>
        <w:tabs>
          <w:tab w:val="left" w:pos="2160"/>
        </w:tabs>
        <w:suppressAutoHyphens/>
        <w:spacing w:after="0"/>
        <w:ind w:left="1440"/>
      </w:pPr>
      <w:r w:rsidRPr="00242342">
        <w:t>Motherboard- or CPU-integrated Mellanox EDR Infiniband or Omni-Path 100 Gbps HCA or equivalent with connection to the 100 Gbps Compute Network</w:t>
      </w:r>
    </w:p>
    <w:p w14:paraId="428344DD" w14:textId="77777777" w:rsidR="00242342" w:rsidRPr="00242342" w:rsidRDefault="00242342" w:rsidP="00EE01FE">
      <w:pPr>
        <w:widowControl w:val="0"/>
        <w:numPr>
          <w:ilvl w:val="0"/>
          <w:numId w:val="12"/>
        </w:numPr>
        <w:tabs>
          <w:tab w:val="left" w:pos="2160"/>
        </w:tabs>
        <w:suppressAutoHyphens/>
        <w:spacing w:after="0"/>
        <w:ind w:left="1440"/>
      </w:pPr>
      <w:r w:rsidRPr="00242342">
        <w:t>All systems shall be capable of supporting IPV6 addressing</w:t>
      </w:r>
    </w:p>
    <w:p w14:paraId="40F59A97" w14:textId="77777777" w:rsidR="00242342" w:rsidRPr="00242342" w:rsidRDefault="00242342" w:rsidP="00242342">
      <w:pPr>
        <w:tabs>
          <w:tab w:val="left" w:pos="1440"/>
          <w:tab w:val="left" w:pos="2160"/>
        </w:tabs>
        <w:spacing w:after="0"/>
        <w:ind w:left="1440"/>
      </w:pPr>
    </w:p>
    <w:p w14:paraId="29387790" w14:textId="77777777" w:rsidR="00242342" w:rsidRPr="00242342" w:rsidRDefault="00242342" w:rsidP="00242342">
      <w:pPr>
        <w:tabs>
          <w:tab w:val="left" w:pos="1440"/>
        </w:tabs>
        <w:spacing w:after="0"/>
        <w:ind w:left="720"/>
        <w:rPr>
          <w:i/>
          <w:iCs/>
          <w:u w:val="single"/>
        </w:rPr>
      </w:pPr>
      <w:r w:rsidRPr="00242342">
        <w:rPr>
          <w:i/>
          <w:iCs/>
          <w:u w:val="single"/>
        </w:rPr>
        <w:t>Preferred Items</w:t>
      </w:r>
    </w:p>
    <w:p w14:paraId="764F8795" w14:textId="77777777" w:rsidR="00242342" w:rsidRPr="00242342" w:rsidRDefault="00242342" w:rsidP="00242342">
      <w:pPr>
        <w:spacing w:after="0"/>
        <w:rPr>
          <w:u w:val="single"/>
        </w:rPr>
      </w:pPr>
    </w:p>
    <w:p w14:paraId="641148C7" w14:textId="77777777" w:rsidR="00242342" w:rsidRPr="00242342" w:rsidRDefault="00242342" w:rsidP="00EE01FE">
      <w:pPr>
        <w:widowControl w:val="0"/>
        <w:numPr>
          <w:ilvl w:val="0"/>
          <w:numId w:val="13"/>
        </w:numPr>
        <w:tabs>
          <w:tab w:val="left" w:pos="2160"/>
        </w:tabs>
        <w:suppressAutoHyphens/>
        <w:spacing w:after="0"/>
        <w:ind w:left="1440"/>
      </w:pPr>
      <w:r w:rsidRPr="00242342">
        <w:t>Maximize computational node count per available budget</w:t>
      </w:r>
    </w:p>
    <w:p w14:paraId="0621D8A2" w14:textId="77777777" w:rsidR="00242342" w:rsidRDefault="00242342" w:rsidP="00EE01FE">
      <w:pPr>
        <w:widowControl w:val="0"/>
        <w:numPr>
          <w:ilvl w:val="0"/>
          <w:numId w:val="13"/>
        </w:numPr>
        <w:tabs>
          <w:tab w:val="left" w:pos="2160"/>
        </w:tabs>
        <w:suppressAutoHyphens/>
        <w:spacing w:after="0"/>
        <w:ind w:left="1440"/>
      </w:pPr>
      <w:r w:rsidRPr="00242342">
        <w:t>CPU speed can be adjusted to maximize computational performance value</w:t>
      </w:r>
    </w:p>
    <w:p w14:paraId="5B806643" w14:textId="77777777" w:rsidR="007109E8" w:rsidRDefault="007109E8" w:rsidP="007109E8">
      <w:pPr>
        <w:widowControl w:val="0"/>
        <w:tabs>
          <w:tab w:val="left" w:pos="2160"/>
        </w:tabs>
        <w:suppressAutoHyphens/>
        <w:spacing w:after="0"/>
      </w:pPr>
    </w:p>
    <w:p w14:paraId="67E00702" w14:textId="6ECB0F8D" w:rsidR="00893044" w:rsidRDefault="00672CFA" w:rsidP="00107152">
      <w:pPr>
        <w:pStyle w:val="Heading2"/>
      </w:pPr>
      <w:bookmarkStart w:id="19" w:name="_Toc491258644"/>
      <w:bookmarkEnd w:id="18"/>
      <w:r>
        <w:t xml:space="preserve">3.3 </w:t>
      </w:r>
      <w:r w:rsidR="00DE4DD0">
        <w:t>Login NODE Requirements</w:t>
      </w:r>
      <w:bookmarkEnd w:id="19"/>
    </w:p>
    <w:p w14:paraId="1879BC6F" w14:textId="77777777" w:rsidR="007109E8" w:rsidRDefault="007109E8" w:rsidP="007109E8">
      <w:pPr>
        <w:pStyle w:val="Normal2"/>
        <w:spacing w:after="0"/>
      </w:pPr>
    </w:p>
    <w:p w14:paraId="113EA699" w14:textId="77777777" w:rsidR="007109E8" w:rsidRPr="007109E8" w:rsidRDefault="007109E8" w:rsidP="007109E8">
      <w:pPr>
        <w:keepNext/>
        <w:keepLines/>
        <w:spacing w:after="0"/>
        <w:ind w:left="720"/>
      </w:pPr>
      <w:r w:rsidRPr="007109E8">
        <w:t>There will be 24 login nodes that provide access into the HPC environment.  These login nodes shall be networked to the 100 Gbps Compute Network (with 2:1 blocking) and the Access Network (10Gbps Ethernet).  Configuration will be a light-weight version of the compute nodes with fewer cores, but the same generation of Xeon CPU to allow binary compatibility and compiler optimization across the login and compute nodes.  Login nodes do integrate a workstation-class GPU accelerator to provide resources for VirtualGL applications.</w:t>
      </w:r>
    </w:p>
    <w:p w14:paraId="2B89FEDF" w14:textId="77777777" w:rsidR="007109E8" w:rsidRPr="007109E8" w:rsidRDefault="007109E8" w:rsidP="007109E8">
      <w:pPr>
        <w:spacing w:after="0"/>
      </w:pPr>
    </w:p>
    <w:p w14:paraId="680368D5" w14:textId="77777777" w:rsidR="007109E8" w:rsidRPr="007109E8" w:rsidRDefault="007109E8" w:rsidP="007109E8">
      <w:pPr>
        <w:tabs>
          <w:tab w:val="left" w:pos="1440"/>
        </w:tabs>
        <w:spacing w:after="0"/>
        <w:ind w:left="720"/>
        <w:rPr>
          <w:i/>
          <w:iCs/>
          <w:u w:val="single"/>
        </w:rPr>
      </w:pPr>
      <w:r w:rsidRPr="007109E8">
        <w:rPr>
          <w:i/>
          <w:iCs/>
          <w:u w:val="single"/>
        </w:rPr>
        <w:t>Node Configuration Requirements</w:t>
      </w:r>
    </w:p>
    <w:p w14:paraId="65D99994" w14:textId="77777777" w:rsidR="007109E8" w:rsidRPr="007109E8" w:rsidRDefault="007109E8" w:rsidP="007109E8">
      <w:pPr>
        <w:spacing w:after="0"/>
      </w:pPr>
    </w:p>
    <w:p w14:paraId="67E5B9AD" w14:textId="77777777" w:rsidR="007109E8" w:rsidRPr="007109E8" w:rsidRDefault="007109E8" w:rsidP="00EE01FE">
      <w:pPr>
        <w:widowControl w:val="0"/>
        <w:numPr>
          <w:ilvl w:val="0"/>
          <w:numId w:val="14"/>
        </w:numPr>
        <w:tabs>
          <w:tab w:val="left" w:pos="2160"/>
        </w:tabs>
        <w:suppressAutoHyphens/>
        <w:spacing w:after="0"/>
        <w:ind w:left="1440"/>
      </w:pPr>
      <w:r w:rsidRPr="007109E8">
        <w:t xml:space="preserve">Dual CPU Intel system </w:t>
      </w:r>
    </w:p>
    <w:p w14:paraId="731105CD" w14:textId="77777777" w:rsidR="007109E8" w:rsidRPr="007109E8" w:rsidRDefault="007109E8" w:rsidP="00EE01FE">
      <w:pPr>
        <w:widowControl w:val="0"/>
        <w:numPr>
          <w:ilvl w:val="0"/>
          <w:numId w:val="14"/>
        </w:numPr>
        <w:tabs>
          <w:tab w:val="left" w:pos="2160"/>
        </w:tabs>
        <w:suppressAutoHyphens/>
        <w:spacing w:after="0"/>
        <w:ind w:left="1440"/>
      </w:pPr>
      <w:r w:rsidRPr="007109E8">
        <w:t>Same Intel Xeon generation as used in Compute Nodes, minimum of 8 cores per CPU</w:t>
      </w:r>
    </w:p>
    <w:p w14:paraId="6F186F26" w14:textId="50EF52B9" w:rsidR="007109E8" w:rsidRPr="007109E8" w:rsidRDefault="007109E8" w:rsidP="00EE01FE">
      <w:pPr>
        <w:widowControl w:val="0"/>
        <w:numPr>
          <w:ilvl w:val="0"/>
          <w:numId w:val="14"/>
        </w:numPr>
        <w:tabs>
          <w:tab w:val="left" w:pos="2160"/>
        </w:tabs>
        <w:suppressAutoHyphens/>
        <w:spacing w:after="0"/>
        <w:ind w:left="1440"/>
      </w:pPr>
      <w:r w:rsidRPr="007109E8">
        <w:t>96 GB RAM DDR4 ECC memory</w:t>
      </w:r>
    </w:p>
    <w:p w14:paraId="176CF161" w14:textId="77777777" w:rsidR="007109E8" w:rsidRPr="007109E8" w:rsidRDefault="007109E8" w:rsidP="00EE01FE">
      <w:pPr>
        <w:widowControl w:val="0"/>
        <w:numPr>
          <w:ilvl w:val="0"/>
          <w:numId w:val="14"/>
        </w:numPr>
        <w:tabs>
          <w:tab w:val="left" w:pos="2160"/>
        </w:tabs>
        <w:suppressAutoHyphens/>
        <w:spacing w:after="0"/>
        <w:ind w:left="1440"/>
      </w:pPr>
      <w:r w:rsidRPr="007109E8">
        <w:t>4 TB local disk space configured in RAID 1 (boot/OS)</w:t>
      </w:r>
    </w:p>
    <w:p w14:paraId="4974D15B" w14:textId="121868B1" w:rsidR="007109E8" w:rsidRPr="007109E8" w:rsidRDefault="007109E8" w:rsidP="00EE01FE">
      <w:pPr>
        <w:widowControl w:val="0"/>
        <w:numPr>
          <w:ilvl w:val="0"/>
          <w:numId w:val="14"/>
        </w:numPr>
        <w:tabs>
          <w:tab w:val="left" w:pos="2160"/>
        </w:tabs>
        <w:suppressAutoHyphens/>
        <w:spacing w:after="0"/>
        <w:ind w:left="1440"/>
      </w:pPr>
      <w:r w:rsidRPr="007109E8">
        <w:t xml:space="preserve">One </w:t>
      </w:r>
      <w:r w:rsidR="00AC6E51">
        <w:t>NVIDIA</w:t>
      </w:r>
      <w:r w:rsidRPr="007109E8">
        <w:t xml:space="preserve"> M2000 family GPU Card w/ 4 GB or higher</w:t>
      </w:r>
    </w:p>
    <w:p w14:paraId="219075F7" w14:textId="77777777" w:rsidR="007109E8" w:rsidRPr="007109E8" w:rsidRDefault="007109E8" w:rsidP="00EE01FE">
      <w:pPr>
        <w:widowControl w:val="0"/>
        <w:numPr>
          <w:ilvl w:val="0"/>
          <w:numId w:val="14"/>
        </w:numPr>
        <w:tabs>
          <w:tab w:val="left" w:pos="2160"/>
        </w:tabs>
        <w:suppressAutoHyphens/>
        <w:spacing w:after="0"/>
        <w:ind w:left="1440"/>
      </w:pPr>
      <w:r w:rsidRPr="007109E8">
        <w:t>All hardware must be compatible and supported on CentOS 7 Linux</w:t>
      </w:r>
    </w:p>
    <w:p w14:paraId="3E0A3968" w14:textId="77777777" w:rsidR="007109E8" w:rsidRPr="007109E8" w:rsidRDefault="007109E8" w:rsidP="00EE01FE">
      <w:pPr>
        <w:widowControl w:val="0"/>
        <w:numPr>
          <w:ilvl w:val="0"/>
          <w:numId w:val="12"/>
        </w:numPr>
        <w:tabs>
          <w:tab w:val="left" w:pos="2160"/>
        </w:tabs>
        <w:suppressAutoHyphens/>
        <w:spacing w:after="0"/>
        <w:ind w:left="1440"/>
      </w:pPr>
      <w:r w:rsidRPr="007109E8">
        <w:t xml:space="preserve">IPMI support for all login nodes with connection to the Gigabit Ethernet Management </w:t>
      </w:r>
      <w:r w:rsidRPr="007109E8">
        <w:lastRenderedPageBreak/>
        <w:t>Network</w:t>
      </w:r>
    </w:p>
    <w:p w14:paraId="294918DC" w14:textId="77777777" w:rsidR="007109E8" w:rsidRPr="007109E8" w:rsidRDefault="007109E8" w:rsidP="00EE01FE">
      <w:pPr>
        <w:widowControl w:val="0"/>
        <w:numPr>
          <w:ilvl w:val="0"/>
          <w:numId w:val="14"/>
        </w:numPr>
        <w:tabs>
          <w:tab w:val="left" w:pos="2160"/>
        </w:tabs>
        <w:suppressAutoHyphens/>
        <w:spacing w:after="0"/>
        <w:ind w:left="1440"/>
      </w:pPr>
      <w:r w:rsidRPr="007109E8">
        <w:t>Redundant power supplies</w:t>
      </w:r>
    </w:p>
    <w:p w14:paraId="744B6DBC" w14:textId="77777777" w:rsidR="007109E8" w:rsidRPr="007109E8" w:rsidRDefault="007109E8" w:rsidP="00EE01FE">
      <w:pPr>
        <w:widowControl w:val="0"/>
        <w:numPr>
          <w:ilvl w:val="0"/>
          <w:numId w:val="14"/>
        </w:numPr>
        <w:tabs>
          <w:tab w:val="left" w:pos="2160"/>
        </w:tabs>
        <w:suppressAutoHyphens/>
        <w:spacing w:after="0"/>
        <w:ind w:left="1440"/>
      </w:pPr>
      <w:r w:rsidRPr="007109E8">
        <w:t>Motherboard- or CPU-integrated Mellanox EDR Infiniband or Omni-Path 100 Gbps HCA or equivalent with connection to the 100Gbps Compute Network</w:t>
      </w:r>
    </w:p>
    <w:p w14:paraId="0CBDBFE2" w14:textId="77777777" w:rsidR="007109E8" w:rsidRPr="007109E8" w:rsidRDefault="007109E8" w:rsidP="00EE01FE">
      <w:pPr>
        <w:widowControl w:val="0"/>
        <w:numPr>
          <w:ilvl w:val="0"/>
          <w:numId w:val="14"/>
        </w:numPr>
        <w:tabs>
          <w:tab w:val="left" w:pos="2160"/>
        </w:tabs>
        <w:suppressAutoHyphens/>
        <w:spacing w:after="0"/>
        <w:ind w:left="1440"/>
      </w:pPr>
      <w:r w:rsidRPr="007109E8">
        <w:t>10G Ethernet NIC with connection to the 10Gb Access Network</w:t>
      </w:r>
    </w:p>
    <w:p w14:paraId="6676FADF" w14:textId="77777777" w:rsidR="007109E8" w:rsidRPr="007109E8" w:rsidRDefault="007109E8" w:rsidP="00EE01FE">
      <w:pPr>
        <w:widowControl w:val="0"/>
        <w:numPr>
          <w:ilvl w:val="0"/>
          <w:numId w:val="14"/>
        </w:numPr>
        <w:tabs>
          <w:tab w:val="left" w:pos="2160"/>
        </w:tabs>
        <w:suppressAutoHyphens/>
        <w:spacing w:after="0"/>
        <w:ind w:left="1440"/>
      </w:pPr>
      <w:r w:rsidRPr="007109E8">
        <w:t>All systems shall be capable of supporting IPV6 addressing</w:t>
      </w:r>
    </w:p>
    <w:p w14:paraId="7D831892" w14:textId="77777777" w:rsidR="007109E8" w:rsidRPr="007109E8" w:rsidRDefault="007109E8" w:rsidP="007109E8">
      <w:pPr>
        <w:tabs>
          <w:tab w:val="left" w:pos="2160"/>
        </w:tabs>
        <w:spacing w:after="0"/>
        <w:ind w:left="1440"/>
      </w:pPr>
    </w:p>
    <w:p w14:paraId="295297E5" w14:textId="77777777" w:rsidR="007109E8" w:rsidRPr="007109E8" w:rsidRDefault="007109E8" w:rsidP="007109E8">
      <w:pPr>
        <w:spacing w:after="0"/>
        <w:ind w:left="720"/>
        <w:rPr>
          <w:i/>
          <w:iCs/>
          <w:u w:val="single"/>
        </w:rPr>
      </w:pPr>
      <w:r w:rsidRPr="007109E8">
        <w:rPr>
          <w:i/>
          <w:iCs/>
          <w:u w:val="single"/>
        </w:rPr>
        <w:t>Preferred Items</w:t>
      </w:r>
    </w:p>
    <w:p w14:paraId="6099F399" w14:textId="77777777" w:rsidR="007109E8" w:rsidRPr="007109E8" w:rsidRDefault="007109E8" w:rsidP="007109E8">
      <w:pPr>
        <w:spacing w:after="0"/>
      </w:pPr>
    </w:p>
    <w:p w14:paraId="0D231265" w14:textId="77777777" w:rsidR="007109E8" w:rsidRPr="007109E8" w:rsidRDefault="007109E8" w:rsidP="00EE01FE">
      <w:pPr>
        <w:widowControl w:val="0"/>
        <w:numPr>
          <w:ilvl w:val="0"/>
          <w:numId w:val="15"/>
        </w:numPr>
        <w:tabs>
          <w:tab w:val="left" w:pos="2160"/>
        </w:tabs>
        <w:suppressAutoHyphens/>
        <w:spacing w:after="0"/>
        <w:ind w:left="1440"/>
      </w:pPr>
      <w:r w:rsidRPr="007109E8">
        <w:t>Current generation Intel CPUs</w:t>
      </w:r>
    </w:p>
    <w:p w14:paraId="1585700E" w14:textId="77777777" w:rsidR="007109E8" w:rsidRPr="007109E8" w:rsidRDefault="007109E8" w:rsidP="00EE01FE">
      <w:pPr>
        <w:widowControl w:val="0"/>
        <w:numPr>
          <w:ilvl w:val="0"/>
          <w:numId w:val="15"/>
        </w:numPr>
        <w:tabs>
          <w:tab w:val="left" w:pos="2160"/>
        </w:tabs>
        <w:suppressAutoHyphens/>
        <w:spacing w:after="0"/>
        <w:ind w:left="1440"/>
      </w:pPr>
      <w:r w:rsidRPr="007109E8">
        <w:t>1U rack space or less per node</w:t>
      </w:r>
    </w:p>
    <w:p w14:paraId="3B2887E0" w14:textId="77777777" w:rsidR="007109E8" w:rsidRPr="007109E8" w:rsidRDefault="007109E8" w:rsidP="00EE01FE">
      <w:pPr>
        <w:widowControl w:val="0"/>
        <w:numPr>
          <w:ilvl w:val="0"/>
          <w:numId w:val="15"/>
        </w:numPr>
        <w:tabs>
          <w:tab w:val="left" w:pos="2160"/>
        </w:tabs>
        <w:suppressAutoHyphens/>
        <w:spacing w:after="0"/>
        <w:ind w:left="1440"/>
      </w:pPr>
      <w:r w:rsidRPr="007109E8">
        <w:t>SSDs RAID 1 for local storage</w:t>
      </w:r>
    </w:p>
    <w:p w14:paraId="1CF17E75" w14:textId="77777777" w:rsidR="007109E8" w:rsidRDefault="007109E8" w:rsidP="007109E8">
      <w:pPr>
        <w:widowControl w:val="0"/>
        <w:tabs>
          <w:tab w:val="left" w:pos="2160"/>
        </w:tabs>
        <w:suppressAutoHyphens/>
        <w:spacing w:after="0"/>
        <w:ind w:left="2160"/>
        <w:rPr>
          <w:rFonts w:ascii="Arial" w:hAnsi="Arial" w:cs="Arial"/>
          <w:sz w:val="20"/>
          <w:szCs w:val="20"/>
        </w:rPr>
      </w:pPr>
    </w:p>
    <w:p w14:paraId="778D1F6C" w14:textId="2284963B" w:rsidR="00893044" w:rsidRDefault="00672CFA" w:rsidP="00107152">
      <w:pPr>
        <w:pStyle w:val="Heading2"/>
      </w:pPr>
      <w:bookmarkStart w:id="20" w:name="_Toc491258645"/>
      <w:r>
        <w:t xml:space="preserve">3.4 </w:t>
      </w:r>
      <w:r w:rsidR="00DE4DD0">
        <w:t>Maintenance NODE Requirements</w:t>
      </w:r>
      <w:bookmarkEnd w:id="20"/>
    </w:p>
    <w:p w14:paraId="7BFB7907" w14:textId="77777777" w:rsidR="007109E8" w:rsidRDefault="007109E8" w:rsidP="00893044">
      <w:pPr>
        <w:pStyle w:val="Normal2"/>
      </w:pPr>
    </w:p>
    <w:p w14:paraId="795EF90D" w14:textId="614F7B92" w:rsidR="007109E8" w:rsidRPr="007109E8" w:rsidRDefault="007109E8" w:rsidP="007109E8">
      <w:pPr>
        <w:spacing w:after="0"/>
        <w:ind w:left="720"/>
      </w:pPr>
      <w:r w:rsidRPr="007109E8">
        <w:t xml:space="preserve">There will be 8 maintenance nodes that run batch </w:t>
      </w:r>
      <w:r w:rsidR="00E93795">
        <w:t>queues</w:t>
      </w:r>
      <w:r w:rsidRPr="007109E8">
        <w:t xml:space="preserve">, monitor performance, and provide support to the backend of the HPC.  These maintenance nodes shall be networked to the Compute Network (Infiniband or </w:t>
      </w:r>
      <w:r w:rsidR="00812DA1">
        <w:t>Omni-Path</w:t>
      </w:r>
      <w:r w:rsidRPr="007109E8">
        <w:t>).</w:t>
      </w:r>
    </w:p>
    <w:p w14:paraId="4B855D23" w14:textId="77777777" w:rsidR="007109E8" w:rsidRPr="007109E8" w:rsidRDefault="007109E8" w:rsidP="007109E8">
      <w:pPr>
        <w:spacing w:after="0"/>
      </w:pPr>
    </w:p>
    <w:p w14:paraId="5652D377" w14:textId="77777777" w:rsidR="007109E8" w:rsidRPr="007109E8" w:rsidRDefault="007109E8" w:rsidP="007109E8">
      <w:pPr>
        <w:spacing w:after="0"/>
        <w:ind w:left="720"/>
        <w:rPr>
          <w:i/>
          <w:iCs/>
          <w:u w:val="single"/>
        </w:rPr>
      </w:pPr>
      <w:r w:rsidRPr="007109E8">
        <w:rPr>
          <w:i/>
          <w:iCs/>
          <w:u w:val="single"/>
        </w:rPr>
        <w:t>Node Configuration Requirements</w:t>
      </w:r>
    </w:p>
    <w:p w14:paraId="42876E92" w14:textId="77777777" w:rsidR="007109E8" w:rsidRPr="007109E8" w:rsidRDefault="007109E8" w:rsidP="007109E8">
      <w:pPr>
        <w:spacing w:after="0"/>
      </w:pPr>
    </w:p>
    <w:p w14:paraId="60A9B7EB" w14:textId="77777777" w:rsidR="007109E8" w:rsidRPr="007109E8" w:rsidRDefault="007109E8" w:rsidP="00EE01FE">
      <w:pPr>
        <w:widowControl w:val="0"/>
        <w:numPr>
          <w:ilvl w:val="0"/>
          <w:numId w:val="17"/>
        </w:numPr>
        <w:tabs>
          <w:tab w:val="left" w:pos="1800"/>
        </w:tabs>
        <w:suppressAutoHyphens/>
        <w:spacing w:after="0"/>
        <w:ind w:left="1440"/>
      </w:pPr>
      <w:r w:rsidRPr="007109E8">
        <w:t>Dual Intel CPU system</w:t>
      </w:r>
    </w:p>
    <w:p w14:paraId="6A01AD40" w14:textId="77777777" w:rsidR="007109E8" w:rsidRPr="007109E8" w:rsidRDefault="007109E8" w:rsidP="00EE01FE">
      <w:pPr>
        <w:widowControl w:val="0"/>
        <w:numPr>
          <w:ilvl w:val="0"/>
          <w:numId w:val="17"/>
        </w:numPr>
        <w:tabs>
          <w:tab w:val="left" w:pos="1800"/>
        </w:tabs>
        <w:suppressAutoHyphens/>
        <w:spacing w:after="0"/>
        <w:ind w:left="1440"/>
      </w:pPr>
      <w:r w:rsidRPr="007109E8">
        <w:t>Same Intel Xeon generation as used in Compute Nodes, minimum of 8 cores per CPU</w:t>
      </w:r>
    </w:p>
    <w:p w14:paraId="5D606C41" w14:textId="4562A6AB" w:rsidR="007109E8" w:rsidRPr="007109E8" w:rsidRDefault="007109E8" w:rsidP="00EE01FE">
      <w:pPr>
        <w:widowControl w:val="0"/>
        <w:numPr>
          <w:ilvl w:val="0"/>
          <w:numId w:val="17"/>
        </w:numPr>
        <w:tabs>
          <w:tab w:val="left" w:pos="1800"/>
        </w:tabs>
        <w:suppressAutoHyphens/>
        <w:spacing w:after="0"/>
        <w:ind w:left="1440"/>
      </w:pPr>
      <w:r w:rsidRPr="007109E8">
        <w:t>96 GB DDR4 ECC memory</w:t>
      </w:r>
    </w:p>
    <w:p w14:paraId="5725EB0E" w14:textId="77777777" w:rsidR="007109E8" w:rsidRPr="007109E8" w:rsidRDefault="007109E8" w:rsidP="00EE01FE">
      <w:pPr>
        <w:widowControl w:val="0"/>
        <w:numPr>
          <w:ilvl w:val="0"/>
          <w:numId w:val="17"/>
        </w:numPr>
        <w:tabs>
          <w:tab w:val="left" w:pos="1800"/>
        </w:tabs>
        <w:suppressAutoHyphens/>
        <w:spacing w:after="0"/>
        <w:ind w:left="1440"/>
      </w:pPr>
      <w:r w:rsidRPr="007109E8">
        <w:t>4 TB local disk space configured in RAID 1 (boot/OS)</w:t>
      </w:r>
    </w:p>
    <w:p w14:paraId="64B75213" w14:textId="77777777" w:rsidR="007109E8" w:rsidRPr="007109E8" w:rsidRDefault="007109E8" w:rsidP="00EE01FE">
      <w:pPr>
        <w:widowControl w:val="0"/>
        <w:numPr>
          <w:ilvl w:val="0"/>
          <w:numId w:val="17"/>
        </w:numPr>
        <w:tabs>
          <w:tab w:val="left" w:pos="1800"/>
        </w:tabs>
        <w:suppressAutoHyphens/>
        <w:spacing w:after="0"/>
        <w:ind w:left="1440"/>
      </w:pPr>
      <w:r w:rsidRPr="007109E8">
        <w:t>All hardware must be compatible and supported on CentOS 7 Linux</w:t>
      </w:r>
    </w:p>
    <w:p w14:paraId="67D48282" w14:textId="77777777" w:rsidR="007109E8" w:rsidRPr="007109E8" w:rsidRDefault="007109E8" w:rsidP="00EE01FE">
      <w:pPr>
        <w:widowControl w:val="0"/>
        <w:numPr>
          <w:ilvl w:val="0"/>
          <w:numId w:val="17"/>
        </w:numPr>
        <w:tabs>
          <w:tab w:val="left" w:pos="1800"/>
        </w:tabs>
        <w:suppressAutoHyphens/>
        <w:spacing w:after="0"/>
        <w:ind w:left="1440"/>
      </w:pPr>
      <w:r w:rsidRPr="007109E8">
        <w:t>IPMI support for all maintenance nodes with connection to the Gigabit Ethernet Management Network</w:t>
      </w:r>
    </w:p>
    <w:p w14:paraId="5E9FACBC" w14:textId="77777777" w:rsidR="007109E8" w:rsidRPr="007109E8" w:rsidRDefault="007109E8" w:rsidP="00EE01FE">
      <w:pPr>
        <w:widowControl w:val="0"/>
        <w:numPr>
          <w:ilvl w:val="0"/>
          <w:numId w:val="17"/>
        </w:numPr>
        <w:tabs>
          <w:tab w:val="left" w:pos="1800"/>
        </w:tabs>
        <w:suppressAutoHyphens/>
        <w:spacing w:after="0"/>
        <w:ind w:left="1440"/>
      </w:pPr>
      <w:r w:rsidRPr="007109E8">
        <w:t>Redundant power supplies</w:t>
      </w:r>
    </w:p>
    <w:p w14:paraId="2EB29DA3" w14:textId="77777777" w:rsidR="007109E8" w:rsidRPr="007109E8" w:rsidRDefault="007109E8" w:rsidP="00EE01FE">
      <w:pPr>
        <w:widowControl w:val="0"/>
        <w:numPr>
          <w:ilvl w:val="0"/>
          <w:numId w:val="17"/>
        </w:numPr>
        <w:tabs>
          <w:tab w:val="left" w:pos="2160"/>
        </w:tabs>
        <w:suppressAutoHyphens/>
        <w:spacing w:after="0"/>
        <w:ind w:left="1440"/>
      </w:pPr>
      <w:r w:rsidRPr="007109E8">
        <w:t>Motherboard- or CPU-integrated Mellanox EDR Infiniband or Omni-Path 100 Gbps HCA or equivalent with connection to the 100Gbps Compute Network</w:t>
      </w:r>
    </w:p>
    <w:p w14:paraId="15563AED" w14:textId="77777777" w:rsidR="007109E8" w:rsidRPr="007109E8" w:rsidRDefault="007109E8" w:rsidP="00EE01FE">
      <w:pPr>
        <w:widowControl w:val="0"/>
        <w:numPr>
          <w:ilvl w:val="0"/>
          <w:numId w:val="17"/>
        </w:numPr>
        <w:tabs>
          <w:tab w:val="left" w:pos="2160"/>
        </w:tabs>
        <w:suppressAutoHyphens/>
        <w:spacing w:after="0"/>
        <w:ind w:left="1440"/>
      </w:pPr>
      <w:r w:rsidRPr="007109E8">
        <w:t>10G Ethernet NIC with connection to the 10Gb Access Network</w:t>
      </w:r>
    </w:p>
    <w:p w14:paraId="281F5F3B" w14:textId="77777777" w:rsidR="007109E8" w:rsidRPr="007109E8" w:rsidRDefault="007109E8" w:rsidP="00EE01FE">
      <w:pPr>
        <w:widowControl w:val="0"/>
        <w:numPr>
          <w:ilvl w:val="0"/>
          <w:numId w:val="17"/>
        </w:numPr>
        <w:tabs>
          <w:tab w:val="left" w:pos="1800"/>
        </w:tabs>
        <w:suppressAutoHyphens/>
        <w:spacing w:after="0"/>
        <w:ind w:left="1440"/>
      </w:pPr>
      <w:r w:rsidRPr="007109E8">
        <w:t>All systems shall be capable of supporting IPV6 addressing</w:t>
      </w:r>
    </w:p>
    <w:p w14:paraId="569518B3" w14:textId="77777777" w:rsidR="007109E8" w:rsidRPr="007109E8" w:rsidRDefault="007109E8" w:rsidP="007109E8">
      <w:pPr>
        <w:tabs>
          <w:tab w:val="left" w:pos="709"/>
        </w:tabs>
        <w:spacing w:after="0"/>
      </w:pPr>
    </w:p>
    <w:p w14:paraId="30E162B2" w14:textId="77777777" w:rsidR="007109E8" w:rsidRPr="007109E8" w:rsidRDefault="007109E8" w:rsidP="007109E8">
      <w:pPr>
        <w:spacing w:after="0"/>
        <w:ind w:left="720"/>
        <w:rPr>
          <w:i/>
          <w:iCs/>
          <w:u w:val="single"/>
        </w:rPr>
      </w:pPr>
      <w:r w:rsidRPr="007109E8">
        <w:rPr>
          <w:i/>
          <w:iCs/>
          <w:u w:val="single"/>
        </w:rPr>
        <w:t>Preferred Items</w:t>
      </w:r>
    </w:p>
    <w:p w14:paraId="51940E12" w14:textId="77777777" w:rsidR="007109E8" w:rsidRPr="007109E8" w:rsidRDefault="007109E8" w:rsidP="007109E8">
      <w:pPr>
        <w:spacing w:after="0"/>
      </w:pPr>
    </w:p>
    <w:p w14:paraId="37ECA65A" w14:textId="77777777" w:rsidR="007109E8" w:rsidRPr="007109E8" w:rsidRDefault="007109E8" w:rsidP="00EE01FE">
      <w:pPr>
        <w:widowControl w:val="0"/>
        <w:numPr>
          <w:ilvl w:val="0"/>
          <w:numId w:val="16"/>
        </w:numPr>
        <w:tabs>
          <w:tab w:val="left" w:pos="2160"/>
        </w:tabs>
        <w:suppressAutoHyphens/>
        <w:spacing w:after="0"/>
        <w:ind w:left="1440"/>
      </w:pPr>
      <w:r w:rsidRPr="007109E8">
        <w:t>Lowest cost current generation CPU</w:t>
      </w:r>
    </w:p>
    <w:p w14:paraId="0CB68E0F" w14:textId="77777777" w:rsidR="007109E8" w:rsidRPr="005B2FF9" w:rsidRDefault="007109E8" w:rsidP="007109E8">
      <w:pPr>
        <w:pStyle w:val="Normal2"/>
        <w:spacing w:after="0"/>
        <w:ind w:left="1080"/>
        <w:rPr>
          <w:color w:val="auto"/>
        </w:rPr>
      </w:pPr>
    </w:p>
    <w:p w14:paraId="5274943D" w14:textId="39F662F4" w:rsidR="00893044" w:rsidRPr="005A7AE4" w:rsidRDefault="00672CFA" w:rsidP="00107152">
      <w:pPr>
        <w:pStyle w:val="Heading2"/>
      </w:pPr>
      <w:bookmarkStart w:id="21" w:name="_Toc491258646"/>
      <w:r>
        <w:t xml:space="preserve">3.5 </w:t>
      </w:r>
      <w:r w:rsidR="00DE4DD0">
        <w:t>Firewall System Requirements</w:t>
      </w:r>
      <w:bookmarkEnd w:id="21"/>
    </w:p>
    <w:p w14:paraId="5D67CA3D" w14:textId="77777777" w:rsidR="007109E8" w:rsidRDefault="007109E8" w:rsidP="007109E8">
      <w:pPr>
        <w:pStyle w:val="Normal2"/>
        <w:spacing w:after="0"/>
      </w:pPr>
    </w:p>
    <w:p w14:paraId="71C67D71" w14:textId="1266BCC2" w:rsidR="007109E8" w:rsidRPr="007109E8" w:rsidRDefault="007109E8" w:rsidP="007109E8">
      <w:pPr>
        <w:spacing w:after="0"/>
        <w:ind w:left="720"/>
      </w:pPr>
      <w:r w:rsidRPr="007109E8">
        <w:t xml:space="preserve">There will be four CentOS 7 </w:t>
      </w:r>
      <w:r w:rsidR="00E93795" w:rsidRPr="007109E8">
        <w:t>server</w:t>
      </w:r>
      <w:r w:rsidR="00E93795">
        <w:t>-</w:t>
      </w:r>
      <w:r w:rsidRPr="007109E8">
        <w:t xml:space="preserve">based firewall systems that control access from the external network(s) to the internal HPC access network.  These systems shall be networked to the Access Network and the external HPC network connection.  The configuration of the firewall systems is the responsibility of the </w:t>
      </w:r>
      <w:r w:rsidR="00513DDE">
        <w:t>Contractor</w:t>
      </w:r>
      <w:r w:rsidRPr="007109E8">
        <w:t>.</w:t>
      </w:r>
    </w:p>
    <w:p w14:paraId="098E7BFC" w14:textId="77777777" w:rsidR="007109E8" w:rsidRPr="007109E8" w:rsidRDefault="007109E8" w:rsidP="007109E8">
      <w:pPr>
        <w:keepNext/>
        <w:keepLines/>
        <w:spacing w:after="0"/>
        <w:ind w:left="720"/>
        <w:rPr>
          <w:i/>
          <w:iCs/>
          <w:u w:val="single"/>
        </w:rPr>
      </w:pPr>
      <w:r w:rsidRPr="007109E8">
        <w:rPr>
          <w:i/>
          <w:iCs/>
          <w:u w:val="single"/>
        </w:rPr>
        <w:lastRenderedPageBreak/>
        <w:t>System Configuration Requirements</w:t>
      </w:r>
    </w:p>
    <w:p w14:paraId="3A371B29" w14:textId="77777777" w:rsidR="007109E8" w:rsidRPr="007109E8" w:rsidRDefault="007109E8" w:rsidP="007109E8">
      <w:pPr>
        <w:keepNext/>
        <w:keepLines/>
        <w:spacing w:after="0"/>
      </w:pPr>
    </w:p>
    <w:p w14:paraId="6F19B89A" w14:textId="77777777" w:rsidR="007109E8" w:rsidRPr="007109E8" w:rsidRDefault="007109E8" w:rsidP="00EE01FE">
      <w:pPr>
        <w:keepNext/>
        <w:keepLines/>
        <w:widowControl w:val="0"/>
        <w:numPr>
          <w:ilvl w:val="0"/>
          <w:numId w:val="18"/>
        </w:numPr>
        <w:tabs>
          <w:tab w:val="left" w:pos="1800"/>
        </w:tabs>
        <w:suppressAutoHyphens/>
        <w:spacing w:after="0"/>
        <w:ind w:left="1440"/>
      </w:pPr>
      <w:r w:rsidRPr="007109E8">
        <w:t>Dual Intel CPU system, current generation CPU</w:t>
      </w:r>
    </w:p>
    <w:p w14:paraId="48CBDB70" w14:textId="77777777" w:rsidR="007109E8" w:rsidRPr="007109E8" w:rsidRDefault="007109E8" w:rsidP="00EE01FE">
      <w:pPr>
        <w:widowControl w:val="0"/>
        <w:numPr>
          <w:ilvl w:val="0"/>
          <w:numId w:val="18"/>
        </w:numPr>
        <w:tabs>
          <w:tab w:val="left" w:pos="1800"/>
        </w:tabs>
        <w:suppressAutoHyphens/>
        <w:spacing w:after="0"/>
        <w:ind w:left="1440"/>
      </w:pPr>
      <w:r w:rsidRPr="007109E8">
        <w:t>Two 10 Gb Ethernet ports</w:t>
      </w:r>
    </w:p>
    <w:p w14:paraId="4FAE3C51" w14:textId="4DDAA081" w:rsidR="007109E8" w:rsidRPr="007109E8" w:rsidRDefault="007109E8" w:rsidP="00EE01FE">
      <w:pPr>
        <w:widowControl w:val="0"/>
        <w:numPr>
          <w:ilvl w:val="0"/>
          <w:numId w:val="18"/>
        </w:numPr>
        <w:tabs>
          <w:tab w:val="left" w:pos="1800"/>
        </w:tabs>
        <w:suppressAutoHyphens/>
        <w:spacing w:after="0"/>
        <w:ind w:left="1440"/>
      </w:pPr>
      <w:r w:rsidRPr="007109E8">
        <w:t>96 GB DDR4 ECC memory</w:t>
      </w:r>
    </w:p>
    <w:p w14:paraId="6A4CC717" w14:textId="77777777" w:rsidR="007109E8" w:rsidRPr="007109E8" w:rsidRDefault="007109E8" w:rsidP="00EE01FE">
      <w:pPr>
        <w:widowControl w:val="0"/>
        <w:numPr>
          <w:ilvl w:val="0"/>
          <w:numId w:val="18"/>
        </w:numPr>
        <w:tabs>
          <w:tab w:val="left" w:pos="1800"/>
        </w:tabs>
        <w:suppressAutoHyphens/>
        <w:spacing w:after="0"/>
        <w:ind w:left="1440"/>
      </w:pPr>
      <w:r w:rsidRPr="007109E8">
        <w:t>1 TB local disk space configured in RAID 1 (boot/OS)</w:t>
      </w:r>
    </w:p>
    <w:p w14:paraId="1E7EAB21" w14:textId="77777777" w:rsidR="007109E8" w:rsidRPr="007109E8" w:rsidRDefault="007109E8" w:rsidP="00EE01FE">
      <w:pPr>
        <w:widowControl w:val="0"/>
        <w:numPr>
          <w:ilvl w:val="0"/>
          <w:numId w:val="18"/>
        </w:numPr>
        <w:tabs>
          <w:tab w:val="left" w:pos="1800"/>
        </w:tabs>
        <w:suppressAutoHyphens/>
        <w:spacing w:after="0"/>
        <w:ind w:left="1440"/>
      </w:pPr>
      <w:r w:rsidRPr="007109E8">
        <w:t>All hardware must be compatible and supported on CentOS 7 Linux</w:t>
      </w:r>
    </w:p>
    <w:p w14:paraId="7C77C86F" w14:textId="77777777" w:rsidR="007109E8" w:rsidRPr="007109E8" w:rsidRDefault="007109E8" w:rsidP="00EE01FE">
      <w:pPr>
        <w:widowControl w:val="0"/>
        <w:numPr>
          <w:ilvl w:val="0"/>
          <w:numId w:val="18"/>
        </w:numPr>
        <w:tabs>
          <w:tab w:val="left" w:pos="1800"/>
        </w:tabs>
        <w:suppressAutoHyphens/>
        <w:spacing w:after="0"/>
        <w:ind w:left="1440"/>
      </w:pPr>
      <w:r w:rsidRPr="007109E8">
        <w:t>IPMI support for all firewall systems</w:t>
      </w:r>
    </w:p>
    <w:p w14:paraId="1A51340D" w14:textId="77777777" w:rsidR="007109E8" w:rsidRPr="007109E8" w:rsidRDefault="007109E8" w:rsidP="00EE01FE">
      <w:pPr>
        <w:widowControl w:val="0"/>
        <w:numPr>
          <w:ilvl w:val="0"/>
          <w:numId w:val="18"/>
        </w:numPr>
        <w:tabs>
          <w:tab w:val="left" w:pos="1800"/>
        </w:tabs>
        <w:suppressAutoHyphens/>
        <w:spacing w:after="0"/>
        <w:ind w:left="1440"/>
      </w:pPr>
      <w:r w:rsidRPr="007109E8">
        <w:t>Short-depth form-factor 1U chassis</w:t>
      </w:r>
    </w:p>
    <w:p w14:paraId="38469597" w14:textId="77777777" w:rsidR="007109E8" w:rsidRPr="007109E8" w:rsidRDefault="007109E8" w:rsidP="00EE01FE">
      <w:pPr>
        <w:widowControl w:val="0"/>
        <w:numPr>
          <w:ilvl w:val="0"/>
          <w:numId w:val="18"/>
        </w:numPr>
        <w:tabs>
          <w:tab w:val="left" w:pos="1800"/>
        </w:tabs>
        <w:suppressAutoHyphens/>
        <w:spacing w:after="0"/>
        <w:ind w:left="1440"/>
      </w:pPr>
      <w:r w:rsidRPr="007109E8">
        <w:t>Redundant power supplies</w:t>
      </w:r>
    </w:p>
    <w:p w14:paraId="06E5848C" w14:textId="77777777" w:rsidR="007109E8" w:rsidRPr="007109E8" w:rsidRDefault="007109E8" w:rsidP="00EE01FE">
      <w:pPr>
        <w:widowControl w:val="0"/>
        <w:numPr>
          <w:ilvl w:val="0"/>
          <w:numId w:val="18"/>
        </w:numPr>
        <w:tabs>
          <w:tab w:val="left" w:pos="1800"/>
        </w:tabs>
        <w:suppressAutoHyphens/>
        <w:spacing w:after="0"/>
        <w:ind w:left="1440"/>
      </w:pPr>
      <w:r w:rsidRPr="007109E8">
        <w:t>All systems shall be capable of supporting IPV6 addressing</w:t>
      </w:r>
    </w:p>
    <w:p w14:paraId="2E1A954D" w14:textId="77777777" w:rsidR="007109E8" w:rsidRPr="007109E8" w:rsidRDefault="007109E8" w:rsidP="007109E8">
      <w:pPr>
        <w:tabs>
          <w:tab w:val="left" w:pos="709"/>
        </w:tabs>
        <w:spacing w:after="0"/>
      </w:pPr>
    </w:p>
    <w:p w14:paraId="4CDE656B" w14:textId="77777777" w:rsidR="007109E8" w:rsidRPr="007109E8" w:rsidRDefault="007109E8" w:rsidP="007109E8">
      <w:pPr>
        <w:spacing w:after="0"/>
        <w:ind w:left="720"/>
        <w:rPr>
          <w:i/>
          <w:iCs/>
          <w:u w:val="single"/>
        </w:rPr>
      </w:pPr>
      <w:r w:rsidRPr="007109E8">
        <w:rPr>
          <w:i/>
          <w:iCs/>
          <w:u w:val="single"/>
        </w:rPr>
        <w:t>Preferred Items</w:t>
      </w:r>
    </w:p>
    <w:p w14:paraId="0AE5876D" w14:textId="77777777" w:rsidR="007109E8" w:rsidRPr="007109E8" w:rsidRDefault="007109E8" w:rsidP="007109E8">
      <w:pPr>
        <w:spacing w:after="0"/>
        <w:rPr>
          <w:u w:val="single"/>
        </w:rPr>
      </w:pPr>
    </w:p>
    <w:p w14:paraId="22891400" w14:textId="77777777" w:rsidR="007109E8" w:rsidRPr="007109E8" w:rsidRDefault="007109E8" w:rsidP="00EE01FE">
      <w:pPr>
        <w:widowControl w:val="0"/>
        <w:numPr>
          <w:ilvl w:val="0"/>
          <w:numId w:val="19"/>
        </w:numPr>
        <w:tabs>
          <w:tab w:val="left" w:pos="2070"/>
        </w:tabs>
        <w:suppressAutoHyphens/>
        <w:spacing w:after="0"/>
        <w:ind w:left="1440"/>
      </w:pPr>
      <w:r w:rsidRPr="007109E8">
        <w:t>Dual SSDs to replace boot/OS SATA hard drives</w:t>
      </w:r>
    </w:p>
    <w:p w14:paraId="7FD10EB3" w14:textId="77777777" w:rsidR="007109E8" w:rsidRDefault="007109E8" w:rsidP="007109E8">
      <w:pPr>
        <w:widowControl w:val="0"/>
        <w:tabs>
          <w:tab w:val="left" w:pos="2070"/>
        </w:tabs>
        <w:suppressAutoHyphens/>
        <w:spacing w:after="0"/>
        <w:ind w:left="2160"/>
        <w:rPr>
          <w:rFonts w:ascii="Arial" w:hAnsi="Arial" w:cs="Arial"/>
          <w:sz w:val="20"/>
          <w:szCs w:val="20"/>
        </w:rPr>
      </w:pPr>
    </w:p>
    <w:p w14:paraId="122DECE7" w14:textId="2C64D90F" w:rsidR="00893044" w:rsidRPr="005A7AE4" w:rsidRDefault="00672CFA" w:rsidP="00107152">
      <w:pPr>
        <w:pStyle w:val="Heading2"/>
      </w:pPr>
      <w:bookmarkStart w:id="22" w:name="_Toc491258647"/>
      <w:r>
        <w:t xml:space="preserve">3.6 </w:t>
      </w:r>
      <w:r w:rsidR="00DE4DD0">
        <w:t xml:space="preserve">Compute Network </w:t>
      </w:r>
      <w:r w:rsidR="00626894">
        <w:t>Requirements</w:t>
      </w:r>
      <w:bookmarkEnd w:id="22"/>
    </w:p>
    <w:p w14:paraId="06E627C6" w14:textId="77777777" w:rsidR="007109E8" w:rsidRDefault="007109E8" w:rsidP="007109E8">
      <w:pPr>
        <w:pStyle w:val="Normal2"/>
        <w:spacing w:after="0"/>
      </w:pPr>
    </w:p>
    <w:p w14:paraId="46907FD7" w14:textId="5A99F959" w:rsidR="007109E8" w:rsidRPr="007109E8" w:rsidRDefault="007109E8" w:rsidP="007109E8">
      <w:pPr>
        <w:tabs>
          <w:tab w:val="left" w:pos="709"/>
        </w:tabs>
        <w:spacing w:after="0"/>
        <w:ind w:left="720"/>
      </w:pPr>
      <w:bookmarkStart w:id="23" w:name="_Hlk484162352"/>
      <w:r w:rsidRPr="007109E8">
        <w:t xml:space="preserve">The </w:t>
      </w:r>
      <w:r w:rsidR="00ED7A31">
        <w:t>Compute Network</w:t>
      </w:r>
      <w:r w:rsidRPr="007109E8">
        <w:t xml:space="preserve"> interconnects all compute, storage, and login nodes (1800+ ports). This is a physically segregated network.  Note that routing and management of large numbers of Infiniband or Omni-Path cables is non-trivial.  A comprehensive cable routing plan accounting for the thickness and limited bending radius of cables is required as part of the contract deliverables.</w:t>
      </w:r>
    </w:p>
    <w:p w14:paraId="30853BB0" w14:textId="77777777" w:rsidR="007109E8" w:rsidRPr="007109E8" w:rsidRDefault="007109E8" w:rsidP="007109E8">
      <w:pPr>
        <w:tabs>
          <w:tab w:val="left" w:pos="709"/>
        </w:tabs>
        <w:spacing w:after="0"/>
      </w:pPr>
    </w:p>
    <w:p w14:paraId="024FADF3" w14:textId="77777777" w:rsidR="007109E8" w:rsidRPr="007109E8" w:rsidRDefault="007109E8" w:rsidP="007109E8">
      <w:pPr>
        <w:spacing w:after="0"/>
        <w:ind w:left="720"/>
        <w:rPr>
          <w:i/>
          <w:iCs/>
          <w:u w:val="single"/>
        </w:rPr>
      </w:pPr>
      <w:r w:rsidRPr="007109E8">
        <w:rPr>
          <w:i/>
          <w:iCs/>
          <w:u w:val="single"/>
        </w:rPr>
        <w:t>Configuration Requirements</w:t>
      </w:r>
    </w:p>
    <w:p w14:paraId="45D1030B" w14:textId="77777777" w:rsidR="007109E8" w:rsidRPr="007109E8" w:rsidRDefault="007109E8" w:rsidP="007109E8">
      <w:pPr>
        <w:spacing w:after="0"/>
      </w:pPr>
    </w:p>
    <w:p w14:paraId="7E6E8693" w14:textId="77777777" w:rsidR="007109E8" w:rsidRPr="007109E8" w:rsidRDefault="007109E8" w:rsidP="00EE01FE">
      <w:pPr>
        <w:widowControl w:val="0"/>
        <w:numPr>
          <w:ilvl w:val="0"/>
          <w:numId w:val="20"/>
        </w:numPr>
        <w:tabs>
          <w:tab w:val="left" w:pos="1800"/>
        </w:tabs>
        <w:suppressAutoHyphens/>
        <w:spacing w:after="0"/>
        <w:ind w:left="1440"/>
      </w:pPr>
      <w:r w:rsidRPr="007109E8">
        <w:t>100Gbps low-latency network</w:t>
      </w:r>
    </w:p>
    <w:p w14:paraId="712DB47A" w14:textId="77777777" w:rsidR="007109E8" w:rsidRPr="007109E8" w:rsidRDefault="007109E8" w:rsidP="00EE01FE">
      <w:pPr>
        <w:widowControl w:val="0"/>
        <w:numPr>
          <w:ilvl w:val="0"/>
          <w:numId w:val="20"/>
        </w:numPr>
        <w:tabs>
          <w:tab w:val="left" w:pos="1800"/>
        </w:tabs>
        <w:suppressAutoHyphens/>
        <w:spacing w:after="0"/>
        <w:ind w:left="1440"/>
      </w:pPr>
      <w:r w:rsidRPr="007109E8">
        <w:t>Mixed-blocking configuration with a maximum of two inter-switch hops among all nodes</w:t>
      </w:r>
    </w:p>
    <w:p w14:paraId="0171AEED" w14:textId="77777777" w:rsidR="007109E8" w:rsidRPr="007109E8" w:rsidRDefault="007109E8" w:rsidP="00EE01FE">
      <w:pPr>
        <w:widowControl w:val="0"/>
        <w:numPr>
          <w:ilvl w:val="5"/>
          <w:numId w:val="20"/>
        </w:numPr>
        <w:tabs>
          <w:tab w:val="left" w:pos="1800"/>
        </w:tabs>
        <w:suppressAutoHyphens/>
        <w:spacing w:after="0"/>
        <w:ind w:left="1800"/>
      </w:pPr>
      <w:r w:rsidRPr="007109E8">
        <w:t>2:1 Blocking factor to all compute, login, and maintenance nodes</w:t>
      </w:r>
    </w:p>
    <w:p w14:paraId="01505E4B" w14:textId="77777777" w:rsidR="007109E8" w:rsidRPr="007109E8" w:rsidRDefault="007109E8" w:rsidP="00EE01FE">
      <w:pPr>
        <w:widowControl w:val="0"/>
        <w:numPr>
          <w:ilvl w:val="5"/>
          <w:numId w:val="20"/>
        </w:numPr>
        <w:tabs>
          <w:tab w:val="left" w:pos="1800"/>
        </w:tabs>
        <w:suppressAutoHyphens/>
        <w:spacing w:after="0"/>
        <w:ind w:left="1800"/>
      </w:pPr>
      <w:r w:rsidRPr="007109E8">
        <w:t>1:1 Blocking factor to all storage nodes</w:t>
      </w:r>
    </w:p>
    <w:p w14:paraId="033E0C76" w14:textId="77777777" w:rsidR="007109E8" w:rsidRPr="007109E8" w:rsidRDefault="007109E8" w:rsidP="00EE01FE">
      <w:pPr>
        <w:widowControl w:val="0"/>
        <w:numPr>
          <w:ilvl w:val="0"/>
          <w:numId w:val="20"/>
        </w:numPr>
        <w:tabs>
          <w:tab w:val="left" w:pos="1800"/>
        </w:tabs>
        <w:suppressAutoHyphens/>
        <w:spacing w:after="0"/>
        <w:ind w:left="1440"/>
      </w:pPr>
      <w:r w:rsidRPr="007109E8">
        <w:t>Total network size determined by final compute node count</w:t>
      </w:r>
    </w:p>
    <w:p w14:paraId="7E70C618" w14:textId="77777777" w:rsidR="007109E8" w:rsidRPr="007109E8" w:rsidRDefault="007109E8" w:rsidP="007109E8">
      <w:pPr>
        <w:tabs>
          <w:tab w:val="left" w:pos="709"/>
        </w:tabs>
        <w:spacing w:after="0"/>
      </w:pPr>
    </w:p>
    <w:p w14:paraId="476C7343" w14:textId="77777777" w:rsidR="007109E8" w:rsidRPr="007109E8" w:rsidRDefault="007109E8" w:rsidP="007109E8">
      <w:pPr>
        <w:spacing w:after="0"/>
        <w:ind w:left="720"/>
        <w:rPr>
          <w:i/>
          <w:iCs/>
          <w:u w:val="single"/>
        </w:rPr>
      </w:pPr>
      <w:r w:rsidRPr="007109E8">
        <w:rPr>
          <w:i/>
          <w:iCs/>
          <w:u w:val="single"/>
        </w:rPr>
        <w:t>Preferred Items</w:t>
      </w:r>
    </w:p>
    <w:p w14:paraId="268EAB7B" w14:textId="77777777" w:rsidR="007109E8" w:rsidRPr="007109E8" w:rsidRDefault="007109E8" w:rsidP="00EE01FE">
      <w:pPr>
        <w:pStyle w:val="ListParagraph"/>
        <w:widowControl w:val="0"/>
        <w:numPr>
          <w:ilvl w:val="0"/>
          <w:numId w:val="21"/>
        </w:numPr>
        <w:tabs>
          <w:tab w:val="left" w:pos="720"/>
        </w:tabs>
        <w:suppressAutoHyphens/>
        <w:ind w:left="1440"/>
        <w:rPr>
          <w:i/>
          <w:iCs/>
          <w:sz w:val="24"/>
          <w:u w:val="single"/>
        </w:rPr>
      </w:pPr>
      <w:r w:rsidRPr="007109E8">
        <w:rPr>
          <w:i/>
          <w:iCs/>
          <w:sz w:val="24"/>
          <w:u w:val="single"/>
        </w:rPr>
        <w:t>None.</w:t>
      </w:r>
    </w:p>
    <w:p w14:paraId="4A5554DD" w14:textId="77777777" w:rsidR="007109E8" w:rsidRDefault="007109E8" w:rsidP="007109E8">
      <w:pPr>
        <w:pStyle w:val="Normal2"/>
        <w:spacing w:after="0"/>
      </w:pPr>
    </w:p>
    <w:p w14:paraId="46A5918E" w14:textId="4D43F25C" w:rsidR="00893044" w:rsidRPr="005A7AE4" w:rsidRDefault="00672CFA" w:rsidP="00107152">
      <w:pPr>
        <w:pStyle w:val="Heading2"/>
      </w:pPr>
      <w:bookmarkStart w:id="24" w:name="_Toc491258648"/>
      <w:r>
        <w:t xml:space="preserve">3.7 </w:t>
      </w:r>
      <w:r w:rsidR="00DE4DD0">
        <w:t>Access Network Requirements</w:t>
      </w:r>
      <w:bookmarkEnd w:id="24"/>
    </w:p>
    <w:bookmarkEnd w:id="23"/>
    <w:p w14:paraId="58CDC44F" w14:textId="77777777" w:rsidR="007109E8" w:rsidRDefault="007109E8" w:rsidP="007109E8">
      <w:pPr>
        <w:pStyle w:val="Normal3"/>
        <w:spacing w:after="0"/>
        <w:ind w:left="360"/>
      </w:pPr>
    </w:p>
    <w:p w14:paraId="68F0EEBA" w14:textId="625E4DBD" w:rsidR="007109E8" w:rsidRPr="007109E8" w:rsidRDefault="007109E8" w:rsidP="007109E8">
      <w:pPr>
        <w:keepNext/>
        <w:keepLines/>
        <w:tabs>
          <w:tab w:val="left" w:pos="709"/>
        </w:tabs>
        <w:spacing w:after="0"/>
        <w:ind w:left="720"/>
      </w:pPr>
      <w:r w:rsidRPr="007109E8">
        <w:t xml:space="preserve">The Access </w:t>
      </w:r>
      <w:r w:rsidR="00ED7A31">
        <w:t>N</w:t>
      </w:r>
      <w:r w:rsidRPr="007109E8">
        <w:t>etwork connects all login and storage nodes to the firewall.  This is a physically segregated network.</w:t>
      </w:r>
    </w:p>
    <w:p w14:paraId="7E034236" w14:textId="77777777" w:rsidR="007109E8" w:rsidRPr="007109E8" w:rsidRDefault="007109E8" w:rsidP="007109E8">
      <w:pPr>
        <w:tabs>
          <w:tab w:val="left" w:pos="709"/>
        </w:tabs>
        <w:spacing w:after="0"/>
      </w:pPr>
    </w:p>
    <w:p w14:paraId="5E10205B" w14:textId="77777777" w:rsidR="007109E8" w:rsidRPr="007109E8" w:rsidRDefault="007109E8" w:rsidP="007109E8">
      <w:pPr>
        <w:spacing w:after="0"/>
        <w:ind w:left="720"/>
        <w:rPr>
          <w:i/>
          <w:iCs/>
          <w:u w:val="single"/>
        </w:rPr>
      </w:pPr>
      <w:r w:rsidRPr="007109E8">
        <w:rPr>
          <w:i/>
          <w:iCs/>
          <w:u w:val="single"/>
        </w:rPr>
        <w:t>Configuration Requirements</w:t>
      </w:r>
    </w:p>
    <w:p w14:paraId="2BB61DF3" w14:textId="77777777" w:rsidR="007109E8" w:rsidRPr="007109E8" w:rsidRDefault="007109E8" w:rsidP="007109E8">
      <w:pPr>
        <w:spacing w:after="0"/>
      </w:pPr>
    </w:p>
    <w:p w14:paraId="04A7B36B" w14:textId="77777777" w:rsidR="007109E8" w:rsidRPr="007109E8" w:rsidRDefault="007109E8" w:rsidP="00EE01FE">
      <w:pPr>
        <w:widowControl w:val="0"/>
        <w:numPr>
          <w:ilvl w:val="0"/>
          <w:numId w:val="22"/>
        </w:numPr>
        <w:tabs>
          <w:tab w:val="left" w:pos="2160"/>
        </w:tabs>
        <w:suppressAutoHyphens/>
        <w:spacing w:after="0"/>
        <w:ind w:left="1440"/>
      </w:pPr>
      <w:r w:rsidRPr="007109E8">
        <w:t>10 Gbps Ethernet switch</w:t>
      </w:r>
    </w:p>
    <w:p w14:paraId="309AD5EE" w14:textId="77777777" w:rsidR="007109E8" w:rsidRPr="007109E8" w:rsidRDefault="007109E8" w:rsidP="00EE01FE">
      <w:pPr>
        <w:widowControl w:val="0"/>
        <w:numPr>
          <w:ilvl w:val="0"/>
          <w:numId w:val="22"/>
        </w:numPr>
        <w:tabs>
          <w:tab w:val="left" w:pos="2160"/>
        </w:tabs>
        <w:suppressAutoHyphens/>
        <w:spacing w:after="0"/>
        <w:ind w:left="1440"/>
      </w:pPr>
      <w:r w:rsidRPr="007109E8">
        <w:t>Eight uplink modules to permit connection via campus fiber infrastructure to campus computer room</w:t>
      </w:r>
    </w:p>
    <w:p w14:paraId="3F0DDEEE" w14:textId="77777777" w:rsidR="007109E8" w:rsidRPr="007109E8" w:rsidRDefault="007109E8" w:rsidP="00EE01FE">
      <w:pPr>
        <w:widowControl w:val="0"/>
        <w:numPr>
          <w:ilvl w:val="0"/>
          <w:numId w:val="22"/>
        </w:numPr>
        <w:tabs>
          <w:tab w:val="left" w:pos="2160"/>
        </w:tabs>
        <w:suppressAutoHyphens/>
        <w:spacing w:after="0"/>
        <w:ind w:left="1440"/>
      </w:pPr>
      <w:r w:rsidRPr="007109E8">
        <w:t>10 Gbps connections to all storage, login, and firewall nodes</w:t>
      </w:r>
    </w:p>
    <w:p w14:paraId="122E37A4" w14:textId="77777777" w:rsidR="007109E8" w:rsidRPr="007109E8" w:rsidRDefault="007109E8" w:rsidP="00EE01FE">
      <w:pPr>
        <w:widowControl w:val="0"/>
        <w:numPr>
          <w:ilvl w:val="0"/>
          <w:numId w:val="22"/>
        </w:numPr>
        <w:tabs>
          <w:tab w:val="left" w:pos="2160"/>
        </w:tabs>
        <w:suppressAutoHyphens/>
        <w:spacing w:after="0"/>
        <w:ind w:left="1440"/>
      </w:pPr>
      <w:r w:rsidRPr="007109E8">
        <w:lastRenderedPageBreak/>
        <w:t>10 Gbps bridge to Maintenance Network</w:t>
      </w:r>
    </w:p>
    <w:p w14:paraId="121946A1" w14:textId="77777777" w:rsidR="00893044" w:rsidRDefault="00893044" w:rsidP="007109E8">
      <w:pPr>
        <w:pStyle w:val="Normal3"/>
        <w:spacing w:after="0"/>
        <w:ind w:left="360"/>
      </w:pPr>
    </w:p>
    <w:p w14:paraId="6EB73CDE" w14:textId="3BA28C9A" w:rsidR="00DE4DD0" w:rsidRDefault="00672CFA" w:rsidP="00107152">
      <w:pPr>
        <w:pStyle w:val="Heading2"/>
      </w:pPr>
      <w:bookmarkStart w:id="25" w:name="_Toc491258649"/>
      <w:r>
        <w:t xml:space="preserve">3.8 </w:t>
      </w:r>
      <w:r w:rsidR="00DE4DD0">
        <w:t>Maintenance Network Requirements</w:t>
      </w:r>
      <w:bookmarkEnd w:id="25"/>
    </w:p>
    <w:p w14:paraId="06A6FB33" w14:textId="77777777" w:rsidR="00DE4DD0" w:rsidRDefault="00DE4DD0" w:rsidP="007109E8">
      <w:pPr>
        <w:pStyle w:val="Normal2"/>
        <w:spacing w:after="0"/>
      </w:pPr>
    </w:p>
    <w:p w14:paraId="3D9FEF61" w14:textId="1702EA9C" w:rsidR="007109E8" w:rsidRPr="007109E8" w:rsidRDefault="007109E8" w:rsidP="007109E8">
      <w:pPr>
        <w:keepNext/>
        <w:keepLines/>
        <w:tabs>
          <w:tab w:val="left" w:pos="709"/>
        </w:tabs>
        <w:spacing w:after="0"/>
        <w:ind w:left="720"/>
      </w:pPr>
      <w:r w:rsidRPr="007109E8">
        <w:t xml:space="preserve">The Maintenance </w:t>
      </w:r>
      <w:r w:rsidR="00ED7A31">
        <w:t>N</w:t>
      </w:r>
      <w:r w:rsidR="00ED7A31" w:rsidRPr="007109E8">
        <w:t xml:space="preserve">etwork </w:t>
      </w:r>
      <w:r w:rsidRPr="007109E8">
        <w:t>connects to all nodes via 1Gbps Ethernet and us</w:t>
      </w:r>
      <w:r w:rsidR="00453DAF">
        <w:t>es</w:t>
      </w:r>
      <w:r w:rsidRPr="007109E8">
        <w:t xml:space="preserve"> 10G uplink ports to flatten access</w:t>
      </w:r>
      <w:r w:rsidR="00E93795">
        <w:t>.</w:t>
      </w:r>
    </w:p>
    <w:p w14:paraId="3BAF290A" w14:textId="77777777" w:rsidR="007109E8" w:rsidRPr="007109E8" w:rsidRDefault="007109E8" w:rsidP="007109E8">
      <w:pPr>
        <w:tabs>
          <w:tab w:val="left" w:pos="709"/>
        </w:tabs>
        <w:spacing w:after="0"/>
      </w:pPr>
    </w:p>
    <w:p w14:paraId="49C64571" w14:textId="77777777" w:rsidR="007109E8" w:rsidRPr="007109E8" w:rsidRDefault="007109E8" w:rsidP="007109E8">
      <w:pPr>
        <w:spacing w:after="0"/>
        <w:ind w:left="720"/>
        <w:rPr>
          <w:i/>
          <w:iCs/>
          <w:u w:val="single"/>
        </w:rPr>
      </w:pPr>
      <w:r w:rsidRPr="007109E8">
        <w:rPr>
          <w:i/>
          <w:iCs/>
          <w:u w:val="single"/>
        </w:rPr>
        <w:t>Configuration Requirements</w:t>
      </w:r>
    </w:p>
    <w:p w14:paraId="5662CD9A" w14:textId="77777777" w:rsidR="007109E8" w:rsidRPr="007109E8" w:rsidRDefault="007109E8" w:rsidP="007109E8">
      <w:pPr>
        <w:spacing w:after="0"/>
      </w:pPr>
    </w:p>
    <w:p w14:paraId="277666B6" w14:textId="77777777" w:rsidR="007109E8" w:rsidRPr="007109E8" w:rsidRDefault="007109E8" w:rsidP="00EE01FE">
      <w:pPr>
        <w:widowControl w:val="0"/>
        <w:numPr>
          <w:ilvl w:val="0"/>
          <w:numId w:val="22"/>
        </w:numPr>
        <w:tabs>
          <w:tab w:val="left" w:pos="2160"/>
        </w:tabs>
        <w:suppressAutoHyphens/>
        <w:spacing w:after="0"/>
        <w:ind w:left="1440"/>
      </w:pPr>
      <w:r w:rsidRPr="007109E8">
        <w:t>1 Gbps Ethernet switches as needed in all racks with at least one 10G uplink</w:t>
      </w:r>
    </w:p>
    <w:p w14:paraId="044F1ED3" w14:textId="77777777" w:rsidR="007109E8" w:rsidRPr="007109E8" w:rsidRDefault="007109E8" w:rsidP="00EE01FE">
      <w:pPr>
        <w:widowControl w:val="0"/>
        <w:numPr>
          <w:ilvl w:val="0"/>
          <w:numId w:val="22"/>
        </w:numPr>
        <w:tabs>
          <w:tab w:val="left" w:pos="2160"/>
        </w:tabs>
        <w:suppressAutoHyphens/>
        <w:spacing w:after="0"/>
        <w:ind w:left="1440"/>
      </w:pPr>
      <w:r w:rsidRPr="007109E8">
        <w:t>10 Gbps top level switch(es) to aggregate all rack level connections</w:t>
      </w:r>
    </w:p>
    <w:p w14:paraId="6A5E3BCC" w14:textId="77777777" w:rsidR="007109E8" w:rsidRPr="007109E8" w:rsidRDefault="007109E8" w:rsidP="00EE01FE">
      <w:pPr>
        <w:widowControl w:val="0"/>
        <w:numPr>
          <w:ilvl w:val="0"/>
          <w:numId w:val="22"/>
        </w:numPr>
        <w:tabs>
          <w:tab w:val="left" w:pos="2160"/>
        </w:tabs>
        <w:suppressAutoHyphens/>
        <w:spacing w:after="0"/>
        <w:ind w:left="1440"/>
      </w:pPr>
      <w:r w:rsidRPr="007109E8">
        <w:t>10 Gbps bridge to Access Network</w:t>
      </w:r>
    </w:p>
    <w:p w14:paraId="3C28F553" w14:textId="77777777" w:rsidR="007109E8" w:rsidRDefault="007109E8" w:rsidP="00EE01FE">
      <w:pPr>
        <w:widowControl w:val="0"/>
        <w:numPr>
          <w:ilvl w:val="0"/>
          <w:numId w:val="22"/>
        </w:numPr>
        <w:tabs>
          <w:tab w:val="left" w:pos="2160"/>
        </w:tabs>
        <w:suppressAutoHyphens/>
        <w:spacing w:after="0"/>
        <w:ind w:left="1440"/>
      </w:pPr>
      <w:r w:rsidRPr="007109E8">
        <w:t>Must support both IPMI access and Gigabit IP access to all nodes</w:t>
      </w:r>
    </w:p>
    <w:p w14:paraId="0A58406E" w14:textId="77777777" w:rsidR="00513DDE" w:rsidRDefault="00513DDE" w:rsidP="00513DDE">
      <w:pPr>
        <w:widowControl w:val="0"/>
        <w:tabs>
          <w:tab w:val="left" w:pos="2160"/>
        </w:tabs>
        <w:suppressAutoHyphens/>
        <w:spacing w:after="0"/>
      </w:pPr>
    </w:p>
    <w:p w14:paraId="76AC762D" w14:textId="77777777" w:rsidR="00513DDE" w:rsidRDefault="00513DDE" w:rsidP="00513DDE">
      <w:pPr>
        <w:widowControl w:val="0"/>
        <w:tabs>
          <w:tab w:val="left" w:pos="2160"/>
        </w:tabs>
        <w:suppressAutoHyphens/>
        <w:spacing w:after="0"/>
      </w:pPr>
    </w:p>
    <w:p w14:paraId="513EA1B8" w14:textId="77777777" w:rsidR="00513DDE" w:rsidRPr="00513DDE" w:rsidRDefault="00513DDE" w:rsidP="00513DDE">
      <w:pPr>
        <w:widowControl w:val="0"/>
        <w:tabs>
          <w:tab w:val="left" w:pos="2160"/>
        </w:tabs>
        <w:suppressAutoHyphens/>
        <w:spacing w:after="0"/>
        <w:jc w:val="center"/>
        <w:rPr>
          <w:i/>
        </w:rPr>
      </w:pPr>
      <w:r>
        <w:rPr>
          <w:i/>
        </w:rPr>
        <w:t>Rest of page intentionally left blank</w:t>
      </w:r>
    </w:p>
    <w:p w14:paraId="6ACEF5F8" w14:textId="77777777" w:rsidR="007109E8" w:rsidRPr="00C7184D" w:rsidRDefault="007109E8" w:rsidP="007109E8">
      <w:pPr>
        <w:tabs>
          <w:tab w:val="left" w:pos="2160"/>
        </w:tabs>
        <w:spacing w:after="0"/>
        <w:rPr>
          <w:rFonts w:ascii="Arial" w:hAnsi="Arial" w:cs="Arial"/>
          <w:sz w:val="20"/>
          <w:szCs w:val="20"/>
        </w:rPr>
      </w:pPr>
    </w:p>
    <w:p w14:paraId="20BF1B0A" w14:textId="77777777" w:rsidR="007109E8" w:rsidRDefault="007109E8" w:rsidP="007109E8">
      <w:pPr>
        <w:keepNext/>
        <w:keepLines/>
        <w:tabs>
          <w:tab w:val="left" w:pos="709"/>
        </w:tabs>
        <w:spacing w:line="276" w:lineRule="atLeast"/>
        <w:rPr>
          <w:b/>
          <w:bCs/>
        </w:rPr>
      </w:pPr>
      <w:r>
        <w:rPr>
          <w:b/>
          <w:bCs/>
        </w:rPr>
        <w:lastRenderedPageBreak/>
        <w:t>FIGURE 1 –Diagram for Access, Management, and Compute Network Connections</w:t>
      </w:r>
    </w:p>
    <w:p w14:paraId="5E7D107E" w14:textId="77777777" w:rsidR="007109E8" w:rsidRDefault="007109E8" w:rsidP="007109E8">
      <w:pPr>
        <w:keepNext/>
        <w:keepLines/>
        <w:tabs>
          <w:tab w:val="left" w:pos="709"/>
        </w:tabs>
        <w:spacing w:line="276" w:lineRule="atLeast"/>
        <w:jc w:val="center"/>
      </w:pPr>
      <w:r w:rsidRPr="009632AE">
        <w:rPr>
          <w:noProof/>
        </w:rPr>
        <w:drawing>
          <wp:inline distT="0" distB="0" distL="0" distR="0" wp14:anchorId="0A6F3826" wp14:editId="67C9D328">
            <wp:extent cx="5676900" cy="70446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0" cy="7044690"/>
                    </a:xfrm>
                    <a:prstGeom prst="rect">
                      <a:avLst/>
                    </a:prstGeom>
                    <a:noFill/>
                    <a:ln>
                      <a:noFill/>
                    </a:ln>
                  </pic:spPr>
                </pic:pic>
              </a:graphicData>
            </a:graphic>
          </wp:inline>
        </w:drawing>
      </w:r>
    </w:p>
    <w:p w14:paraId="7EEEA502" w14:textId="77777777" w:rsidR="007109E8" w:rsidRDefault="007109E8" w:rsidP="007109E8">
      <w:pPr>
        <w:keepNext/>
        <w:keepLines/>
      </w:pPr>
    </w:p>
    <w:p w14:paraId="243D4BDE" w14:textId="77777777" w:rsidR="007109E8" w:rsidRDefault="007109E8" w:rsidP="007109E8">
      <w:pPr>
        <w:pStyle w:val="Normal2"/>
        <w:spacing w:after="0"/>
      </w:pPr>
    </w:p>
    <w:p w14:paraId="5E944D27" w14:textId="77777777" w:rsidR="007109E8" w:rsidRDefault="007109E8" w:rsidP="007109E8">
      <w:pPr>
        <w:pStyle w:val="Normal2"/>
        <w:spacing w:after="0"/>
      </w:pPr>
    </w:p>
    <w:p w14:paraId="7A60B246" w14:textId="56C886A2" w:rsidR="00DE4DD0" w:rsidRDefault="00672CFA" w:rsidP="00107152">
      <w:pPr>
        <w:pStyle w:val="Heading2"/>
      </w:pPr>
      <w:bookmarkStart w:id="26" w:name="_Toc491258650"/>
      <w:r>
        <w:lastRenderedPageBreak/>
        <w:t xml:space="preserve">3.9 </w:t>
      </w:r>
      <w:r w:rsidR="00032309">
        <w:t xml:space="preserve">HPC </w:t>
      </w:r>
      <w:r w:rsidR="00DE4DD0">
        <w:t>Storage Requirements</w:t>
      </w:r>
      <w:bookmarkEnd w:id="26"/>
    </w:p>
    <w:p w14:paraId="6AA410DA" w14:textId="77777777" w:rsidR="00DE4DD0" w:rsidRDefault="00DE4DD0" w:rsidP="007109E8">
      <w:pPr>
        <w:pStyle w:val="Normal2"/>
        <w:spacing w:after="0"/>
      </w:pPr>
    </w:p>
    <w:p w14:paraId="33276AEA" w14:textId="77777777" w:rsidR="007109E8" w:rsidRPr="007109E8" w:rsidRDefault="007109E8" w:rsidP="007109E8">
      <w:pPr>
        <w:spacing w:after="0"/>
        <w:ind w:left="720"/>
        <w:rPr>
          <w:i/>
          <w:iCs/>
          <w:u w:val="single"/>
        </w:rPr>
      </w:pPr>
      <w:r w:rsidRPr="007109E8">
        <w:rPr>
          <w:i/>
          <w:iCs/>
          <w:u w:val="single"/>
        </w:rPr>
        <w:t>Required Items</w:t>
      </w:r>
    </w:p>
    <w:p w14:paraId="0A3D662F" w14:textId="77777777" w:rsidR="007109E8" w:rsidRPr="007109E8" w:rsidRDefault="007109E8" w:rsidP="007109E8">
      <w:pPr>
        <w:spacing w:after="0"/>
      </w:pPr>
    </w:p>
    <w:p w14:paraId="7085BE03" w14:textId="77777777" w:rsidR="007109E8" w:rsidRPr="007109E8" w:rsidRDefault="007109E8" w:rsidP="00EE01FE">
      <w:pPr>
        <w:widowControl w:val="0"/>
        <w:numPr>
          <w:ilvl w:val="0"/>
          <w:numId w:val="23"/>
        </w:numPr>
        <w:tabs>
          <w:tab w:val="left" w:pos="2160"/>
        </w:tabs>
        <w:suppressAutoHyphens/>
        <w:spacing w:after="0"/>
        <w:ind w:left="1440"/>
      </w:pPr>
      <w:r w:rsidRPr="007109E8">
        <w:t>Total primary storage of at least 3.5 PB (10</w:t>
      </w:r>
      <w:r w:rsidRPr="007109E8">
        <w:rPr>
          <w:vertAlign w:val="superscript"/>
        </w:rPr>
        <w:t xml:space="preserve">15 </w:t>
      </w:r>
      <w:r w:rsidRPr="007109E8">
        <w:t>bytes)</w:t>
      </w:r>
      <w:r w:rsidR="006F741F">
        <w:t xml:space="preserve"> to be located inside the PDC/MDC</w:t>
      </w:r>
      <w:r w:rsidRPr="007109E8">
        <w:t>.</w:t>
      </w:r>
    </w:p>
    <w:p w14:paraId="55D767FC" w14:textId="77777777" w:rsidR="007109E8" w:rsidRPr="007109E8" w:rsidRDefault="007109E8" w:rsidP="00EE01FE">
      <w:pPr>
        <w:widowControl w:val="0"/>
        <w:numPr>
          <w:ilvl w:val="0"/>
          <w:numId w:val="23"/>
        </w:numPr>
        <w:tabs>
          <w:tab w:val="left" w:pos="2160"/>
        </w:tabs>
        <w:suppressAutoHyphens/>
        <w:spacing w:after="0"/>
        <w:ind w:left="1440"/>
      </w:pPr>
      <w:r w:rsidRPr="00152B0A">
        <w:t>Primary</w:t>
      </w:r>
      <w:r w:rsidRPr="007109E8">
        <w:t xml:space="preserve"> storage spread across at least 24 storage servers</w:t>
      </w:r>
    </w:p>
    <w:p w14:paraId="43BD01CB" w14:textId="77777777" w:rsidR="007109E8" w:rsidRPr="007109E8" w:rsidRDefault="007109E8" w:rsidP="00EE01FE">
      <w:pPr>
        <w:widowControl w:val="0"/>
        <w:numPr>
          <w:ilvl w:val="5"/>
          <w:numId w:val="23"/>
        </w:numPr>
        <w:tabs>
          <w:tab w:val="left" w:pos="2160"/>
        </w:tabs>
        <w:suppressAutoHyphens/>
        <w:spacing w:after="0"/>
        <w:ind w:left="1800"/>
      </w:pPr>
      <w:r w:rsidRPr="007109E8">
        <w:t>Using 1:1 Blocking connections to the 100 Gbps Compute Network</w:t>
      </w:r>
    </w:p>
    <w:p w14:paraId="44FA9B04" w14:textId="77777777" w:rsidR="007109E8" w:rsidRPr="007109E8" w:rsidRDefault="007109E8" w:rsidP="00EE01FE">
      <w:pPr>
        <w:widowControl w:val="0"/>
        <w:numPr>
          <w:ilvl w:val="5"/>
          <w:numId w:val="23"/>
        </w:numPr>
        <w:tabs>
          <w:tab w:val="left" w:pos="2160"/>
        </w:tabs>
        <w:suppressAutoHyphens/>
        <w:spacing w:after="0"/>
        <w:ind w:left="1800"/>
      </w:pPr>
      <w:r w:rsidRPr="007109E8">
        <w:t>10G Ethernet connections to the Access Network</w:t>
      </w:r>
    </w:p>
    <w:p w14:paraId="5D19D339" w14:textId="77777777" w:rsidR="007109E8" w:rsidRPr="007109E8" w:rsidRDefault="007109E8" w:rsidP="00EE01FE">
      <w:pPr>
        <w:widowControl w:val="0"/>
        <w:numPr>
          <w:ilvl w:val="5"/>
          <w:numId w:val="23"/>
        </w:numPr>
        <w:tabs>
          <w:tab w:val="left" w:pos="2160"/>
        </w:tabs>
        <w:suppressAutoHyphens/>
        <w:spacing w:after="0"/>
        <w:ind w:left="1800"/>
      </w:pPr>
      <w:r w:rsidRPr="007109E8">
        <w:t>1G Ethernet connection to the Maintenance Network</w:t>
      </w:r>
    </w:p>
    <w:p w14:paraId="42C92BB1" w14:textId="77777777" w:rsidR="007109E8" w:rsidRPr="007109E8" w:rsidRDefault="007109E8" w:rsidP="00EE01FE">
      <w:pPr>
        <w:widowControl w:val="0"/>
        <w:numPr>
          <w:ilvl w:val="5"/>
          <w:numId w:val="23"/>
        </w:numPr>
        <w:tabs>
          <w:tab w:val="left" w:pos="2160"/>
        </w:tabs>
        <w:suppressAutoHyphens/>
        <w:spacing w:after="0"/>
        <w:ind w:left="1800"/>
      </w:pPr>
      <w:r w:rsidRPr="007109E8">
        <w:t>2 TBs of PCIe NAND (or equivalent) burst buffer cache</w:t>
      </w:r>
    </w:p>
    <w:p w14:paraId="3A9DF40D" w14:textId="0B38D71B" w:rsidR="007109E8" w:rsidRPr="007109E8" w:rsidRDefault="007109E8" w:rsidP="00EE01FE">
      <w:pPr>
        <w:widowControl w:val="0"/>
        <w:numPr>
          <w:ilvl w:val="5"/>
          <w:numId w:val="23"/>
        </w:numPr>
        <w:tabs>
          <w:tab w:val="left" w:pos="2160"/>
        </w:tabs>
        <w:suppressAutoHyphens/>
        <w:spacing w:after="0"/>
        <w:ind w:left="1800"/>
      </w:pPr>
      <w:r w:rsidRPr="007109E8">
        <w:t>192 GB DDR4 ECC RAM or more</w:t>
      </w:r>
    </w:p>
    <w:p w14:paraId="58A86CE4" w14:textId="77777777" w:rsidR="007109E8" w:rsidRPr="007109E8" w:rsidRDefault="007109E8" w:rsidP="00EE01FE">
      <w:pPr>
        <w:widowControl w:val="0"/>
        <w:numPr>
          <w:ilvl w:val="5"/>
          <w:numId w:val="23"/>
        </w:numPr>
        <w:tabs>
          <w:tab w:val="left" w:pos="2160"/>
        </w:tabs>
        <w:suppressAutoHyphens/>
        <w:spacing w:after="0"/>
        <w:ind w:left="1800"/>
      </w:pPr>
      <w:r w:rsidRPr="007109E8">
        <w:t>Redundant power supplies</w:t>
      </w:r>
    </w:p>
    <w:p w14:paraId="50663C52" w14:textId="77777777" w:rsidR="007109E8" w:rsidRPr="007109E8" w:rsidRDefault="007109E8" w:rsidP="00EE01FE">
      <w:pPr>
        <w:widowControl w:val="0"/>
        <w:numPr>
          <w:ilvl w:val="5"/>
          <w:numId w:val="23"/>
        </w:numPr>
        <w:tabs>
          <w:tab w:val="left" w:pos="2160"/>
        </w:tabs>
        <w:suppressAutoHyphens/>
        <w:spacing w:after="0"/>
        <w:ind w:left="1800"/>
      </w:pPr>
      <w:r w:rsidRPr="007109E8">
        <w:t>IPMI support for all login nodes with connection to the Gigabit Ethernet Management Network</w:t>
      </w:r>
    </w:p>
    <w:p w14:paraId="7D24F94A" w14:textId="77777777" w:rsidR="007109E8" w:rsidRPr="007109E8" w:rsidRDefault="007109E8" w:rsidP="00EE01FE">
      <w:pPr>
        <w:widowControl w:val="0"/>
        <w:numPr>
          <w:ilvl w:val="5"/>
          <w:numId w:val="23"/>
        </w:numPr>
        <w:tabs>
          <w:tab w:val="left" w:pos="2160"/>
        </w:tabs>
        <w:suppressAutoHyphens/>
        <w:spacing w:after="0"/>
        <w:ind w:left="1800"/>
      </w:pPr>
      <w:r w:rsidRPr="007109E8">
        <w:t>Hardware RAID controller with battery backup, fully supported by CentOS 7 Linux</w:t>
      </w:r>
    </w:p>
    <w:p w14:paraId="0E7C947B" w14:textId="77777777" w:rsidR="007109E8" w:rsidRPr="007109E8" w:rsidRDefault="007109E8" w:rsidP="00EE01FE">
      <w:pPr>
        <w:widowControl w:val="0"/>
        <w:numPr>
          <w:ilvl w:val="5"/>
          <w:numId w:val="23"/>
        </w:numPr>
        <w:tabs>
          <w:tab w:val="left" w:pos="2160"/>
        </w:tabs>
        <w:suppressAutoHyphens/>
        <w:spacing w:after="0"/>
        <w:ind w:left="1800"/>
      </w:pPr>
      <w:r w:rsidRPr="007109E8">
        <w:t>Integrated into a parallel file system including at least two redundant meta-data servers</w:t>
      </w:r>
    </w:p>
    <w:p w14:paraId="5C58EB41" w14:textId="77777777" w:rsidR="007109E8" w:rsidRPr="007109E8" w:rsidRDefault="007109E8" w:rsidP="00EE01FE">
      <w:pPr>
        <w:widowControl w:val="0"/>
        <w:numPr>
          <w:ilvl w:val="5"/>
          <w:numId w:val="23"/>
        </w:numPr>
        <w:tabs>
          <w:tab w:val="left" w:pos="2160"/>
        </w:tabs>
        <w:suppressAutoHyphens/>
        <w:spacing w:after="0"/>
        <w:ind w:left="1800"/>
      </w:pPr>
      <w:r w:rsidRPr="007109E8">
        <w:t>Primary storage will be located inside the MDC</w:t>
      </w:r>
    </w:p>
    <w:p w14:paraId="5A45FBC5" w14:textId="77777777" w:rsidR="007109E8" w:rsidRDefault="007109E8" w:rsidP="007109E8">
      <w:pPr>
        <w:widowControl w:val="0"/>
        <w:tabs>
          <w:tab w:val="left" w:pos="2160"/>
        </w:tabs>
        <w:suppressAutoHyphens/>
        <w:spacing w:after="0"/>
        <w:ind w:left="1800"/>
      </w:pPr>
    </w:p>
    <w:p w14:paraId="49D8A8A1" w14:textId="77777777" w:rsidR="00513DDE" w:rsidRPr="00513DDE" w:rsidRDefault="007109E8" w:rsidP="00513DDE">
      <w:pPr>
        <w:widowControl w:val="0"/>
        <w:tabs>
          <w:tab w:val="left" w:pos="2160"/>
        </w:tabs>
        <w:suppressAutoHyphens/>
        <w:spacing w:after="0"/>
        <w:ind w:left="720"/>
        <w:rPr>
          <w:i/>
          <w:iCs/>
          <w:u w:val="single"/>
        </w:rPr>
      </w:pPr>
      <w:r w:rsidRPr="00513DDE">
        <w:rPr>
          <w:i/>
          <w:iCs/>
          <w:u w:val="single"/>
        </w:rPr>
        <w:t>Preferred Items</w:t>
      </w:r>
    </w:p>
    <w:p w14:paraId="17CA1031" w14:textId="77777777" w:rsidR="00513DDE" w:rsidRPr="00513DDE" w:rsidRDefault="00513DDE" w:rsidP="00513DDE">
      <w:pPr>
        <w:widowControl w:val="0"/>
        <w:tabs>
          <w:tab w:val="left" w:pos="2160"/>
        </w:tabs>
        <w:suppressAutoHyphens/>
        <w:spacing w:after="0"/>
        <w:ind w:left="720"/>
        <w:rPr>
          <w:i/>
          <w:iCs/>
          <w:u w:val="single"/>
        </w:rPr>
      </w:pPr>
    </w:p>
    <w:p w14:paraId="3DDBEA43" w14:textId="77777777" w:rsidR="00513DDE" w:rsidRPr="00513DDE" w:rsidRDefault="007109E8" w:rsidP="00EE01FE">
      <w:pPr>
        <w:pStyle w:val="ListParagraph"/>
        <w:widowControl w:val="0"/>
        <w:numPr>
          <w:ilvl w:val="0"/>
          <w:numId w:val="21"/>
        </w:numPr>
        <w:tabs>
          <w:tab w:val="left" w:pos="1440"/>
        </w:tabs>
        <w:suppressAutoHyphens/>
        <w:ind w:hanging="1080"/>
        <w:rPr>
          <w:i/>
          <w:iCs/>
          <w:sz w:val="24"/>
          <w:u w:val="single"/>
        </w:rPr>
      </w:pPr>
      <w:r w:rsidRPr="00513DDE">
        <w:rPr>
          <w:sz w:val="24"/>
        </w:rPr>
        <w:t>Twenty-four 16-drive storage server nodes</w:t>
      </w:r>
    </w:p>
    <w:p w14:paraId="38B6EA9A" w14:textId="77777777" w:rsidR="00513DDE" w:rsidRPr="00513DDE" w:rsidRDefault="007109E8" w:rsidP="00EE01FE">
      <w:pPr>
        <w:pStyle w:val="ListParagraph"/>
        <w:widowControl w:val="0"/>
        <w:numPr>
          <w:ilvl w:val="1"/>
          <w:numId w:val="21"/>
        </w:numPr>
        <w:tabs>
          <w:tab w:val="left" w:pos="1440"/>
        </w:tabs>
        <w:suppressAutoHyphens/>
        <w:ind w:left="1800" w:hanging="270"/>
        <w:rPr>
          <w:i/>
          <w:iCs/>
          <w:sz w:val="24"/>
          <w:u w:val="single"/>
        </w:rPr>
      </w:pPr>
      <w:r w:rsidRPr="00513DDE">
        <w:rPr>
          <w:sz w:val="24"/>
        </w:rPr>
        <w:t>10GB HGST Enterprise-class SAS drives</w:t>
      </w:r>
    </w:p>
    <w:p w14:paraId="5C52DCC0" w14:textId="77777777" w:rsidR="00513DDE" w:rsidRPr="00513DDE" w:rsidRDefault="007109E8" w:rsidP="00EE01FE">
      <w:pPr>
        <w:pStyle w:val="ListParagraph"/>
        <w:widowControl w:val="0"/>
        <w:numPr>
          <w:ilvl w:val="1"/>
          <w:numId w:val="21"/>
        </w:numPr>
        <w:tabs>
          <w:tab w:val="left" w:pos="1440"/>
        </w:tabs>
        <w:suppressAutoHyphens/>
        <w:ind w:left="1800" w:hanging="270"/>
        <w:rPr>
          <w:i/>
          <w:iCs/>
          <w:sz w:val="24"/>
          <w:u w:val="single"/>
        </w:rPr>
      </w:pPr>
      <w:r w:rsidRPr="00513DDE">
        <w:rPr>
          <w:sz w:val="24"/>
        </w:rPr>
        <w:t>LSI MegaRAID 9361-8i SAS RAID Controller</w:t>
      </w:r>
    </w:p>
    <w:p w14:paraId="71EBA48A" w14:textId="77777777" w:rsidR="00513DDE" w:rsidRPr="00513DDE" w:rsidRDefault="007109E8" w:rsidP="00EE01FE">
      <w:pPr>
        <w:pStyle w:val="ListParagraph"/>
        <w:widowControl w:val="0"/>
        <w:numPr>
          <w:ilvl w:val="1"/>
          <w:numId w:val="21"/>
        </w:numPr>
        <w:tabs>
          <w:tab w:val="left" w:pos="1440"/>
        </w:tabs>
        <w:suppressAutoHyphens/>
        <w:ind w:left="1800" w:hanging="270"/>
        <w:rPr>
          <w:i/>
          <w:iCs/>
          <w:sz w:val="24"/>
          <w:u w:val="single"/>
        </w:rPr>
      </w:pPr>
      <w:r w:rsidRPr="00513DDE">
        <w:rPr>
          <w:sz w:val="24"/>
        </w:rPr>
        <w:t>Two 1TB PCIe NAND or 3D X-Point SSDs</w:t>
      </w:r>
    </w:p>
    <w:p w14:paraId="78142675" w14:textId="3143A288" w:rsidR="00513DDE" w:rsidRPr="00513DDE" w:rsidRDefault="007109E8" w:rsidP="00EE01FE">
      <w:pPr>
        <w:pStyle w:val="ListParagraph"/>
        <w:widowControl w:val="0"/>
        <w:numPr>
          <w:ilvl w:val="1"/>
          <w:numId w:val="21"/>
        </w:numPr>
        <w:tabs>
          <w:tab w:val="left" w:pos="1440"/>
        </w:tabs>
        <w:suppressAutoHyphens/>
        <w:ind w:left="1800" w:hanging="270"/>
        <w:rPr>
          <w:i/>
          <w:iCs/>
          <w:sz w:val="24"/>
          <w:u w:val="single"/>
        </w:rPr>
      </w:pPr>
      <w:r w:rsidRPr="00513DDE">
        <w:rPr>
          <w:sz w:val="24"/>
        </w:rPr>
        <w:t>192 GB DDR4 ECC RAM</w:t>
      </w:r>
    </w:p>
    <w:p w14:paraId="38145F19" w14:textId="77777777" w:rsidR="00513DDE" w:rsidRPr="00513DDE" w:rsidRDefault="00513DDE" w:rsidP="00513DDE">
      <w:pPr>
        <w:pStyle w:val="ListParagraph"/>
        <w:widowControl w:val="0"/>
        <w:tabs>
          <w:tab w:val="left" w:pos="1440"/>
        </w:tabs>
        <w:suppressAutoHyphens/>
        <w:ind w:left="1800"/>
        <w:rPr>
          <w:i/>
          <w:iCs/>
          <w:sz w:val="24"/>
          <w:u w:val="single"/>
        </w:rPr>
      </w:pPr>
    </w:p>
    <w:p w14:paraId="00912105" w14:textId="77777777" w:rsidR="00513DDE" w:rsidRPr="00513DDE" w:rsidRDefault="007109E8" w:rsidP="00EE01FE">
      <w:pPr>
        <w:pStyle w:val="ListParagraph"/>
        <w:widowControl w:val="0"/>
        <w:numPr>
          <w:ilvl w:val="0"/>
          <w:numId w:val="21"/>
        </w:numPr>
        <w:tabs>
          <w:tab w:val="left" w:pos="1440"/>
        </w:tabs>
        <w:suppressAutoHyphens/>
        <w:ind w:hanging="1080"/>
        <w:rPr>
          <w:i/>
          <w:iCs/>
          <w:sz w:val="24"/>
          <w:u w:val="single"/>
        </w:rPr>
      </w:pPr>
      <w:r w:rsidRPr="00513DDE">
        <w:rPr>
          <w:sz w:val="24"/>
        </w:rPr>
        <w:t>Two 16-drive metadata server nodes</w:t>
      </w:r>
    </w:p>
    <w:p w14:paraId="5AAC759C" w14:textId="77777777" w:rsidR="00513DDE" w:rsidRPr="00513DDE" w:rsidRDefault="007109E8" w:rsidP="00EE01FE">
      <w:pPr>
        <w:pStyle w:val="ListParagraph"/>
        <w:widowControl w:val="0"/>
        <w:numPr>
          <w:ilvl w:val="1"/>
          <w:numId w:val="21"/>
        </w:numPr>
        <w:tabs>
          <w:tab w:val="left" w:pos="1440"/>
        </w:tabs>
        <w:suppressAutoHyphens/>
        <w:ind w:left="1800" w:hanging="270"/>
        <w:rPr>
          <w:i/>
          <w:iCs/>
          <w:sz w:val="24"/>
          <w:u w:val="single"/>
        </w:rPr>
      </w:pPr>
      <w:r w:rsidRPr="00513DDE">
        <w:rPr>
          <w:sz w:val="24"/>
        </w:rPr>
        <w:t>10GB HGST Enterprise-class SAS drives</w:t>
      </w:r>
    </w:p>
    <w:p w14:paraId="2528D5BD" w14:textId="4796DB23" w:rsidR="00513DDE" w:rsidRPr="00513DDE" w:rsidRDefault="007109E8" w:rsidP="00EE01FE">
      <w:pPr>
        <w:pStyle w:val="ListParagraph"/>
        <w:widowControl w:val="0"/>
        <w:numPr>
          <w:ilvl w:val="1"/>
          <w:numId w:val="21"/>
        </w:numPr>
        <w:tabs>
          <w:tab w:val="left" w:pos="1440"/>
        </w:tabs>
        <w:suppressAutoHyphens/>
        <w:ind w:left="1800" w:hanging="270"/>
        <w:rPr>
          <w:i/>
          <w:iCs/>
          <w:sz w:val="24"/>
          <w:u w:val="single"/>
        </w:rPr>
      </w:pPr>
      <w:r w:rsidRPr="00513DDE">
        <w:rPr>
          <w:sz w:val="24"/>
        </w:rPr>
        <w:t>192 GB DDR4 ECC RAM</w:t>
      </w:r>
    </w:p>
    <w:p w14:paraId="2A9C8077" w14:textId="77777777" w:rsidR="007109E8" w:rsidRPr="00513DDE" w:rsidRDefault="007109E8" w:rsidP="00EE01FE">
      <w:pPr>
        <w:pStyle w:val="ListParagraph"/>
        <w:widowControl w:val="0"/>
        <w:numPr>
          <w:ilvl w:val="1"/>
          <w:numId w:val="21"/>
        </w:numPr>
        <w:tabs>
          <w:tab w:val="left" w:pos="1440"/>
        </w:tabs>
        <w:suppressAutoHyphens/>
        <w:ind w:left="1800" w:hanging="270"/>
        <w:rPr>
          <w:i/>
          <w:iCs/>
          <w:sz w:val="24"/>
          <w:u w:val="single"/>
        </w:rPr>
      </w:pPr>
      <w:r w:rsidRPr="00513DDE">
        <w:rPr>
          <w:sz w:val="24"/>
        </w:rPr>
        <w:t>Two 1TB PCIe NAND or 3D X-Point SSDs</w:t>
      </w:r>
    </w:p>
    <w:p w14:paraId="50F90FAD" w14:textId="77777777" w:rsidR="00DE4DD0" w:rsidRDefault="00DE4DD0" w:rsidP="007109E8">
      <w:pPr>
        <w:pStyle w:val="Normal2"/>
        <w:spacing w:after="0"/>
      </w:pPr>
    </w:p>
    <w:p w14:paraId="7DDB2D65" w14:textId="4AA4A251" w:rsidR="00DE4DD0" w:rsidRDefault="00672CFA" w:rsidP="00107152">
      <w:pPr>
        <w:pStyle w:val="Heading2"/>
      </w:pPr>
      <w:bookmarkStart w:id="27" w:name="_Toc491258651"/>
      <w:r>
        <w:t xml:space="preserve">3.10 </w:t>
      </w:r>
      <w:r w:rsidR="00DE4DD0">
        <w:t>Development Hardware Requirements</w:t>
      </w:r>
      <w:bookmarkEnd w:id="27"/>
    </w:p>
    <w:p w14:paraId="5C697BD1" w14:textId="77777777" w:rsidR="00DE4DD0" w:rsidRDefault="00DE4DD0" w:rsidP="007109E8">
      <w:pPr>
        <w:pStyle w:val="Normal2"/>
        <w:spacing w:after="0"/>
      </w:pPr>
    </w:p>
    <w:p w14:paraId="55BFF224" w14:textId="76A0F42B" w:rsidR="00513DDE" w:rsidRPr="00513DDE" w:rsidRDefault="00513DDE" w:rsidP="00513DDE">
      <w:pPr>
        <w:pStyle w:val="para"/>
        <w:keepNext/>
        <w:keepLines/>
        <w:spacing w:after="0" w:line="240" w:lineRule="auto"/>
        <w:ind w:left="720"/>
        <w:rPr>
          <w:rFonts w:cs="Times New Roman"/>
        </w:rPr>
      </w:pPr>
      <w:r w:rsidRPr="00513DDE">
        <w:rPr>
          <w:rFonts w:cs="Times New Roman"/>
          <w:color w:val="000000"/>
        </w:rPr>
        <w:t xml:space="preserve">The </w:t>
      </w:r>
      <w:r w:rsidR="00453DAF">
        <w:rPr>
          <w:rFonts w:cs="Times New Roman"/>
          <w:color w:val="000000"/>
        </w:rPr>
        <w:t>contractor</w:t>
      </w:r>
      <w:r w:rsidRPr="00513DDE">
        <w:rPr>
          <w:rFonts w:cs="Times New Roman"/>
          <w:color w:val="000000"/>
        </w:rPr>
        <w:t xml:space="preserve"> shall deliver an early evaluation system 10 working days after the award of the contract consisting of the following equipment:</w:t>
      </w:r>
    </w:p>
    <w:p w14:paraId="3FB93A87" w14:textId="77777777" w:rsidR="00513DDE" w:rsidRPr="00513DDE" w:rsidRDefault="00513DDE" w:rsidP="00EE01FE">
      <w:pPr>
        <w:widowControl w:val="0"/>
        <w:numPr>
          <w:ilvl w:val="0"/>
          <w:numId w:val="25"/>
        </w:numPr>
        <w:tabs>
          <w:tab w:val="left" w:pos="2160"/>
        </w:tabs>
        <w:suppressAutoHyphens/>
        <w:spacing w:after="0"/>
        <w:ind w:left="1440"/>
        <w:jc w:val="both"/>
      </w:pPr>
      <w:r w:rsidRPr="00513DDE">
        <w:t>8 Computational Nodes</w:t>
      </w:r>
    </w:p>
    <w:p w14:paraId="400712A7" w14:textId="77777777" w:rsidR="00513DDE" w:rsidRPr="00513DDE" w:rsidRDefault="00513DDE" w:rsidP="00EE01FE">
      <w:pPr>
        <w:widowControl w:val="0"/>
        <w:numPr>
          <w:ilvl w:val="0"/>
          <w:numId w:val="25"/>
        </w:numPr>
        <w:tabs>
          <w:tab w:val="left" w:pos="2160"/>
        </w:tabs>
        <w:suppressAutoHyphens/>
        <w:spacing w:after="0"/>
        <w:ind w:left="1440"/>
        <w:jc w:val="both"/>
      </w:pPr>
      <w:r w:rsidRPr="00513DDE">
        <w:t>4 Storage Nodes</w:t>
      </w:r>
    </w:p>
    <w:p w14:paraId="6A6360B0" w14:textId="77777777" w:rsidR="00513DDE" w:rsidRPr="00513DDE" w:rsidRDefault="00513DDE" w:rsidP="00EE01FE">
      <w:pPr>
        <w:widowControl w:val="0"/>
        <w:numPr>
          <w:ilvl w:val="0"/>
          <w:numId w:val="25"/>
        </w:numPr>
        <w:tabs>
          <w:tab w:val="left" w:pos="2160"/>
        </w:tabs>
        <w:suppressAutoHyphens/>
        <w:spacing w:after="0"/>
        <w:ind w:left="1440"/>
        <w:jc w:val="both"/>
      </w:pPr>
      <w:r w:rsidRPr="00513DDE">
        <w:t>1 Backup Node with JBOD enclosure and drives</w:t>
      </w:r>
    </w:p>
    <w:p w14:paraId="01813FD8" w14:textId="77777777" w:rsidR="00513DDE" w:rsidRPr="00513DDE" w:rsidRDefault="00513DDE" w:rsidP="00EE01FE">
      <w:pPr>
        <w:widowControl w:val="0"/>
        <w:numPr>
          <w:ilvl w:val="0"/>
          <w:numId w:val="25"/>
        </w:numPr>
        <w:tabs>
          <w:tab w:val="left" w:pos="2160"/>
        </w:tabs>
        <w:suppressAutoHyphens/>
        <w:spacing w:after="0"/>
        <w:ind w:left="1440"/>
        <w:jc w:val="both"/>
      </w:pPr>
      <w:r w:rsidRPr="00513DDE">
        <w:t>1 Login Node</w:t>
      </w:r>
    </w:p>
    <w:p w14:paraId="567AF744" w14:textId="77777777" w:rsidR="00513DDE" w:rsidRPr="00513DDE" w:rsidRDefault="00513DDE" w:rsidP="00EE01FE">
      <w:pPr>
        <w:widowControl w:val="0"/>
        <w:numPr>
          <w:ilvl w:val="0"/>
          <w:numId w:val="25"/>
        </w:numPr>
        <w:tabs>
          <w:tab w:val="left" w:pos="2160"/>
        </w:tabs>
        <w:suppressAutoHyphens/>
        <w:spacing w:after="0"/>
        <w:ind w:left="1440"/>
        <w:jc w:val="both"/>
      </w:pPr>
      <w:r w:rsidRPr="00513DDE">
        <w:t>1 Maintenance Node</w:t>
      </w:r>
    </w:p>
    <w:p w14:paraId="466CD594" w14:textId="77777777" w:rsidR="00513DDE" w:rsidRPr="00513DDE" w:rsidRDefault="00513DDE" w:rsidP="00EE01FE">
      <w:pPr>
        <w:widowControl w:val="0"/>
        <w:numPr>
          <w:ilvl w:val="0"/>
          <w:numId w:val="25"/>
        </w:numPr>
        <w:tabs>
          <w:tab w:val="left" w:pos="2160"/>
        </w:tabs>
        <w:suppressAutoHyphens/>
        <w:spacing w:after="0"/>
        <w:ind w:left="1440"/>
        <w:jc w:val="both"/>
      </w:pPr>
      <w:r w:rsidRPr="00513DDE">
        <w:t>1 Firewall System</w:t>
      </w:r>
    </w:p>
    <w:p w14:paraId="584A66F4" w14:textId="77777777" w:rsidR="00513DDE" w:rsidRPr="00513DDE" w:rsidRDefault="00513DDE" w:rsidP="00EE01FE">
      <w:pPr>
        <w:widowControl w:val="0"/>
        <w:numPr>
          <w:ilvl w:val="0"/>
          <w:numId w:val="25"/>
        </w:numPr>
        <w:tabs>
          <w:tab w:val="left" w:pos="2160"/>
        </w:tabs>
        <w:suppressAutoHyphens/>
        <w:spacing w:after="0"/>
        <w:ind w:left="1440"/>
        <w:jc w:val="both"/>
      </w:pPr>
      <w:r w:rsidRPr="00513DDE">
        <w:t>1 Gigabit switch with cables to connect all systems</w:t>
      </w:r>
    </w:p>
    <w:p w14:paraId="395C96D4" w14:textId="77777777" w:rsidR="00513DDE" w:rsidRPr="00513DDE" w:rsidRDefault="00513DDE" w:rsidP="00EE01FE">
      <w:pPr>
        <w:widowControl w:val="0"/>
        <w:numPr>
          <w:ilvl w:val="0"/>
          <w:numId w:val="25"/>
        </w:numPr>
        <w:tabs>
          <w:tab w:val="left" w:pos="2160"/>
        </w:tabs>
        <w:suppressAutoHyphens/>
        <w:spacing w:after="0"/>
        <w:ind w:left="1440"/>
        <w:jc w:val="both"/>
      </w:pPr>
      <w:r w:rsidRPr="00513DDE">
        <w:t>1 Infiniband/Omni-Path Switch with cables to connect all systems</w:t>
      </w:r>
    </w:p>
    <w:p w14:paraId="301303FB" w14:textId="77777777" w:rsidR="00513DDE" w:rsidRPr="00513DDE" w:rsidRDefault="00513DDE" w:rsidP="00513DDE">
      <w:pPr>
        <w:spacing w:after="0"/>
      </w:pPr>
    </w:p>
    <w:p w14:paraId="648C7A2A" w14:textId="77777777" w:rsidR="00513DDE" w:rsidRPr="00513DDE" w:rsidRDefault="00513DDE" w:rsidP="00513DDE">
      <w:pPr>
        <w:spacing w:after="0"/>
        <w:ind w:left="720"/>
      </w:pPr>
      <w:r w:rsidRPr="00513DDE">
        <w:t>The early evaluation system shall meet the following requirements:</w:t>
      </w:r>
    </w:p>
    <w:p w14:paraId="7C37901F" w14:textId="77777777" w:rsidR="00513DDE" w:rsidRPr="00513DDE" w:rsidRDefault="00513DDE" w:rsidP="00EE01FE">
      <w:pPr>
        <w:widowControl w:val="0"/>
        <w:numPr>
          <w:ilvl w:val="0"/>
          <w:numId w:val="21"/>
        </w:numPr>
        <w:tabs>
          <w:tab w:val="left" w:pos="720"/>
        </w:tabs>
        <w:suppressAutoHyphens/>
        <w:spacing w:after="0"/>
        <w:ind w:left="1440"/>
      </w:pPr>
      <w:r w:rsidRPr="00513DDE">
        <w:lastRenderedPageBreak/>
        <w:t>(1) 42U Rack Enclosure with Power Distribution Units</w:t>
      </w:r>
    </w:p>
    <w:p w14:paraId="7AA0E08E" w14:textId="77777777" w:rsidR="00513DDE" w:rsidRPr="00513DDE" w:rsidRDefault="00513DDE" w:rsidP="00EE01FE">
      <w:pPr>
        <w:widowControl w:val="0"/>
        <w:numPr>
          <w:ilvl w:val="0"/>
          <w:numId w:val="21"/>
        </w:numPr>
        <w:tabs>
          <w:tab w:val="left" w:pos="720"/>
        </w:tabs>
        <w:suppressAutoHyphens/>
        <w:spacing w:after="0"/>
        <w:ind w:left="1440"/>
      </w:pPr>
      <w:r w:rsidRPr="00513DDE">
        <w:t>PDU voltage will be 208/240V and use the NEMA L6-30P plug</w:t>
      </w:r>
    </w:p>
    <w:p w14:paraId="08D3ABFD" w14:textId="77777777" w:rsidR="00513DDE" w:rsidRPr="00513DDE" w:rsidRDefault="00513DDE" w:rsidP="00513DDE">
      <w:pPr>
        <w:spacing w:after="0"/>
        <w:ind w:left="720"/>
      </w:pPr>
    </w:p>
    <w:p w14:paraId="3B79BAE3" w14:textId="77777777" w:rsidR="00513DDE" w:rsidRPr="00513DDE" w:rsidRDefault="00513DDE" w:rsidP="00513DDE">
      <w:pPr>
        <w:spacing w:after="0"/>
        <w:ind w:left="720"/>
      </w:pPr>
      <w:r w:rsidRPr="00513DDE">
        <w:t>NETL will provide operating system images, BIOS settings, and any hardware configuration notes for each node type</w:t>
      </w:r>
      <w:r w:rsidR="006F741F">
        <w:t xml:space="preserve"> within 10 working days of receipt of the early evaluation system</w:t>
      </w:r>
      <w:r w:rsidRPr="00513DDE">
        <w:t xml:space="preserve">.  The </w:t>
      </w:r>
      <w:r w:rsidR="001D632A">
        <w:t>Contractor</w:t>
      </w:r>
      <w:r w:rsidRPr="00513DDE">
        <w:t xml:space="preserve"> will use these images and information in the construction/configuration of the remaining systems.</w:t>
      </w:r>
    </w:p>
    <w:p w14:paraId="48037639" w14:textId="77777777" w:rsidR="00513DDE" w:rsidRPr="00513DDE" w:rsidRDefault="00513DDE" w:rsidP="00513DDE">
      <w:pPr>
        <w:spacing w:after="0"/>
        <w:ind w:left="720"/>
      </w:pPr>
    </w:p>
    <w:p w14:paraId="2AD21D25" w14:textId="4D932E81" w:rsidR="00DE4DD0" w:rsidRPr="005A7AE4" w:rsidRDefault="00672CFA" w:rsidP="00107152">
      <w:pPr>
        <w:pStyle w:val="Heading2"/>
      </w:pPr>
      <w:bookmarkStart w:id="28" w:name="_Toc491258652"/>
      <w:r>
        <w:t xml:space="preserve">3.11 </w:t>
      </w:r>
      <w:r w:rsidR="002434A7">
        <w:t xml:space="preserve">HPC Operating </w:t>
      </w:r>
      <w:r w:rsidR="00DE4DD0">
        <w:t>Software Requirements</w:t>
      </w:r>
      <w:bookmarkEnd w:id="28"/>
    </w:p>
    <w:p w14:paraId="59B4D687" w14:textId="77777777" w:rsidR="00DE4DD0" w:rsidRPr="00DE4DD0" w:rsidRDefault="00DE4DD0" w:rsidP="007109E8">
      <w:pPr>
        <w:pStyle w:val="Normal2"/>
        <w:spacing w:after="0"/>
      </w:pPr>
    </w:p>
    <w:p w14:paraId="0996DAD4" w14:textId="77777777" w:rsidR="006F741F" w:rsidRPr="002434A7" w:rsidRDefault="006F741F" w:rsidP="006F741F">
      <w:pPr>
        <w:pStyle w:val="ListParagraph"/>
        <w:numPr>
          <w:ilvl w:val="0"/>
          <w:numId w:val="44"/>
        </w:numPr>
        <w:rPr>
          <w:sz w:val="24"/>
        </w:rPr>
      </w:pPr>
      <w:r w:rsidRPr="002434A7">
        <w:rPr>
          <w:sz w:val="24"/>
        </w:rPr>
        <w:t>Within 10 working days of receipt of the early evaluation system, NETL will provide operating system images, BIOS settings, and any hardware configuration notes for each node type.  The Contractor will use these images and information in the construction/configuration of the remaining systems.</w:t>
      </w:r>
    </w:p>
    <w:p w14:paraId="7B55AC10" w14:textId="077158B8" w:rsidR="006F741F" w:rsidRPr="002434A7" w:rsidRDefault="0073756B" w:rsidP="006F741F">
      <w:pPr>
        <w:pStyle w:val="ListParagraph"/>
        <w:keepNext/>
        <w:keepLines/>
        <w:numPr>
          <w:ilvl w:val="0"/>
          <w:numId w:val="44"/>
        </w:numPr>
        <w:tabs>
          <w:tab w:val="left" w:pos="709"/>
        </w:tabs>
        <w:rPr>
          <w:sz w:val="24"/>
        </w:rPr>
      </w:pPr>
      <w:r w:rsidRPr="002434A7">
        <w:rPr>
          <w:sz w:val="24"/>
        </w:rPr>
        <w:t xml:space="preserve">NETL </w:t>
      </w:r>
      <w:r w:rsidR="006F741F" w:rsidRPr="002434A7">
        <w:rPr>
          <w:sz w:val="24"/>
        </w:rPr>
        <w:t xml:space="preserve">typically </w:t>
      </w:r>
      <w:r w:rsidRPr="002434A7">
        <w:rPr>
          <w:sz w:val="24"/>
        </w:rPr>
        <w:t>suppl</w:t>
      </w:r>
      <w:r w:rsidR="002434A7">
        <w:rPr>
          <w:sz w:val="24"/>
        </w:rPr>
        <w:t>ies</w:t>
      </w:r>
      <w:r w:rsidRPr="002434A7">
        <w:rPr>
          <w:sz w:val="24"/>
        </w:rPr>
        <w:t xml:space="preserve"> software necessary to configure, test and maintain the described HPC system.  </w:t>
      </w:r>
      <w:r w:rsidR="002434A7">
        <w:rPr>
          <w:sz w:val="24"/>
        </w:rPr>
        <w:t>If required, t</w:t>
      </w:r>
      <w:r w:rsidR="006F741F" w:rsidRPr="002434A7">
        <w:rPr>
          <w:sz w:val="24"/>
        </w:rPr>
        <w:t xml:space="preserve">he contractor shall </w:t>
      </w:r>
      <w:r w:rsidR="00ED7A31">
        <w:rPr>
          <w:sz w:val="24"/>
        </w:rPr>
        <w:t xml:space="preserve">provide </w:t>
      </w:r>
      <w:r w:rsidR="006F741F" w:rsidRPr="002434A7">
        <w:rPr>
          <w:sz w:val="24"/>
        </w:rPr>
        <w:t xml:space="preserve">any proprietary software that </w:t>
      </w:r>
      <w:r w:rsidR="00ED7A31">
        <w:rPr>
          <w:sz w:val="24"/>
        </w:rPr>
        <w:t xml:space="preserve">is </w:t>
      </w:r>
      <w:r w:rsidR="006F741F" w:rsidRPr="002434A7">
        <w:rPr>
          <w:sz w:val="24"/>
        </w:rPr>
        <w:t>necessary or recommended for the use of the HPC</w:t>
      </w:r>
      <w:r w:rsidR="00ED7A31">
        <w:rPr>
          <w:sz w:val="24"/>
        </w:rPr>
        <w:t xml:space="preserve"> system</w:t>
      </w:r>
      <w:r w:rsidR="006F741F" w:rsidRPr="002434A7">
        <w:rPr>
          <w:sz w:val="24"/>
        </w:rPr>
        <w:t>.  This shall include any special compilers, libraries or drivers required.</w:t>
      </w:r>
    </w:p>
    <w:p w14:paraId="20B6D2BB" w14:textId="77777777" w:rsidR="006F741F" w:rsidRPr="002434A7" w:rsidRDefault="006F741F" w:rsidP="006F741F">
      <w:pPr>
        <w:pStyle w:val="ListParagraph"/>
        <w:keepNext/>
        <w:keepLines/>
        <w:numPr>
          <w:ilvl w:val="1"/>
          <w:numId w:val="44"/>
        </w:numPr>
        <w:tabs>
          <w:tab w:val="left" w:pos="709"/>
        </w:tabs>
        <w:rPr>
          <w:sz w:val="28"/>
        </w:rPr>
      </w:pPr>
      <w:r w:rsidRPr="002434A7">
        <w:rPr>
          <w:sz w:val="24"/>
        </w:rPr>
        <w:t>If any proprietary software is to be supplied, then contractor must provide updates and upgrades during the term of the lease.</w:t>
      </w:r>
    </w:p>
    <w:p w14:paraId="20BF1F96" w14:textId="2ADD78F7" w:rsidR="0073756B" w:rsidRDefault="0073756B" w:rsidP="00152B0A">
      <w:pPr>
        <w:pStyle w:val="ListParagraph"/>
        <w:keepNext/>
        <w:keepLines/>
        <w:numPr>
          <w:ilvl w:val="0"/>
          <w:numId w:val="44"/>
        </w:numPr>
        <w:tabs>
          <w:tab w:val="left" w:pos="709"/>
        </w:tabs>
        <w:rPr>
          <w:sz w:val="24"/>
        </w:rPr>
      </w:pPr>
      <w:r w:rsidRPr="002434A7">
        <w:rPr>
          <w:sz w:val="24"/>
        </w:rPr>
        <w:t>Proprietary software for switchgear, power management and security utilities are not covered by this requirement; OEM software shall be supplied as required as needed for operation of these systems.</w:t>
      </w:r>
    </w:p>
    <w:p w14:paraId="0D766FE1" w14:textId="1DE0F746" w:rsidR="00B647A7" w:rsidRDefault="00B647A7" w:rsidP="00AC07C6">
      <w:pPr>
        <w:keepNext/>
        <w:keepLines/>
        <w:tabs>
          <w:tab w:val="left" w:pos="709"/>
        </w:tabs>
      </w:pPr>
    </w:p>
    <w:p w14:paraId="6CC40875" w14:textId="1E07F19B" w:rsidR="00B647A7" w:rsidRPr="005A7AE4" w:rsidRDefault="00672CFA" w:rsidP="00B647A7">
      <w:pPr>
        <w:pStyle w:val="Heading2"/>
      </w:pPr>
      <w:bookmarkStart w:id="29" w:name="_Toc491258653"/>
      <w:r>
        <w:t xml:space="preserve">3.12 </w:t>
      </w:r>
      <w:r w:rsidR="00B647A7">
        <w:t>PDC/MDC (HPC Enclosure)</w:t>
      </w:r>
      <w:bookmarkEnd w:id="29"/>
    </w:p>
    <w:p w14:paraId="4204C936" w14:textId="77777777" w:rsidR="00B647A7" w:rsidRDefault="00B647A7" w:rsidP="00B647A7">
      <w:pPr>
        <w:pStyle w:val="Normal2"/>
        <w:spacing w:after="0"/>
        <w:ind w:left="720"/>
      </w:pPr>
    </w:p>
    <w:p w14:paraId="1A957B1B" w14:textId="5E52EC55" w:rsidR="00065A17" w:rsidRDefault="00B647A7" w:rsidP="00065A17">
      <w:pPr>
        <w:pStyle w:val="Normal2"/>
        <w:spacing w:after="0"/>
        <w:ind w:left="720"/>
      </w:pPr>
      <w:r>
        <w:t>It is the intent of NETL</w:t>
      </w:r>
      <w:r w:rsidRPr="006865FE">
        <w:t xml:space="preserve"> to re-use </w:t>
      </w:r>
      <w:r>
        <w:t>its</w:t>
      </w:r>
      <w:r w:rsidRPr="006865FE">
        <w:t xml:space="preserve"> </w:t>
      </w:r>
      <w:r>
        <w:t>existing</w:t>
      </w:r>
      <w:r w:rsidRPr="006865FE">
        <w:t xml:space="preserve"> </w:t>
      </w:r>
      <w:r>
        <w:t>PDC/</w:t>
      </w:r>
      <w:r w:rsidRPr="006865FE">
        <w:t>MDC for the duration of the 3-year</w:t>
      </w:r>
      <w:r>
        <w:t xml:space="preserve"> lease</w:t>
      </w:r>
      <w:r w:rsidRPr="006865FE">
        <w:t xml:space="preserve"> </w:t>
      </w:r>
      <w:r>
        <w:t>b</w:t>
      </w:r>
      <w:r w:rsidRPr="006865FE">
        <w:t xml:space="preserve">eing solicited by this RFP.  </w:t>
      </w:r>
      <w:r w:rsidR="00065A17">
        <w:t xml:space="preserve">Contractors shall provide a bid with fully engineered supporting documentation, as described below, to re-use the existing PDC/MDC even if they intend upon bidding a new one of a different design (see CLIN 4-Optional).  NETL will determine whether to continue use of the existing PDC/MDC or </w:t>
      </w:r>
      <w:r w:rsidR="008F38D1">
        <w:t>exercise</w:t>
      </w:r>
      <w:r w:rsidR="00065A17">
        <w:t xml:space="preserve"> CLIN 4 based upon merits of the bid and availability of funding.</w:t>
      </w:r>
    </w:p>
    <w:p w14:paraId="51A32962" w14:textId="77777777" w:rsidR="00065A17" w:rsidRDefault="00065A17" w:rsidP="00B647A7">
      <w:pPr>
        <w:pStyle w:val="Normal2"/>
        <w:spacing w:after="0"/>
        <w:ind w:left="720"/>
      </w:pPr>
    </w:p>
    <w:p w14:paraId="49B74491" w14:textId="79266950" w:rsidR="00B647A7" w:rsidRDefault="00B647A7" w:rsidP="00B647A7">
      <w:pPr>
        <w:pStyle w:val="Normal2"/>
        <w:spacing w:after="0"/>
        <w:ind w:left="720"/>
      </w:pPr>
      <w:r>
        <w:t xml:space="preserve">The </w:t>
      </w:r>
      <w:r w:rsidRPr="00AD28C5">
        <w:t xml:space="preserve">NETL </w:t>
      </w:r>
      <w:r>
        <w:t>PDC/</w:t>
      </w:r>
      <w:r w:rsidRPr="00AD28C5">
        <w:t xml:space="preserve">MDC </w:t>
      </w:r>
      <w:r>
        <w:t xml:space="preserve">was built by Savier company (Italy) </w:t>
      </w:r>
      <w:r w:rsidRPr="00AD28C5">
        <w:t>for Silicon Graphics, Inc. (SGI)</w:t>
      </w:r>
      <w:r>
        <w:t xml:space="preserve"> in</w:t>
      </w:r>
      <w:r w:rsidRPr="00AD28C5">
        <w:t xml:space="preserve"> 2012 and is designed for a 20-year life cycle.</w:t>
      </w:r>
      <w:r>
        <w:t xml:space="preserve">  T</w:t>
      </w:r>
      <w:r w:rsidRPr="006865FE">
        <w:t xml:space="preserve">he </w:t>
      </w:r>
      <w:r>
        <w:t>contractor</w:t>
      </w:r>
      <w:r w:rsidRPr="006865FE">
        <w:t xml:space="preserve"> shall </w:t>
      </w:r>
      <w:r>
        <w:t>determine</w:t>
      </w:r>
      <w:r w:rsidRPr="006865FE">
        <w:t xml:space="preserve"> whether the MDC power distribution and cooling is adequate</w:t>
      </w:r>
      <w:r>
        <w:t>, requires updating, or needs to be replaced.</w:t>
      </w:r>
      <w:r w:rsidRPr="002100CF">
        <w:t xml:space="preserve"> </w:t>
      </w:r>
      <w:r w:rsidRPr="00D11403">
        <w:t>Updates can be in the form of retrograding the MDC to replace/remove the transformer, upgrade/replace power distribution components, install</w:t>
      </w:r>
      <w:r>
        <w:t>ing</w:t>
      </w:r>
      <w:r w:rsidRPr="00D11403">
        <w:t xml:space="preserve"> additional cooling such as a DX chilled water plant for supplemental air drying and cooling, adding water cooling and </w:t>
      </w:r>
      <w:r>
        <w:t xml:space="preserve">adiabatic cooling or </w:t>
      </w:r>
      <w:r w:rsidRPr="00D11403">
        <w:t>fan farms, adding chilled water cooling, or any other change that is required as long as it is fully supported in the bid.</w:t>
      </w:r>
      <w:r w:rsidRPr="003262C4">
        <w:t xml:space="preserve"> </w:t>
      </w:r>
      <w:r>
        <w:t xml:space="preserve">  </w:t>
      </w:r>
    </w:p>
    <w:p w14:paraId="16CE5508" w14:textId="77777777" w:rsidR="00B647A7" w:rsidRDefault="00B647A7" w:rsidP="00B647A7">
      <w:pPr>
        <w:pStyle w:val="Normal2"/>
        <w:spacing w:after="0"/>
        <w:ind w:left="720"/>
      </w:pPr>
    </w:p>
    <w:p w14:paraId="04A0CC08" w14:textId="5FA37E38" w:rsidR="00B647A7" w:rsidRDefault="00B647A7" w:rsidP="00B647A7">
      <w:pPr>
        <w:pStyle w:val="Textbody"/>
        <w:spacing w:after="0" w:line="240" w:lineRule="auto"/>
        <w:ind w:left="720"/>
        <w:rPr>
          <w:rFonts w:cs="Times New Roman"/>
        </w:rPr>
      </w:pPr>
      <w:r>
        <w:t>Use of the existing</w:t>
      </w:r>
      <w:r w:rsidR="00065A17">
        <w:t xml:space="preserve"> PDC/MDC as-is</w:t>
      </w:r>
      <w:r>
        <w:t>, or any modifications/replacement thereto, shall</w:t>
      </w:r>
      <w:r w:rsidRPr="009277A3">
        <w:rPr>
          <w:rFonts w:cs="Times New Roman"/>
        </w:rPr>
        <w:t xml:space="preserve"> be fully justified with appropriate engineering calculations and shown as part of the bid.</w:t>
      </w:r>
      <w:r>
        <w:rPr>
          <w:rFonts w:cs="Times New Roman"/>
        </w:rPr>
        <w:t xml:space="preserve">  The</w:t>
      </w:r>
      <w:r w:rsidRPr="005B4832">
        <w:rPr>
          <w:rFonts w:cs="Times New Roman"/>
        </w:rPr>
        <w:t xml:space="preserve"> </w:t>
      </w:r>
      <w:r>
        <w:rPr>
          <w:rFonts w:cs="Times New Roman"/>
        </w:rPr>
        <w:t>Contractor</w:t>
      </w:r>
      <w:r w:rsidRPr="005B4832">
        <w:rPr>
          <w:rFonts w:cs="Times New Roman"/>
        </w:rPr>
        <w:t xml:space="preserve"> shall provide engineering documentation of the complete cooling solution based on ambient </w:t>
      </w:r>
      <w:r w:rsidRPr="005B4832">
        <w:rPr>
          <w:rFonts w:cs="Times New Roman"/>
        </w:rPr>
        <w:lastRenderedPageBreak/>
        <w:t xml:space="preserve">temperature data for the Morgantown, WV area (ZIP CODE 26505) and provide an estimated PUE for the system.  </w:t>
      </w:r>
    </w:p>
    <w:p w14:paraId="27C00442" w14:textId="77777777" w:rsidR="00B647A7" w:rsidRDefault="00B647A7" w:rsidP="00B647A7">
      <w:pPr>
        <w:pStyle w:val="Textbody"/>
        <w:spacing w:after="0" w:line="240" w:lineRule="auto"/>
        <w:ind w:left="720"/>
        <w:rPr>
          <w:rFonts w:cs="Times New Roman"/>
        </w:rPr>
      </w:pPr>
    </w:p>
    <w:p w14:paraId="0C70180B" w14:textId="77777777" w:rsidR="00B647A7" w:rsidRDefault="00B647A7" w:rsidP="00B647A7">
      <w:pPr>
        <w:pStyle w:val="Textbody"/>
        <w:spacing w:after="0" w:line="240" w:lineRule="auto"/>
        <w:ind w:left="720"/>
        <w:rPr>
          <w:rFonts w:cs="Times New Roman"/>
        </w:rPr>
      </w:pPr>
      <w:r w:rsidRPr="005B4832">
        <w:rPr>
          <w:rFonts w:cs="Times New Roman"/>
        </w:rPr>
        <w:t>Maximum acceptable PUE is 1.4, with a target PUE of less than 1.2.  EPEAT compliance in energy efficiency shall be identified in the proposal.</w:t>
      </w:r>
    </w:p>
    <w:p w14:paraId="43571D16" w14:textId="77777777" w:rsidR="00B647A7" w:rsidRDefault="00B647A7" w:rsidP="00B647A7">
      <w:pPr>
        <w:pStyle w:val="Textbody"/>
        <w:spacing w:after="0" w:line="240" w:lineRule="auto"/>
        <w:ind w:left="720"/>
        <w:rPr>
          <w:rFonts w:cs="Times New Roman"/>
        </w:rPr>
      </w:pPr>
    </w:p>
    <w:p w14:paraId="0003AC96" w14:textId="77777777" w:rsidR="00B647A7" w:rsidRDefault="00B647A7" w:rsidP="00B647A7">
      <w:pPr>
        <w:pStyle w:val="Textbody"/>
        <w:spacing w:after="0" w:line="240" w:lineRule="auto"/>
        <w:ind w:left="720"/>
        <w:rPr>
          <w:rFonts w:cs="Times New Roman"/>
        </w:rPr>
      </w:pPr>
      <w:r>
        <w:rPr>
          <w:rFonts w:cs="Times New Roman"/>
        </w:rPr>
        <w:t>As part of the justification, the contractor will provide drawings detailing at minimum:</w:t>
      </w:r>
    </w:p>
    <w:p w14:paraId="2800B6EF" w14:textId="77777777" w:rsidR="00B647A7" w:rsidRDefault="00B647A7" w:rsidP="00B647A7">
      <w:pPr>
        <w:pStyle w:val="Textbody"/>
        <w:numPr>
          <w:ilvl w:val="0"/>
          <w:numId w:val="35"/>
        </w:numPr>
        <w:spacing w:after="0" w:line="240" w:lineRule="auto"/>
        <w:ind w:left="1800"/>
        <w:rPr>
          <w:rFonts w:cs="Times New Roman"/>
        </w:rPr>
      </w:pPr>
      <w:r>
        <w:rPr>
          <w:rFonts w:cs="Times New Roman"/>
        </w:rPr>
        <w:t>Air Flow</w:t>
      </w:r>
    </w:p>
    <w:p w14:paraId="3E76AA65" w14:textId="77777777" w:rsidR="00B647A7" w:rsidRDefault="00B647A7" w:rsidP="00B647A7">
      <w:pPr>
        <w:pStyle w:val="Textbody"/>
        <w:numPr>
          <w:ilvl w:val="0"/>
          <w:numId w:val="35"/>
        </w:numPr>
        <w:spacing w:after="0" w:line="240" w:lineRule="auto"/>
        <w:ind w:left="1800"/>
        <w:rPr>
          <w:rFonts w:cs="Times New Roman"/>
        </w:rPr>
      </w:pPr>
      <w:r>
        <w:rPr>
          <w:rFonts w:cs="Times New Roman"/>
        </w:rPr>
        <w:t>Cooling and cooling calculations</w:t>
      </w:r>
    </w:p>
    <w:p w14:paraId="6973B580" w14:textId="77777777" w:rsidR="00B647A7" w:rsidRDefault="00B647A7" w:rsidP="00B647A7">
      <w:pPr>
        <w:pStyle w:val="Textbody"/>
        <w:numPr>
          <w:ilvl w:val="0"/>
          <w:numId w:val="35"/>
        </w:numPr>
        <w:spacing w:after="0" w:line="240" w:lineRule="auto"/>
        <w:ind w:left="1800"/>
        <w:rPr>
          <w:rFonts w:cs="Times New Roman"/>
        </w:rPr>
      </w:pPr>
      <w:r>
        <w:rPr>
          <w:rFonts w:cs="Times New Roman"/>
        </w:rPr>
        <w:t>Electrical circuit routing</w:t>
      </w:r>
    </w:p>
    <w:p w14:paraId="1706D8B4" w14:textId="77777777" w:rsidR="00B647A7" w:rsidRDefault="00B647A7" w:rsidP="00B647A7">
      <w:pPr>
        <w:pStyle w:val="Textbody"/>
        <w:numPr>
          <w:ilvl w:val="0"/>
          <w:numId w:val="35"/>
        </w:numPr>
        <w:spacing w:after="0" w:line="240" w:lineRule="auto"/>
        <w:ind w:left="1800"/>
        <w:rPr>
          <w:rFonts w:cs="Times New Roman"/>
        </w:rPr>
      </w:pPr>
      <w:r>
        <w:rPr>
          <w:rFonts w:cs="Times New Roman"/>
        </w:rPr>
        <w:t>Network cable routing and management</w:t>
      </w:r>
    </w:p>
    <w:p w14:paraId="7CB425C3" w14:textId="77777777" w:rsidR="00B647A7" w:rsidRDefault="00B647A7" w:rsidP="00B647A7">
      <w:pPr>
        <w:pStyle w:val="Textbody"/>
        <w:numPr>
          <w:ilvl w:val="0"/>
          <w:numId w:val="35"/>
        </w:numPr>
        <w:spacing w:after="0" w:line="240" w:lineRule="auto"/>
        <w:ind w:left="1800"/>
        <w:rPr>
          <w:rFonts w:cs="Times New Roman"/>
        </w:rPr>
      </w:pPr>
      <w:r>
        <w:rPr>
          <w:rFonts w:cs="Times New Roman"/>
        </w:rPr>
        <w:t>Fire detection and suppression</w:t>
      </w:r>
    </w:p>
    <w:p w14:paraId="2619A8C5" w14:textId="77777777" w:rsidR="00B647A7" w:rsidRDefault="00B647A7" w:rsidP="00B647A7">
      <w:pPr>
        <w:pStyle w:val="Textbody"/>
        <w:numPr>
          <w:ilvl w:val="0"/>
          <w:numId w:val="35"/>
        </w:numPr>
        <w:spacing w:after="0" w:line="240" w:lineRule="auto"/>
        <w:ind w:left="1800"/>
        <w:rPr>
          <w:rFonts w:cs="Times New Roman"/>
        </w:rPr>
      </w:pPr>
      <w:r>
        <w:rPr>
          <w:rFonts w:cs="Times New Roman"/>
        </w:rPr>
        <w:t>Access system</w:t>
      </w:r>
    </w:p>
    <w:p w14:paraId="416C5C04" w14:textId="7C8E13FE" w:rsidR="00B647A7" w:rsidRDefault="00B647A7" w:rsidP="00B647A7">
      <w:pPr>
        <w:pStyle w:val="Textbody"/>
        <w:numPr>
          <w:ilvl w:val="0"/>
          <w:numId w:val="35"/>
        </w:numPr>
        <w:spacing w:after="0" w:line="240" w:lineRule="auto"/>
        <w:ind w:left="1800"/>
        <w:rPr>
          <w:rFonts w:cs="Times New Roman"/>
        </w:rPr>
      </w:pPr>
      <w:r>
        <w:rPr>
          <w:rFonts w:cs="Times New Roman"/>
        </w:rPr>
        <w:t>Phone/communications</w:t>
      </w:r>
    </w:p>
    <w:p w14:paraId="7CD433E5" w14:textId="77777777" w:rsidR="00442FB7" w:rsidRDefault="00442FB7" w:rsidP="00442FB7">
      <w:pPr>
        <w:pStyle w:val="Textbody"/>
        <w:numPr>
          <w:ilvl w:val="0"/>
          <w:numId w:val="35"/>
        </w:numPr>
        <w:spacing w:after="0" w:line="240" w:lineRule="auto"/>
        <w:ind w:left="1800"/>
        <w:rPr>
          <w:rFonts w:cs="Times New Roman"/>
        </w:rPr>
      </w:pPr>
      <w:r>
        <w:rPr>
          <w:rFonts w:cs="Times New Roman"/>
        </w:rPr>
        <w:t>Floor Plan</w:t>
      </w:r>
      <w:r w:rsidRPr="00442FB7">
        <w:rPr>
          <w:rFonts w:cs="Times New Roman"/>
        </w:rPr>
        <w:t xml:space="preserve"> </w:t>
      </w:r>
      <w:r>
        <w:rPr>
          <w:rFonts w:cs="Times New Roman"/>
        </w:rPr>
        <w:t>showing server locations</w:t>
      </w:r>
    </w:p>
    <w:p w14:paraId="7512E61C" w14:textId="77777777" w:rsidR="00B647A7" w:rsidRDefault="00B647A7" w:rsidP="00B647A7">
      <w:pPr>
        <w:pStyle w:val="Normal2"/>
        <w:spacing w:after="0"/>
        <w:ind w:left="720"/>
      </w:pPr>
    </w:p>
    <w:p w14:paraId="7112A626" w14:textId="77777777" w:rsidR="00B647A7" w:rsidRDefault="00B647A7" w:rsidP="00B647A7">
      <w:pPr>
        <w:pStyle w:val="Normal2"/>
        <w:spacing w:after="0"/>
        <w:ind w:left="720"/>
      </w:pPr>
      <w:r>
        <w:rPr>
          <w:i/>
          <w:iCs/>
          <w:u w:val="single"/>
        </w:rPr>
        <w:t>Current PDC/MDC Description</w:t>
      </w:r>
    </w:p>
    <w:p w14:paraId="737CE1E2" w14:textId="77777777" w:rsidR="00B647A7" w:rsidRDefault="00B647A7" w:rsidP="00B647A7">
      <w:pPr>
        <w:pStyle w:val="Normal2"/>
        <w:spacing w:after="0"/>
        <w:ind w:left="720"/>
      </w:pPr>
    </w:p>
    <w:p w14:paraId="18F29277" w14:textId="77777777" w:rsidR="00B647A7" w:rsidRDefault="00B647A7" w:rsidP="00B647A7">
      <w:pPr>
        <w:pStyle w:val="Normal2"/>
        <w:spacing w:after="0"/>
        <w:ind w:left="720"/>
      </w:pPr>
      <w:r w:rsidRPr="00BE7256">
        <w:t xml:space="preserve">NETL supplies the </w:t>
      </w:r>
      <w:r>
        <w:t>current PDC/</w:t>
      </w:r>
      <w:r w:rsidRPr="00BE7256">
        <w:t xml:space="preserve">MDC with a 2MW 4160-480VAC transformer.  The current </w:t>
      </w:r>
      <w:r>
        <w:t>PDC/</w:t>
      </w:r>
      <w:r w:rsidRPr="00BE7256">
        <w:t>MDC has a 1.125MW 480-415VAC transformer in the vestibule with bus bars capable of approximately 500KW per side, or a total of 1MW.  A Circuit Breaker Plug, or stab box, is attached to the bus bars which powers PDUs at the back side of the racks (in the hot aisle).  There is a total of 40 racks available at 25KW each.  There are two sides, north and south, each which contain 20 racks.  Racks contain 50U of useable space, are of standard width at 19 inches, and are deeper than standard racks at 31 ½ inches.</w:t>
      </w:r>
      <w:r>
        <w:t xml:space="preserve">  </w:t>
      </w:r>
    </w:p>
    <w:p w14:paraId="2CE9A058" w14:textId="77777777" w:rsidR="00B647A7" w:rsidRDefault="00B647A7" w:rsidP="00B647A7">
      <w:pPr>
        <w:pStyle w:val="Normal2"/>
        <w:spacing w:after="0"/>
        <w:ind w:left="720"/>
      </w:pPr>
    </w:p>
    <w:p w14:paraId="19B923E4" w14:textId="77777777" w:rsidR="00B647A7" w:rsidRDefault="00B647A7" w:rsidP="00B647A7">
      <w:pPr>
        <w:pStyle w:val="Normal2"/>
        <w:spacing w:after="0"/>
        <w:ind w:left="720"/>
      </w:pPr>
      <w:r>
        <w:t>The PDC/MDC has 48 variable speed fans that pull ambient air from the outside through moisture separators, a set of movable louvres, and roughing filters into a mixing chamber.  From there air is drawn through HEPA filters, evaporative media, and additional moisture separators to the fans, which then push air into the cold aisles and through the computer racks.  The two cold aisle/computer racks discharge heated air into a common hot aisle which is exhausted to the outside.  During the cold months some of the hot aisle air is recirculated into the mixing chamber to heat incoming air.  Hot aisle air is also sometimes drawn into the mixing chamber during humid months to dry the incoming air.</w:t>
      </w:r>
    </w:p>
    <w:p w14:paraId="6EA2A616" w14:textId="77777777" w:rsidR="00B647A7" w:rsidRDefault="00B647A7" w:rsidP="00B647A7">
      <w:pPr>
        <w:pStyle w:val="Normal2"/>
        <w:spacing w:after="0"/>
        <w:ind w:left="720"/>
      </w:pPr>
    </w:p>
    <w:p w14:paraId="70CA8609" w14:textId="77777777" w:rsidR="00B647A7" w:rsidRDefault="00B647A7" w:rsidP="00B647A7">
      <w:pPr>
        <w:pStyle w:val="Normal2"/>
        <w:spacing w:after="0"/>
        <w:ind w:left="720"/>
      </w:pPr>
      <w:r>
        <w:t xml:space="preserve">A PLC uses a programmed stoichiometric set of curves along with measurements of inside and outside temperature and humidity levels to control cooling scenarios, louvre position, hot air recirculation, the use of water on evaporative media, and fan speed.  Ambient air cooling is augmented by water flow over evaporative media to cool the unit.  The PDC/MDC uses filtered city water for cooling. </w:t>
      </w:r>
    </w:p>
    <w:p w14:paraId="248504C7" w14:textId="77777777" w:rsidR="00B647A7" w:rsidRDefault="00B647A7" w:rsidP="00B647A7">
      <w:pPr>
        <w:pStyle w:val="Normal2"/>
        <w:spacing w:after="0"/>
        <w:ind w:left="720"/>
      </w:pPr>
    </w:p>
    <w:p w14:paraId="1E15035D" w14:textId="77777777" w:rsidR="00B647A7" w:rsidRDefault="00B647A7" w:rsidP="00B647A7">
      <w:pPr>
        <w:pStyle w:val="Normal2"/>
        <w:spacing w:after="0"/>
        <w:ind w:left="720"/>
      </w:pPr>
      <w:r>
        <w:t>See the below schematic and attached drawings/specifications for further description of the existing unit.</w:t>
      </w:r>
    </w:p>
    <w:p w14:paraId="272EBBB0" w14:textId="77777777" w:rsidR="00B647A7" w:rsidRDefault="00B647A7" w:rsidP="00B647A7">
      <w:pPr>
        <w:pStyle w:val="Normal2"/>
        <w:spacing w:after="0"/>
        <w:ind w:left="0"/>
      </w:pPr>
    </w:p>
    <w:p w14:paraId="46E30B8E" w14:textId="77777777" w:rsidR="00B647A7" w:rsidRDefault="00B647A7" w:rsidP="00B647A7">
      <w:pPr>
        <w:pStyle w:val="Normal2"/>
        <w:spacing w:after="0"/>
        <w:ind w:left="0"/>
      </w:pPr>
    </w:p>
    <w:p w14:paraId="5A7AFEB6" w14:textId="0F6CB097" w:rsidR="00B647A7" w:rsidRDefault="00B647A7" w:rsidP="00AC07C6">
      <w:pPr>
        <w:pStyle w:val="Normal2"/>
        <w:spacing w:after="0"/>
      </w:pPr>
      <w:r w:rsidRPr="00D35D6A">
        <w:rPr>
          <w:noProof/>
        </w:rPr>
        <w:lastRenderedPageBreak/>
        <w:drawing>
          <wp:anchor distT="0" distB="0" distL="114300" distR="114300" simplePos="0" relativeHeight="251660288" behindDoc="0" locked="0" layoutInCell="1" allowOverlap="1" wp14:anchorId="037E2AC4" wp14:editId="1A3B5069">
            <wp:simplePos x="570586" y="3416198"/>
            <wp:positionH relativeFrom="column">
              <wp:align>center</wp:align>
            </wp:positionH>
            <wp:positionV relativeFrom="paragraph">
              <wp:posOffset>0</wp:posOffset>
            </wp:positionV>
            <wp:extent cx="5939543" cy="2788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543" cy="2788920"/>
                    </a:xfrm>
                    <a:prstGeom prst="rect">
                      <a:avLst/>
                    </a:prstGeom>
                    <a:noFill/>
                    <a:ln>
                      <a:noFill/>
                    </a:ln>
                  </pic:spPr>
                </pic:pic>
              </a:graphicData>
            </a:graphic>
            <wp14:sizeRelV relativeFrom="margin">
              <wp14:pctHeight>0</wp14:pctHeight>
            </wp14:sizeRelV>
          </wp:anchor>
        </w:drawing>
      </w:r>
    </w:p>
    <w:p w14:paraId="68DB08CF" w14:textId="665AB3EC" w:rsidR="00687C78" w:rsidRDefault="00672CFA" w:rsidP="00687C78">
      <w:pPr>
        <w:pStyle w:val="Heading2"/>
      </w:pPr>
      <w:bookmarkStart w:id="30" w:name="_Toc491258654"/>
      <w:r>
        <w:t xml:space="preserve">3.13 </w:t>
      </w:r>
      <w:r w:rsidR="00687C78">
        <w:t>Site Information</w:t>
      </w:r>
      <w:bookmarkEnd w:id="30"/>
    </w:p>
    <w:p w14:paraId="35EDE802" w14:textId="77777777" w:rsidR="00687C78" w:rsidRDefault="00687C78" w:rsidP="00687C78">
      <w:pPr>
        <w:pStyle w:val="Normal2"/>
        <w:spacing w:after="0"/>
      </w:pPr>
    </w:p>
    <w:p w14:paraId="02EA6368" w14:textId="77777777" w:rsidR="00687C78" w:rsidRPr="002E52B9" w:rsidRDefault="00687C78" w:rsidP="00687C78">
      <w:pPr>
        <w:spacing w:after="0"/>
        <w:ind w:left="720"/>
      </w:pPr>
      <w:r w:rsidRPr="002E52B9">
        <w:t xml:space="preserve">The site where the current PDC/MDC resides has the following characteristics: </w:t>
      </w:r>
    </w:p>
    <w:p w14:paraId="74F4359D" w14:textId="77777777" w:rsidR="00687C78" w:rsidRPr="002E52B9" w:rsidRDefault="00687C78" w:rsidP="00687C78">
      <w:pPr>
        <w:spacing w:after="0"/>
        <w:ind w:left="720"/>
      </w:pPr>
    </w:p>
    <w:p w14:paraId="57B9C804" w14:textId="77777777" w:rsidR="00687C78" w:rsidRPr="002E52B9" w:rsidRDefault="00687C78" w:rsidP="00687C78">
      <w:pPr>
        <w:pStyle w:val="ListParagraph"/>
        <w:numPr>
          <w:ilvl w:val="0"/>
          <w:numId w:val="33"/>
        </w:numPr>
        <w:rPr>
          <w:sz w:val="24"/>
        </w:rPr>
      </w:pPr>
      <w:r w:rsidRPr="002E52B9">
        <w:rPr>
          <w:sz w:val="24"/>
        </w:rPr>
        <w:t>Grade level concrete pad (approximately 40’ X 100’);</w:t>
      </w:r>
    </w:p>
    <w:p w14:paraId="0D3B154D" w14:textId="77777777" w:rsidR="00687C78" w:rsidRPr="002E52B9" w:rsidRDefault="00687C78" w:rsidP="00687C78">
      <w:pPr>
        <w:pStyle w:val="ListParagraph"/>
        <w:numPr>
          <w:ilvl w:val="0"/>
          <w:numId w:val="33"/>
        </w:numPr>
        <w:rPr>
          <w:sz w:val="24"/>
        </w:rPr>
      </w:pPr>
      <w:r w:rsidRPr="002E52B9">
        <w:rPr>
          <w:sz w:val="24"/>
        </w:rPr>
        <w:t>2MW 4160-480VAC transformer;</w:t>
      </w:r>
    </w:p>
    <w:p w14:paraId="2EACE844" w14:textId="77777777" w:rsidR="00687C78" w:rsidRPr="002E52B9" w:rsidRDefault="00687C78" w:rsidP="00687C78">
      <w:pPr>
        <w:pStyle w:val="ListParagraph"/>
        <w:numPr>
          <w:ilvl w:val="1"/>
          <w:numId w:val="33"/>
        </w:numPr>
        <w:rPr>
          <w:sz w:val="24"/>
        </w:rPr>
      </w:pPr>
      <w:r w:rsidRPr="002E52B9">
        <w:rPr>
          <w:sz w:val="24"/>
        </w:rPr>
        <w:t xml:space="preserve">Electricity is provided to the site by a 4160 VAC line with a 2MW step down transformer with 480VAC 3 Phase output as a single point feed for the PDC/MDC;  </w:t>
      </w:r>
    </w:p>
    <w:p w14:paraId="3A574282" w14:textId="77777777" w:rsidR="00687C78" w:rsidRPr="002E52B9" w:rsidRDefault="00687C78" w:rsidP="00687C78">
      <w:pPr>
        <w:pStyle w:val="ListParagraph"/>
        <w:numPr>
          <w:ilvl w:val="0"/>
          <w:numId w:val="33"/>
        </w:numPr>
        <w:rPr>
          <w:sz w:val="24"/>
        </w:rPr>
      </w:pPr>
      <w:r w:rsidRPr="002E52B9">
        <w:rPr>
          <w:sz w:val="24"/>
        </w:rPr>
        <w:t xml:space="preserve">Single point feed for domestic, potable water (city water) at </w:t>
      </w:r>
      <w:r>
        <w:rPr>
          <w:sz w:val="24"/>
        </w:rPr>
        <w:t>50</w:t>
      </w:r>
      <w:r w:rsidRPr="002E52B9">
        <w:rPr>
          <w:sz w:val="24"/>
        </w:rPr>
        <w:t xml:space="preserve"> GPM on the site; </w:t>
      </w:r>
    </w:p>
    <w:p w14:paraId="409F4BD8" w14:textId="77777777" w:rsidR="00687C78" w:rsidRPr="002E52B9" w:rsidRDefault="00687C78" w:rsidP="00687C78">
      <w:pPr>
        <w:pStyle w:val="ListParagraph"/>
        <w:numPr>
          <w:ilvl w:val="0"/>
          <w:numId w:val="33"/>
        </w:numPr>
        <w:rPr>
          <w:sz w:val="24"/>
        </w:rPr>
      </w:pPr>
      <w:r w:rsidRPr="002E52B9">
        <w:rPr>
          <w:sz w:val="24"/>
        </w:rPr>
        <w:t>Siemens Firefinder XLS System fire alarm monitoring system that the PDC/MDC needs to interface with; and</w:t>
      </w:r>
    </w:p>
    <w:p w14:paraId="3A2D7669" w14:textId="77777777" w:rsidR="00687C78" w:rsidRPr="002E52B9" w:rsidRDefault="00687C78" w:rsidP="00687C78">
      <w:pPr>
        <w:pStyle w:val="ListParagraph"/>
        <w:numPr>
          <w:ilvl w:val="0"/>
          <w:numId w:val="33"/>
        </w:numPr>
        <w:rPr>
          <w:sz w:val="24"/>
        </w:rPr>
      </w:pPr>
      <w:r w:rsidRPr="002E52B9">
        <w:rPr>
          <w:sz w:val="24"/>
        </w:rPr>
        <w:t>Single point feed of 10G optical fiber</w:t>
      </w:r>
    </w:p>
    <w:p w14:paraId="07C8158F" w14:textId="77777777" w:rsidR="00B647A7" w:rsidRPr="00B647A7" w:rsidRDefault="00B647A7" w:rsidP="00AC07C6">
      <w:pPr>
        <w:keepNext/>
        <w:keepLines/>
        <w:tabs>
          <w:tab w:val="left" w:pos="709"/>
        </w:tabs>
      </w:pPr>
    </w:p>
    <w:p w14:paraId="5F2B7430" w14:textId="77777777" w:rsidR="003040A3" w:rsidRDefault="003040A3" w:rsidP="0073756B">
      <w:pPr>
        <w:keepNext/>
        <w:keepLines/>
        <w:tabs>
          <w:tab w:val="left" w:pos="709"/>
        </w:tabs>
        <w:spacing w:after="0"/>
        <w:ind w:left="720"/>
      </w:pPr>
    </w:p>
    <w:p w14:paraId="2203407B" w14:textId="77777777" w:rsidR="003E5E8C" w:rsidRPr="00513DDE" w:rsidRDefault="003E5E8C" w:rsidP="003E5E8C">
      <w:pPr>
        <w:widowControl w:val="0"/>
        <w:tabs>
          <w:tab w:val="left" w:pos="2160"/>
        </w:tabs>
        <w:suppressAutoHyphens/>
        <w:spacing w:after="0"/>
        <w:jc w:val="center"/>
        <w:rPr>
          <w:i/>
        </w:rPr>
      </w:pPr>
      <w:r>
        <w:rPr>
          <w:i/>
        </w:rPr>
        <w:t>Rest of page intentionally left blank</w:t>
      </w:r>
    </w:p>
    <w:p w14:paraId="21154635" w14:textId="77777777" w:rsidR="00DE4DD0" w:rsidRPr="00DE4DD0" w:rsidRDefault="00DE4DD0" w:rsidP="00152B0A">
      <w:pPr>
        <w:pStyle w:val="Normal2"/>
        <w:spacing w:after="0"/>
        <w:ind w:left="720"/>
      </w:pPr>
    </w:p>
    <w:p w14:paraId="483320E4" w14:textId="77777777" w:rsidR="001670E7" w:rsidRDefault="001670E7" w:rsidP="001670E7">
      <w:pPr>
        <w:pStyle w:val="Heading1"/>
        <w:spacing w:before="0" w:after="0"/>
      </w:pPr>
      <w:bookmarkStart w:id="31" w:name="_Toc491258655"/>
      <w:bookmarkStart w:id="32" w:name="_Toc226963919"/>
      <w:bookmarkStart w:id="33" w:name="_Toc157339653"/>
      <w:bookmarkStart w:id="34" w:name="_Toc157940204"/>
      <w:bookmarkStart w:id="35" w:name="_Ref179086497"/>
      <w:r>
        <w:lastRenderedPageBreak/>
        <w:t xml:space="preserve">CLIN 2 – Backup Storage </w:t>
      </w:r>
      <w:r w:rsidRPr="0061214C">
        <w:t>Requirements</w:t>
      </w:r>
      <w:bookmarkEnd w:id="31"/>
    </w:p>
    <w:p w14:paraId="6C81A929" w14:textId="77777777" w:rsidR="006F741F" w:rsidRDefault="006F741F" w:rsidP="001670E7">
      <w:pPr>
        <w:widowControl w:val="0"/>
        <w:tabs>
          <w:tab w:val="left" w:pos="2160"/>
        </w:tabs>
        <w:suppressAutoHyphens/>
        <w:spacing w:after="0"/>
        <w:ind w:left="720"/>
      </w:pPr>
    </w:p>
    <w:p w14:paraId="45437E09" w14:textId="1F19D2CB" w:rsidR="001670E7" w:rsidRPr="007109E8" w:rsidRDefault="006F741F" w:rsidP="001670E7">
      <w:pPr>
        <w:widowControl w:val="0"/>
        <w:tabs>
          <w:tab w:val="left" w:pos="2160"/>
        </w:tabs>
        <w:suppressAutoHyphens/>
        <w:spacing w:after="0"/>
        <w:ind w:left="720"/>
      </w:pPr>
      <w:r>
        <w:t xml:space="preserve">The Backup Storage equipment will be purchased rather than leased.  The backup system will </w:t>
      </w:r>
      <w:r w:rsidR="00ED7A31">
        <w:t>provide a minimum capacity of 3.5 PB</w:t>
      </w:r>
      <w:r w:rsidR="001670E7" w:rsidRPr="007109E8">
        <w:t xml:space="preserve"> </w:t>
      </w:r>
      <w:r w:rsidR="00D13531">
        <w:t>and will</w:t>
      </w:r>
      <w:r w:rsidR="001670E7" w:rsidRPr="007109E8">
        <w:t xml:space="preserve"> be located in B39 Datacenter.</w:t>
      </w:r>
    </w:p>
    <w:p w14:paraId="4946E7BA" w14:textId="77777777" w:rsidR="001670E7" w:rsidRDefault="001670E7" w:rsidP="001670E7">
      <w:pPr>
        <w:ind w:firstLine="720"/>
      </w:pPr>
    </w:p>
    <w:p w14:paraId="403496D9" w14:textId="77777777" w:rsidR="001670E7" w:rsidRDefault="001670E7" w:rsidP="001670E7">
      <w:pPr>
        <w:widowControl w:val="0"/>
        <w:tabs>
          <w:tab w:val="left" w:pos="2160"/>
        </w:tabs>
        <w:suppressAutoHyphens/>
        <w:spacing w:after="0"/>
        <w:ind w:left="720"/>
        <w:rPr>
          <w:i/>
          <w:iCs/>
          <w:u w:val="single"/>
        </w:rPr>
      </w:pPr>
      <w:r>
        <w:rPr>
          <w:i/>
          <w:iCs/>
          <w:u w:val="single"/>
        </w:rPr>
        <w:t>Required</w:t>
      </w:r>
      <w:r w:rsidRPr="00513DDE">
        <w:rPr>
          <w:i/>
          <w:iCs/>
          <w:u w:val="single"/>
        </w:rPr>
        <w:t xml:space="preserve"> Items</w:t>
      </w:r>
    </w:p>
    <w:p w14:paraId="3C8BD93A" w14:textId="77777777" w:rsidR="001670E7" w:rsidRPr="00513DDE" w:rsidRDefault="001670E7" w:rsidP="001670E7">
      <w:pPr>
        <w:widowControl w:val="0"/>
        <w:tabs>
          <w:tab w:val="left" w:pos="2160"/>
        </w:tabs>
        <w:suppressAutoHyphens/>
        <w:spacing w:after="0"/>
        <w:ind w:left="720"/>
        <w:rPr>
          <w:i/>
          <w:iCs/>
          <w:u w:val="single"/>
        </w:rPr>
      </w:pPr>
    </w:p>
    <w:p w14:paraId="5C194A1B" w14:textId="77777777" w:rsidR="001670E7" w:rsidRPr="007109E8" w:rsidRDefault="001670E7" w:rsidP="001670E7">
      <w:pPr>
        <w:widowControl w:val="0"/>
        <w:numPr>
          <w:ilvl w:val="0"/>
          <w:numId w:val="23"/>
        </w:numPr>
        <w:tabs>
          <w:tab w:val="left" w:pos="2160"/>
        </w:tabs>
        <w:suppressAutoHyphens/>
        <w:spacing w:after="0"/>
        <w:ind w:left="1440"/>
      </w:pPr>
      <w:r w:rsidRPr="009E41E8">
        <w:t>Backup</w:t>
      </w:r>
      <w:r w:rsidRPr="007109E8">
        <w:t xml:space="preserve"> servers and JBOD enclosures</w:t>
      </w:r>
    </w:p>
    <w:p w14:paraId="513CC4F3" w14:textId="77777777" w:rsidR="001670E7" w:rsidRPr="007109E8" w:rsidRDefault="001670E7" w:rsidP="001670E7">
      <w:pPr>
        <w:widowControl w:val="0"/>
        <w:numPr>
          <w:ilvl w:val="5"/>
          <w:numId w:val="23"/>
        </w:numPr>
        <w:tabs>
          <w:tab w:val="left" w:pos="2160"/>
        </w:tabs>
        <w:suppressAutoHyphens/>
        <w:spacing w:after="0"/>
        <w:ind w:left="1800"/>
      </w:pPr>
      <w:r w:rsidRPr="007109E8">
        <w:t>Dual 10G Ethernet ports</w:t>
      </w:r>
    </w:p>
    <w:p w14:paraId="235C81A2" w14:textId="77777777" w:rsidR="001670E7" w:rsidRPr="007109E8" w:rsidRDefault="001670E7" w:rsidP="001670E7">
      <w:pPr>
        <w:widowControl w:val="0"/>
        <w:numPr>
          <w:ilvl w:val="5"/>
          <w:numId w:val="23"/>
        </w:numPr>
        <w:tabs>
          <w:tab w:val="left" w:pos="2160"/>
        </w:tabs>
        <w:suppressAutoHyphens/>
        <w:spacing w:after="0"/>
        <w:ind w:left="1800"/>
      </w:pPr>
      <w:r w:rsidRPr="007109E8">
        <w:t>IPMI support for all login nodes with connection to the Gigabit Ethernet Management Network</w:t>
      </w:r>
    </w:p>
    <w:p w14:paraId="2EE5F826" w14:textId="77777777" w:rsidR="001670E7" w:rsidRPr="007109E8" w:rsidRDefault="001670E7" w:rsidP="001670E7">
      <w:pPr>
        <w:widowControl w:val="0"/>
        <w:numPr>
          <w:ilvl w:val="5"/>
          <w:numId w:val="23"/>
        </w:numPr>
        <w:tabs>
          <w:tab w:val="left" w:pos="2160"/>
        </w:tabs>
        <w:suppressAutoHyphens/>
        <w:spacing w:after="0"/>
        <w:ind w:left="1800"/>
      </w:pPr>
      <w:r w:rsidRPr="007109E8">
        <w:t>Hardware RAID controller with battery backup, fully supported by CentOS 7 Linux</w:t>
      </w:r>
    </w:p>
    <w:p w14:paraId="476D8A8B" w14:textId="77777777" w:rsidR="001670E7" w:rsidRPr="007109E8" w:rsidRDefault="001670E7" w:rsidP="001670E7">
      <w:pPr>
        <w:widowControl w:val="0"/>
        <w:numPr>
          <w:ilvl w:val="5"/>
          <w:numId w:val="23"/>
        </w:numPr>
        <w:tabs>
          <w:tab w:val="left" w:pos="2160"/>
        </w:tabs>
        <w:suppressAutoHyphens/>
        <w:spacing w:after="0"/>
        <w:ind w:left="1800"/>
      </w:pPr>
      <w:r w:rsidRPr="007109E8">
        <w:t>Redundant power supplies</w:t>
      </w:r>
    </w:p>
    <w:p w14:paraId="5068CDF0" w14:textId="77777777" w:rsidR="001670E7" w:rsidRPr="007109E8" w:rsidRDefault="001670E7" w:rsidP="001670E7">
      <w:pPr>
        <w:widowControl w:val="0"/>
        <w:numPr>
          <w:ilvl w:val="5"/>
          <w:numId w:val="23"/>
        </w:numPr>
        <w:tabs>
          <w:tab w:val="left" w:pos="2160"/>
        </w:tabs>
        <w:suppressAutoHyphens/>
        <w:spacing w:after="0"/>
        <w:ind w:left="1800"/>
      </w:pPr>
      <w:r w:rsidRPr="007109E8">
        <w:t xml:space="preserve">Not more than two 40- to 50-drive JBOD enclosures per backup server </w:t>
      </w:r>
    </w:p>
    <w:p w14:paraId="5FB1490D" w14:textId="77777777" w:rsidR="001670E7" w:rsidRPr="007109E8" w:rsidRDefault="001670E7" w:rsidP="001670E7">
      <w:pPr>
        <w:widowControl w:val="0"/>
        <w:numPr>
          <w:ilvl w:val="5"/>
          <w:numId w:val="23"/>
        </w:numPr>
        <w:tabs>
          <w:tab w:val="left" w:pos="2160"/>
        </w:tabs>
        <w:suppressAutoHyphens/>
        <w:spacing w:after="0"/>
        <w:ind w:left="1800"/>
      </w:pPr>
      <w:r w:rsidRPr="007109E8">
        <w:t>Free-standing rack to hold backup servers and JBODs along with PDUs</w:t>
      </w:r>
    </w:p>
    <w:p w14:paraId="2F4C61E6" w14:textId="77777777" w:rsidR="001670E7" w:rsidRDefault="001670E7" w:rsidP="001670E7">
      <w:pPr>
        <w:widowControl w:val="0"/>
        <w:numPr>
          <w:ilvl w:val="5"/>
          <w:numId w:val="23"/>
        </w:numPr>
        <w:tabs>
          <w:tab w:val="left" w:pos="2160"/>
        </w:tabs>
        <w:suppressAutoHyphens/>
        <w:spacing w:after="0"/>
        <w:ind w:left="1800"/>
      </w:pPr>
      <w:r w:rsidRPr="007109E8">
        <w:t>Backup storage will be located in B39</w:t>
      </w:r>
      <w:r>
        <w:t>; Backup storage racks and PDUs will meet the following:</w:t>
      </w:r>
    </w:p>
    <w:p w14:paraId="205476CB" w14:textId="77777777" w:rsidR="001670E7" w:rsidRDefault="001670E7" w:rsidP="001670E7">
      <w:pPr>
        <w:widowControl w:val="0"/>
        <w:numPr>
          <w:ilvl w:val="6"/>
          <w:numId w:val="23"/>
        </w:numPr>
        <w:tabs>
          <w:tab w:val="left" w:pos="2160"/>
        </w:tabs>
        <w:suppressAutoHyphens/>
        <w:spacing w:after="0"/>
      </w:pPr>
      <w:r>
        <w:t>42U Rack Enclosure with Power Distribution Units</w:t>
      </w:r>
    </w:p>
    <w:p w14:paraId="635E1319" w14:textId="77777777" w:rsidR="001670E7" w:rsidRDefault="001670E7" w:rsidP="001670E7">
      <w:pPr>
        <w:widowControl w:val="0"/>
        <w:numPr>
          <w:ilvl w:val="6"/>
          <w:numId w:val="23"/>
        </w:numPr>
        <w:tabs>
          <w:tab w:val="left" w:pos="2160"/>
        </w:tabs>
        <w:suppressAutoHyphens/>
        <w:spacing w:after="0"/>
      </w:pPr>
      <w:r>
        <w:t>PDU voltage will be 208/240V and use the NEMA L6-30P plug</w:t>
      </w:r>
    </w:p>
    <w:p w14:paraId="2B0F9F9E" w14:textId="77777777" w:rsidR="001670E7" w:rsidRDefault="001670E7" w:rsidP="001670E7"/>
    <w:p w14:paraId="116B3BB4" w14:textId="77777777" w:rsidR="001670E7" w:rsidRPr="00513DDE" w:rsidRDefault="001670E7" w:rsidP="001670E7">
      <w:pPr>
        <w:widowControl w:val="0"/>
        <w:tabs>
          <w:tab w:val="left" w:pos="2160"/>
        </w:tabs>
        <w:suppressAutoHyphens/>
        <w:spacing w:after="0"/>
        <w:ind w:left="720"/>
        <w:rPr>
          <w:i/>
          <w:iCs/>
          <w:u w:val="single"/>
        </w:rPr>
      </w:pPr>
      <w:r w:rsidRPr="00513DDE">
        <w:rPr>
          <w:i/>
          <w:iCs/>
          <w:u w:val="single"/>
        </w:rPr>
        <w:t>Preferred Items</w:t>
      </w:r>
    </w:p>
    <w:p w14:paraId="59DE30EC" w14:textId="77777777" w:rsidR="001670E7" w:rsidRPr="00513DDE" w:rsidRDefault="001670E7" w:rsidP="001670E7">
      <w:pPr>
        <w:widowControl w:val="0"/>
        <w:tabs>
          <w:tab w:val="left" w:pos="2160"/>
        </w:tabs>
        <w:suppressAutoHyphens/>
        <w:spacing w:after="0"/>
        <w:ind w:left="720"/>
        <w:rPr>
          <w:i/>
          <w:iCs/>
          <w:u w:val="single"/>
        </w:rPr>
      </w:pPr>
    </w:p>
    <w:p w14:paraId="3C07A0FB" w14:textId="77777777" w:rsidR="001670E7" w:rsidRPr="00513DDE" w:rsidRDefault="001670E7" w:rsidP="001670E7">
      <w:pPr>
        <w:keepNext/>
        <w:keepLines/>
        <w:widowControl w:val="0"/>
        <w:numPr>
          <w:ilvl w:val="0"/>
          <w:numId w:val="24"/>
        </w:numPr>
        <w:tabs>
          <w:tab w:val="left" w:pos="2160"/>
        </w:tabs>
        <w:suppressAutoHyphens/>
        <w:spacing w:after="0"/>
        <w:ind w:left="1440"/>
      </w:pPr>
      <w:r w:rsidRPr="00513DDE">
        <w:t>Eight backup server nodes</w:t>
      </w:r>
    </w:p>
    <w:p w14:paraId="0BB78F75" w14:textId="77777777" w:rsidR="001670E7" w:rsidRPr="00513DDE" w:rsidRDefault="001670E7" w:rsidP="001670E7">
      <w:pPr>
        <w:keepNext/>
        <w:keepLines/>
        <w:widowControl w:val="0"/>
        <w:numPr>
          <w:ilvl w:val="5"/>
          <w:numId w:val="24"/>
        </w:numPr>
        <w:tabs>
          <w:tab w:val="left" w:pos="2160"/>
        </w:tabs>
        <w:suppressAutoHyphens/>
        <w:spacing w:after="0"/>
        <w:ind w:left="1800"/>
      </w:pPr>
      <w:r w:rsidRPr="00513DDE">
        <w:t>LSI MegaRAID 9380-8e SAS RAID Controller</w:t>
      </w:r>
    </w:p>
    <w:p w14:paraId="1C073FEA" w14:textId="7F246145" w:rsidR="001670E7" w:rsidRPr="00513DDE" w:rsidRDefault="001670E7" w:rsidP="001670E7">
      <w:pPr>
        <w:keepNext/>
        <w:keepLines/>
        <w:widowControl w:val="0"/>
        <w:numPr>
          <w:ilvl w:val="5"/>
          <w:numId w:val="24"/>
        </w:numPr>
        <w:tabs>
          <w:tab w:val="left" w:pos="2160"/>
        </w:tabs>
        <w:suppressAutoHyphens/>
        <w:spacing w:after="0"/>
        <w:ind w:left="1800"/>
      </w:pPr>
      <w:r w:rsidRPr="00513DDE">
        <w:t>96 GB DDR4 ECC RAM</w:t>
      </w:r>
    </w:p>
    <w:p w14:paraId="5D2BC7A0" w14:textId="77777777" w:rsidR="001670E7" w:rsidRPr="00513DDE" w:rsidRDefault="001670E7" w:rsidP="001670E7">
      <w:pPr>
        <w:keepNext/>
        <w:keepLines/>
        <w:tabs>
          <w:tab w:val="left" w:pos="2160"/>
        </w:tabs>
        <w:spacing w:after="0"/>
        <w:ind w:left="1800"/>
      </w:pPr>
    </w:p>
    <w:p w14:paraId="73963A3C" w14:textId="77777777" w:rsidR="001670E7" w:rsidRPr="00513DDE" w:rsidRDefault="001670E7" w:rsidP="001670E7">
      <w:pPr>
        <w:keepNext/>
        <w:keepLines/>
        <w:widowControl w:val="0"/>
        <w:numPr>
          <w:ilvl w:val="0"/>
          <w:numId w:val="24"/>
        </w:numPr>
        <w:tabs>
          <w:tab w:val="left" w:pos="2160"/>
        </w:tabs>
        <w:suppressAutoHyphens/>
        <w:spacing w:after="0"/>
        <w:ind w:left="1440"/>
      </w:pPr>
      <w:r w:rsidRPr="00513DDE">
        <w:t>Eight backup JBOD arrays</w:t>
      </w:r>
    </w:p>
    <w:p w14:paraId="65450C53" w14:textId="5A36B6C3" w:rsidR="003E5E8C" w:rsidRDefault="001670E7" w:rsidP="001670E7">
      <w:pPr>
        <w:keepNext/>
        <w:keepLines/>
        <w:widowControl w:val="0"/>
        <w:numPr>
          <w:ilvl w:val="5"/>
          <w:numId w:val="24"/>
        </w:numPr>
        <w:tabs>
          <w:tab w:val="left" w:pos="2160"/>
        </w:tabs>
        <w:suppressAutoHyphens/>
        <w:spacing w:after="0"/>
        <w:ind w:left="1800"/>
      </w:pPr>
      <w:r w:rsidRPr="00513DDE">
        <w:t>10GB HGST Enterprise-class SAS drives</w:t>
      </w:r>
    </w:p>
    <w:p w14:paraId="4238C78F" w14:textId="77777777" w:rsidR="003E5E8C" w:rsidRDefault="003E5E8C" w:rsidP="003E5E8C">
      <w:pPr>
        <w:widowControl w:val="0"/>
        <w:tabs>
          <w:tab w:val="left" w:pos="2160"/>
        </w:tabs>
        <w:suppressAutoHyphens/>
        <w:spacing w:after="0"/>
      </w:pPr>
      <w:r>
        <w:tab/>
      </w:r>
    </w:p>
    <w:p w14:paraId="174C8664" w14:textId="77777777" w:rsidR="003E5E8C" w:rsidRDefault="003E5E8C" w:rsidP="003E5E8C">
      <w:pPr>
        <w:widowControl w:val="0"/>
        <w:tabs>
          <w:tab w:val="left" w:pos="2160"/>
        </w:tabs>
        <w:suppressAutoHyphens/>
        <w:spacing w:after="0"/>
      </w:pPr>
    </w:p>
    <w:p w14:paraId="6DCC666B" w14:textId="77777777" w:rsidR="003E5E8C" w:rsidRPr="00513DDE" w:rsidRDefault="003E5E8C" w:rsidP="003E5E8C">
      <w:pPr>
        <w:widowControl w:val="0"/>
        <w:tabs>
          <w:tab w:val="left" w:pos="2160"/>
        </w:tabs>
        <w:suppressAutoHyphens/>
        <w:spacing w:after="0"/>
        <w:jc w:val="center"/>
        <w:rPr>
          <w:i/>
        </w:rPr>
      </w:pPr>
      <w:r>
        <w:rPr>
          <w:i/>
        </w:rPr>
        <w:t>Rest of page intentionally left blank</w:t>
      </w:r>
    </w:p>
    <w:p w14:paraId="000E3BC6" w14:textId="5BB0C458" w:rsidR="001670E7" w:rsidRPr="003E5E8C" w:rsidRDefault="001670E7" w:rsidP="003E5E8C">
      <w:pPr>
        <w:tabs>
          <w:tab w:val="left" w:pos="1560"/>
        </w:tabs>
      </w:pPr>
    </w:p>
    <w:p w14:paraId="24F6C829" w14:textId="77777777" w:rsidR="00DE6410" w:rsidRDefault="00DE6410" w:rsidP="00DE6410">
      <w:pPr>
        <w:pStyle w:val="Heading1"/>
        <w:spacing w:before="0" w:after="0"/>
      </w:pPr>
      <w:bookmarkStart w:id="36" w:name="_Toc491258656"/>
      <w:r>
        <w:lastRenderedPageBreak/>
        <w:t xml:space="preserve">CLIN </w:t>
      </w:r>
      <w:r w:rsidR="001670E7">
        <w:t xml:space="preserve">3 </w:t>
      </w:r>
      <w:r>
        <w:t xml:space="preserve">– </w:t>
      </w:r>
      <w:bookmarkStart w:id="37" w:name="_Hlk484162948"/>
      <w:r>
        <w:t xml:space="preserve">Warranty/Maintenance/Service Agreement – </w:t>
      </w:r>
      <w:bookmarkEnd w:id="37"/>
      <w:r>
        <w:t>JOULE HPC</w:t>
      </w:r>
      <w:r w:rsidR="001670E7">
        <w:t xml:space="preserve"> and Backup Storage</w:t>
      </w:r>
      <w:bookmarkEnd w:id="36"/>
    </w:p>
    <w:p w14:paraId="2A6997F9" w14:textId="77777777" w:rsidR="00DE6410" w:rsidRDefault="00DE6410" w:rsidP="00DE6410">
      <w:pPr>
        <w:spacing w:after="0"/>
      </w:pPr>
    </w:p>
    <w:p w14:paraId="2FF80572" w14:textId="77777777" w:rsidR="008422DC" w:rsidRPr="00152B0A" w:rsidRDefault="008422DC" w:rsidP="005F1DA6">
      <w:pPr>
        <w:tabs>
          <w:tab w:val="left" w:pos="1440"/>
        </w:tabs>
        <w:spacing w:after="0"/>
        <w:ind w:left="720"/>
      </w:pPr>
      <w:r w:rsidRPr="00152B0A">
        <w:t>All delivered equipment shall be warranted for a period of three (3) years (length of lease).</w:t>
      </w:r>
      <w:r w:rsidR="00D13531">
        <w:t xml:space="preserve">  The warranty in this CLIN covers items specified in CLINs 1 and 2.</w:t>
      </w:r>
    </w:p>
    <w:p w14:paraId="58F5C605" w14:textId="77777777" w:rsidR="008422DC" w:rsidRPr="00152B0A" w:rsidRDefault="008422DC" w:rsidP="005F1DA6">
      <w:pPr>
        <w:tabs>
          <w:tab w:val="left" w:pos="1440"/>
        </w:tabs>
        <w:spacing w:after="0"/>
        <w:ind w:left="2160"/>
      </w:pPr>
    </w:p>
    <w:p w14:paraId="7E65567D" w14:textId="08368435" w:rsidR="00D13531" w:rsidRDefault="00FE586E" w:rsidP="005F1DA6">
      <w:pPr>
        <w:spacing w:after="0"/>
        <w:ind w:left="720"/>
      </w:pPr>
      <w:r>
        <w:t>Contractor shall provide a warranty inclusive of a maintenance and service agreement for all of the equipment.  This shall include computational equipment troubleshooting, to be physically performed by qualified NETL staff (through guidance of qualified off-site help-desk personnel); with part replacement provided by the contractor.</w:t>
      </w:r>
    </w:p>
    <w:p w14:paraId="2E7A9343" w14:textId="77777777" w:rsidR="00FE586E" w:rsidRDefault="00FE586E" w:rsidP="005F1DA6">
      <w:pPr>
        <w:spacing w:after="0"/>
        <w:ind w:left="720"/>
      </w:pPr>
    </w:p>
    <w:p w14:paraId="10B3E47C" w14:textId="77777777" w:rsidR="00DE6410" w:rsidRDefault="00DE6410" w:rsidP="005F1DA6">
      <w:pPr>
        <w:spacing w:after="0"/>
        <w:ind w:left="720"/>
      </w:pPr>
      <w:r>
        <w:t xml:space="preserve">The contractor shall provide </w:t>
      </w:r>
      <w:r w:rsidR="00D13531">
        <w:t xml:space="preserve">the following </w:t>
      </w:r>
      <w:r>
        <w:t xml:space="preserve">additional hardware </w:t>
      </w:r>
      <w:r w:rsidR="00D13531">
        <w:t xml:space="preserve">as a cache </w:t>
      </w:r>
      <w:r>
        <w:t xml:space="preserve">to allow </w:t>
      </w:r>
      <w:r w:rsidR="00D13531">
        <w:t xml:space="preserve">for </w:t>
      </w:r>
      <w:r>
        <w:t xml:space="preserve">on-site </w:t>
      </w:r>
      <w:r w:rsidR="00D13531">
        <w:t>troubleshooting</w:t>
      </w:r>
      <w:r>
        <w:t xml:space="preserve"> and replacement of failed components:</w:t>
      </w:r>
    </w:p>
    <w:p w14:paraId="60513240" w14:textId="77777777" w:rsidR="00DE6410" w:rsidRPr="00FF4BF0" w:rsidRDefault="00DE6410" w:rsidP="005F1DA6">
      <w:pPr>
        <w:spacing w:after="0"/>
        <w:ind w:left="720"/>
      </w:pPr>
    </w:p>
    <w:p w14:paraId="2601ACD9" w14:textId="77777777" w:rsidR="00DE6410" w:rsidRPr="00FF4BF0" w:rsidRDefault="00DE6410" w:rsidP="005F1DA6">
      <w:pPr>
        <w:pStyle w:val="ListParagraph"/>
        <w:numPr>
          <w:ilvl w:val="0"/>
          <w:numId w:val="27"/>
        </w:numPr>
        <w:ind w:left="1440"/>
        <w:rPr>
          <w:sz w:val="24"/>
        </w:rPr>
      </w:pPr>
      <w:r w:rsidRPr="00FF4BF0">
        <w:rPr>
          <w:sz w:val="24"/>
        </w:rPr>
        <w:t>Four (4) spare motherboards for computational nodes (no CPU, RAM)</w:t>
      </w:r>
    </w:p>
    <w:p w14:paraId="2950D461" w14:textId="77777777" w:rsidR="00DE6410" w:rsidRPr="00FF4BF0" w:rsidRDefault="00DE6410" w:rsidP="005F1DA6">
      <w:pPr>
        <w:pStyle w:val="ListParagraph"/>
        <w:numPr>
          <w:ilvl w:val="0"/>
          <w:numId w:val="27"/>
        </w:numPr>
        <w:ind w:left="1440"/>
        <w:rPr>
          <w:sz w:val="24"/>
        </w:rPr>
      </w:pPr>
      <w:r w:rsidRPr="00FF4BF0">
        <w:rPr>
          <w:sz w:val="24"/>
        </w:rPr>
        <w:t>Twelve (12) spare memory modules for computational nodes</w:t>
      </w:r>
    </w:p>
    <w:p w14:paraId="1CF05506" w14:textId="77777777" w:rsidR="00DE6410" w:rsidRPr="00FF4BF0" w:rsidRDefault="00DE6410" w:rsidP="005F1DA6">
      <w:pPr>
        <w:pStyle w:val="ListParagraph"/>
        <w:numPr>
          <w:ilvl w:val="0"/>
          <w:numId w:val="27"/>
        </w:numPr>
        <w:ind w:left="1440"/>
        <w:rPr>
          <w:sz w:val="24"/>
        </w:rPr>
      </w:pPr>
      <w:r w:rsidRPr="00FF4BF0">
        <w:rPr>
          <w:sz w:val="24"/>
        </w:rPr>
        <w:t>Four (4) spare power supplies for computational nodes</w:t>
      </w:r>
    </w:p>
    <w:p w14:paraId="4AFA7B1B" w14:textId="77777777" w:rsidR="00DE6410" w:rsidRPr="00FF4BF0" w:rsidRDefault="00DE6410" w:rsidP="005F1DA6">
      <w:pPr>
        <w:pStyle w:val="ListParagraph"/>
        <w:numPr>
          <w:ilvl w:val="0"/>
          <w:numId w:val="27"/>
        </w:numPr>
        <w:ind w:left="1440"/>
        <w:rPr>
          <w:sz w:val="24"/>
        </w:rPr>
      </w:pPr>
      <w:r w:rsidRPr="00FF4BF0">
        <w:rPr>
          <w:sz w:val="24"/>
        </w:rPr>
        <w:t>Eight (8) spare computation node hard drives</w:t>
      </w:r>
    </w:p>
    <w:p w14:paraId="06518FEE" w14:textId="77777777" w:rsidR="00DE6410" w:rsidRPr="00FF4BF0" w:rsidRDefault="00DE6410" w:rsidP="005F1DA6">
      <w:pPr>
        <w:pStyle w:val="ListParagraph"/>
        <w:numPr>
          <w:ilvl w:val="0"/>
          <w:numId w:val="27"/>
        </w:numPr>
        <w:ind w:left="1440"/>
        <w:rPr>
          <w:sz w:val="24"/>
        </w:rPr>
      </w:pPr>
      <w:r w:rsidRPr="00FF4BF0">
        <w:rPr>
          <w:sz w:val="24"/>
        </w:rPr>
        <w:t>Twenty-four (24) spare case fans for computational nodes</w:t>
      </w:r>
    </w:p>
    <w:p w14:paraId="020B5E21" w14:textId="77777777" w:rsidR="00DE6410" w:rsidRPr="00FF4BF0" w:rsidRDefault="00DE6410" w:rsidP="005F1DA6">
      <w:pPr>
        <w:pStyle w:val="ListParagraph"/>
        <w:numPr>
          <w:ilvl w:val="0"/>
          <w:numId w:val="27"/>
        </w:numPr>
        <w:ind w:left="1440"/>
        <w:rPr>
          <w:sz w:val="24"/>
        </w:rPr>
      </w:pPr>
      <w:r w:rsidRPr="00FF4BF0">
        <w:rPr>
          <w:sz w:val="24"/>
        </w:rPr>
        <w:t>Eight (8) spare hard drives for JBOD enclosures and storage server nodes</w:t>
      </w:r>
    </w:p>
    <w:p w14:paraId="0926C21A" w14:textId="77777777" w:rsidR="00DE6410" w:rsidRPr="00FF4BF0" w:rsidRDefault="00DE6410" w:rsidP="005F1DA6">
      <w:pPr>
        <w:pStyle w:val="ListParagraph"/>
        <w:numPr>
          <w:ilvl w:val="0"/>
          <w:numId w:val="27"/>
        </w:numPr>
        <w:ind w:left="1440"/>
        <w:rPr>
          <w:sz w:val="24"/>
        </w:rPr>
      </w:pPr>
      <w:r w:rsidRPr="00FF4BF0">
        <w:rPr>
          <w:sz w:val="24"/>
        </w:rPr>
        <w:t>Four (4) spare Node-to-Edge Switch 100Gbps cables</w:t>
      </w:r>
    </w:p>
    <w:p w14:paraId="2EF11612" w14:textId="77777777" w:rsidR="00DE6410" w:rsidRPr="00FF4BF0" w:rsidRDefault="00DE6410" w:rsidP="005F1DA6">
      <w:pPr>
        <w:pStyle w:val="ListParagraph"/>
        <w:ind w:left="1440"/>
        <w:rPr>
          <w:sz w:val="24"/>
        </w:rPr>
      </w:pPr>
    </w:p>
    <w:p w14:paraId="71E88AF7" w14:textId="78BEA423" w:rsidR="00DE6410" w:rsidRPr="00FF4BF0" w:rsidRDefault="00882FA6" w:rsidP="005F1DA6">
      <w:pPr>
        <w:pStyle w:val="ListParagraph"/>
        <w:rPr>
          <w:sz w:val="24"/>
        </w:rPr>
      </w:pPr>
      <w:r>
        <w:rPr>
          <w:sz w:val="24"/>
        </w:rPr>
        <w:t>All bids will be provided with the above warranty requirements.  In addition, t</w:t>
      </w:r>
      <w:r w:rsidR="00DE6410" w:rsidRPr="00FF4BF0">
        <w:rPr>
          <w:sz w:val="24"/>
        </w:rPr>
        <w:t>he contractor may provide alternative maintenance/service plans</w:t>
      </w:r>
      <w:r w:rsidR="00D13531">
        <w:rPr>
          <w:sz w:val="24"/>
        </w:rPr>
        <w:t xml:space="preserve"> for consideration</w:t>
      </w:r>
      <w:r w:rsidR="00DE6410" w:rsidRPr="00FF4BF0">
        <w:rPr>
          <w:sz w:val="24"/>
        </w:rPr>
        <w:t xml:space="preserve"> that include full support for all</w:t>
      </w:r>
      <w:r w:rsidR="00DE6410">
        <w:rPr>
          <w:sz w:val="24"/>
        </w:rPr>
        <w:t xml:space="preserve"> service calls and describe the on-call resource including response times for troubleshooting and repair.</w:t>
      </w:r>
      <w:r w:rsidR="00DE6410" w:rsidRPr="00FF4BF0">
        <w:rPr>
          <w:sz w:val="24"/>
        </w:rPr>
        <w:t xml:space="preserve"> </w:t>
      </w:r>
      <w:r w:rsidR="00FF59CF">
        <w:rPr>
          <w:sz w:val="24"/>
        </w:rPr>
        <w:t xml:space="preserve"> All alternative approaches must be clearly described and priced separately.</w:t>
      </w:r>
    </w:p>
    <w:bookmarkEnd w:id="32"/>
    <w:bookmarkEnd w:id="33"/>
    <w:bookmarkEnd w:id="34"/>
    <w:bookmarkEnd w:id="35"/>
    <w:p w14:paraId="5D507081" w14:textId="77777777" w:rsidR="003E5E8C" w:rsidRDefault="003E5E8C" w:rsidP="003E5E8C">
      <w:pPr>
        <w:widowControl w:val="0"/>
        <w:tabs>
          <w:tab w:val="left" w:pos="2160"/>
        </w:tabs>
        <w:suppressAutoHyphens/>
        <w:spacing w:after="0"/>
      </w:pPr>
    </w:p>
    <w:p w14:paraId="71F8E37F" w14:textId="77777777" w:rsidR="003E5E8C" w:rsidRDefault="003E5E8C" w:rsidP="003E5E8C">
      <w:pPr>
        <w:widowControl w:val="0"/>
        <w:tabs>
          <w:tab w:val="left" w:pos="2160"/>
        </w:tabs>
        <w:suppressAutoHyphens/>
        <w:spacing w:after="0"/>
      </w:pPr>
    </w:p>
    <w:p w14:paraId="743C68C8" w14:textId="77777777" w:rsidR="003E5E8C" w:rsidRPr="00513DDE" w:rsidRDefault="003E5E8C" w:rsidP="003E5E8C">
      <w:pPr>
        <w:widowControl w:val="0"/>
        <w:tabs>
          <w:tab w:val="left" w:pos="2160"/>
        </w:tabs>
        <w:suppressAutoHyphens/>
        <w:spacing w:after="0"/>
        <w:jc w:val="center"/>
        <w:rPr>
          <w:i/>
        </w:rPr>
      </w:pPr>
      <w:r>
        <w:rPr>
          <w:i/>
        </w:rPr>
        <w:t>Rest of page intentionally left blank</w:t>
      </w:r>
    </w:p>
    <w:p w14:paraId="01281FE8" w14:textId="77777777" w:rsidR="00626894" w:rsidRPr="005D1C1E" w:rsidRDefault="00626894" w:rsidP="003E5E8C">
      <w:pPr>
        <w:ind w:firstLine="720"/>
      </w:pPr>
    </w:p>
    <w:p w14:paraId="7B5CAE04" w14:textId="77777777" w:rsidR="008359C9" w:rsidRDefault="00287091" w:rsidP="001D632A">
      <w:pPr>
        <w:pStyle w:val="Heading1"/>
        <w:spacing w:after="0"/>
      </w:pPr>
      <w:bookmarkStart w:id="38" w:name="_Toc491258657"/>
      <w:r>
        <w:lastRenderedPageBreak/>
        <w:t xml:space="preserve">CLIN </w:t>
      </w:r>
      <w:r w:rsidR="00626894">
        <w:t xml:space="preserve">4 </w:t>
      </w:r>
      <w:r>
        <w:t xml:space="preserve">- </w:t>
      </w:r>
      <w:r w:rsidR="00DE4DD0">
        <w:t>Prefabricated Data Center/Modular Data Center Infrastructure</w:t>
      </w:r>
      <w:bookmarkEnd w:id="38"/>
    </w:p>
    <w:p w14:paraId="2D8CCC23" w14:textId="77777777" w:rsidR="001D632A" w:rsidRDefault="001D632A" w:rsidP="001D632A">
      <w:pPr>
        <w:pStyle w:val="Normal2"/>
        <w:spacing w:after="0"/>
        <w:ind w:left="0"/>
      </w:pPr>
    </w:p>
    <w:p w14:paraId="4FC7CD8F" w14:textId="3F4A837E" w:rsidR="00D44E00" w:rsidRDefault="00D44E00" w:rsidP="00D44E00">
      <w:pPr>
        <w:pStyle w:val="Normal2"/>
        <w:spacing w:after="0"/>
        <w:ind w:left="720"/>
      </w:pPr>
      <w:r>
        <w:t>This is an optional CLIN; Contractors may provide a bid for a replacement PDC/MDC as part of the response to this RFP.</w:t>
      </w:r>
    </w:p>
    <w:p w14:paraId="71670FB3" w14:textId="77777777" w:rsidR="00442FB7" w:rsidRDefault="00442FB7" w:rsidP="00D44E00">
      <w:pPr>
        <w:pStyle w:val="Normal2"/>
        <w:spacing w:after="0"/>
        <w:ind w:left="720"/>
      </w:pPr>
    </w:p>
    <w:p w14:paraId="7EF98383" w14:textId="49E16ADC" w:rsidR="00DB57AF" w:rsidRDefault="003262C4" w:rsidP="005F1DA6">
      <w:pPr>
        <w:pStyle w:val="Textbody"/>
        <w:spacing w:after="0" w:line="240" w:lineRule="auto"/>
        <w:ind w:left="720"/>
        <w:rPr>
          <w:rFonts w:cs="Times New Roman"/>
        </w:rPr>
      </w:pPr>
      <w:r>
        <w:rPr>
          <w:rFonts w:cs="Times New Roman"/>
        </w:rPr>
        <w:t>The</w:t>
      </w:r>
      <w:r w:rsidRPr="005B4832">
        <w:rPr>
          <w:rFonts w:cs="Times New Roman"/>
        </w:rPr>
        <w:t xml:space="preserve"> </w:t>
      </w:r>
      <w:r>
        <w:rPr>
          <w:rFonts w:cs="Times New Roman"/>
        </w:rPr>
        <w:t>Contractor</w:t>
      </w:r>
      <w:r w:rsidRPr="005B4832">
        <w:rPr>
          <w:rFonts w:cs="Times New Roman"/>
        </w:rPr>
        <w:t xml:space="preserve"> shall provide engineering documentation of the complete cooling solution based on ambient temperature data for the Morgantown, WV area (ZIP CODE 26505) and provide an estimated PUE for the system.  </w:t>
      </w:r>
    </w:p>
    <w:p w14:paraId="453723BD" w14:textId="67CD4FF0" w:rsidR="00DB57AF" w:rsidRDefault="00DB57AF" w:rsidP="005F1DA6">
      <w:pPr>
        <w:pStyle w:val="Textbody"/>
        <w:spacing w:after="0" w:line="240" w:lineRule="auto"/>
        <w:ind w:left="720"/>
        <w:rPr>
          <w:rFonts w:cs="Times New Roman"/>
        </w:rPr>
      </w:pPr>
    </w:p>
    <w:p w14:paraId="6F62D9E8" w14:textId="4C253C11" w:rsidR="003262C4" w:rsidRDefault="003262C4" w:rsidP="005F1DA6">
      <w:pPr>
        <w:pStyle w:val="Textbody"/>
        <w:spacing w:after="0" w:line="240" w:lineRule="auto"/>
        <w:ind w:left="720"/>
        <w:rPr>
          <w:rFonts w:cs="Times New Roman"/>
        </w:rPr>
      </w:pPr>
      <w:r w:rsidRPr="005B4832">
        <w:rPr>
          <w:rFonts w:cs="Times New Roman"/>
        </w:rPr>
        <w:t>Maximum acceptable PUE is 1.4, with a target PUE of less than 1.2.  EPEAT compliance in energy efficiency shall be identified in the proposal.</w:t>
      </w:r>
    </w:p>
    <w:p w14:paraId="3E4E87BA" w14:textId="4B7E3E14" w:rsidR="003262C4" w:rsidRDefault="003262C4" w:rsidP="005F1DA6">
      <w:pPr>
        <w:pStyle w:val="Textbody"/>
        <w:spacing w:after="0" w:line="240" w:lineRule="auto"/>
        <w:ind w:left="720"/>
        <w:rPr>
          <w:rFonts w:cs="Times New Roman"/>
        </w:rPr>
      </w:pPr>
    </w:p>
    <w:p w14:paraId="65B9BA84" w14:textId="41A375A5" w:rsidR="00B02D20" w:rsidRDefault="00B02D20" w:rsidP="005F1DA6">
      <w:pPr>
        <w:pStyle w:val="Textbody"/>
        <w:spacing w:after="0" w:line="240" w:lineRule="auto"/>
        <w:ind w:left="720"/>
        <w:rPr>
          <w:rFonts w:cs="Times New Roman"/>
        </w:rPr>
      </w:pPr>
      <w:r>
        <w:rPr>
          <w:rFonts w:cs="Times New Roman"/>
        </w:rPr>
        <w:t xml:space="preserve">As part of the justification, the contractor will provide </w:t>
      </w:r>
      <w:r w:rsidR="00442FB7">
        <w:rPr>
          <w:rFonts w:cs="Times New Roman"/>
        </w:rPr>
        <w:t xml:space="preserve">fully engineered </w:t>
      </w:r>
      <w:r w:rsidR="00C52D53">
        <w:rPr>
          <w:rFonts w:cs="Times New Roman"/>
        </w:rPr>
        <w:t xml:space="preserve">drawings </w:t>
      </w:r>
      <w:r>
        <w:rPr>
          <w:rFonts w:cs="Times New Roman"/>
        </w:rPr>
        <w:t>detailing at minimum:</w:t>
      </w:r>
    </w:p>
    <w:p w14:paraId="213552E4" w14:textId="27EA0381" w:rsidR="002100CF" w:rsidRDefault="00B02D20" w:rsidP="005F1DA6">
      <w:pPr>
        <w:pStyle w:val="Textbody"/>
        <w:numPr>
          <w:ilvl w:val="0"/>
          <w:numId w:val="35"/>
        </w:numPr>
        <w:spacing w:after="0" w:line="240" w:lineRule="auto"/>
        <w:ind w:left="1800"/>
        <w:rPr>
          <w:rFonts w:cs="Times New Roman"/>
        </w:rPr>
      </w:pPr>
      <w:r>
        <w:rPr>
          <w:rFonts w:cs="Times New Roman"/>
        </w:rPr>
        <w:t>Air Flow</w:t>
      </w:r>
    </w:p>
    <w:p w14:paraId="15B9AEC0" w14:textId="6F638CF3" w:rsidR="00B02D20" w:rsidRDefault="00B02D20" w:rsidP="005F1DA6">
      <w:pPr>
        <w:pStyle w:val="Textbody"/>
        <w:numPr>
          <w:ilvl w:val="0"/>
          <w:numId w:val="35"/>
        </w:numPr>
        <w:spacing w:after="0" w:line="240" w:lineRule="auto"/>
        <w:ind w:left="1800"/>
        <w:rPr>
          <w:rFonts w:cs="Times New Roman"/>
        </w:rPr>
      </w:pPr>
      <w:r>
        <w:rPr>
          <w:rFonts w:cs="Times New Roman"/>
        </w:rPr>
        <w:t>Cooling</w:t>
      </w:r>
      <w:r w:rsidR="003262C4">
        <w:rPr>
          <w:rFonts w:cs="Times New Roman"/>
        </w:rPr>
        <w:t xml:space="preserve"> and cooling calculations</w:t>
      </w:r>
    </w:p>
    <w:p w14:paraId="0F71BEE4" w14:textId="36B02CBF" w:rsidR="00B02D20" w:rsidRDefault="00B02D20" w:rsidP="005F1DA6">
      <w:pPr>
        <w:pStyle w:val="Textbody"/>
        <w:numPr>
          <w:ilvl w:val="0"/>
          <w:numId w:val="35"/>
        </w:numPr>
        <w:spacing w:after="0" w:line="240" w:lineRule="auto"/>
        <w:ind w:left="1800"/>
        <w:rPr>
          <w:rFonts w:cs="Times New Roman"/>
        </w:rPr>
      </w:pPr>
      <w:r>
        <w:rPr>
          <w:rFonts w:cs="Times New Roman"/>
        </w:rPr>
        <w:t>Electrical circuit routing</w:t>
      </w:r>
    </w:p>
    <w:p w14:paraId="19B4DAB7" w14:textId="16B6A268" w:rsidR="00B02D20" w:rsidRDefault="00B02D20" w:rsidP="005F1DA6">
      <w:pPr>
        <w:pStyle w:val="Textbody"/>
        <w:numPr>
          <w:ilvl w:val="0"/>
          <w:numId w:val="35"/>
        </w:numPr>
        <w:spacing w:after="0" w:line="240" w:lineRule="auto"/>
        <w:ind w:left="1800"/>
        <w:rPr>
          <w:rFonts w:cs="Times New Roman"/>
        </w:rPr>
      </w:pPr>
      <w:r>
        <w:rPr>
          <w:rFonts w:cs="Times New Roman"/>
        </w:rPr>
        <w:t xml:space="preserve">Network cable routing and </w:t>
      </w:r>
      <w:r w:rsidR="00C52D53">
        <w:rPr>
          <w:rFonts w:cs="Times New Roman"/>
        </w:rPr>
        <w:t>management</w:t>
      </w:r>
    </w:p>
    <w:p w14:paraId="4A376690" w14:textId="2F6375F6" w:rsidR="00602832" w:rsidRDefault="00602832" w:rsidP="005F1DA6">
      <w:pPr>
        <w:pStyle w:val="Textbody"/>
        <w:numPr>
          <w:ilvl w:val="0"/>
          <w:numId w:val="35"/>
        </w:numPr>
        <w:spacing w:after="0" w:line="240" w:lineRule="auto"/>
        <w:ind w:left="1800"/>
        <w:rPr>
          <w:rFonts w:cs="Times New Roman"/>
        </w:rPr>
      </w:pPr>
      <w:r>
        <w:rPr>
          <w:rFonts w:cs="Times New Roman"/>
        </w:rPr>
        <w:t>Fire detection and suppression</w:t>
      </w:r>
    </w:p>
    <w:p w14:paraId="4A66721C" w14:textId="4933AD08" w:rsidR="00602832" w:rsidRDefault="00602832" w:rsidP="005F1DA6">
      <w:pPr>
        <w:pStyle w:val="Textbody"/>
        <w:numPr>
          <w:ilvl w:val="0"/>
          <w:numId w:val="35"/>
        </w:numPr>
        <w:spacing w:after="0" w:line="240" w:lineRule="auto"/>
        <w:ind w:left="1800"/>
        <w:rPr>
          <w:rFonts w:cs="Times New Roman"/>
        </w:rPr>
      </w:pPr>
      <w:r>
        <w:rPr>
          <w:rFonts w:cs="Times New Roman"/>
        </w:rPr>
        <w:t>Access system</w:t>
      </w:r>
    </w:p>
    <w:p w14:paraId="5734872B" w14:textId="0E07CF7E" w:rsidR="00602832" w:rsidRDefault="00602832" w:rsidP="005F1DA6">
      <w:pPr>
        <w:pStyle w:val="Textbody"/>
        <w:numPr>
          <w:ilvl w:val="0"/>
          <w:numId w:val="35"/>
        </w:numPr>
        <w:spacing w:after="0" w:line="240" w:lineRule="auto"/>
        <w:ind w:left="1800"/>
        <w:rPr>
          <w:rFonts w:cs="Times New Roman"/>
        </w:rPr>
      </w:pPr>
      <w:r>
        <w:rPr>
          <w:rFonts w:cs="Times New Roman"/>
        </w:rPr>
        <w:t>Phone/communications</w:t>
      </w:r>
    </w:p>
    <w:p w14:paraId="5CAFCC72" w14:textId="7F93C6C7" w:rsidR="00442FB7" w:rsidRDefault="00442FB7" w:rsidP="005F1DA6">
      <w:pPr>
        <w:pStyle w:val="Textbody"/>
        <w:numPr>
          <w:ilvl w:val="0"/>
          <w:numId w:val="35"/>
        </w:numPr>
        <w:spacing w:after="0" w:line="240" w:lineRule="auto"/>
        <w:ind w:left="1800"/>
        <w:rPr>
          <w:rFonts w:cs="Times New Roman"/>
        </w:rPr>
      </w:pPr>
      <w:r>
        <w:rPr>
          <w:rFonts w:cs="Times New Roman"/>
        </w:rPr>
        <w:t>Floor Plan</w:t>
      </w:r>
      <w:r w:rsidRPr="00442FB7">
        <w:rPr>
          <w:rFonts w:cs="Times New Roman"/>
        </w:rPr>
        <w:t xml:space="preserve"> </w:t>
      </w:r>
      <w:r>
        <w:rPr>
          <w:rFonts w:cs="Times New Roman"/>
        </w:rPr>
        <w:t>showing server locations</w:t>
      </w:r>
    </w:p>
    <w:p w14:paraId="2EFEF445" w14:textId="77777777" w:rsidR="00FC0530" w:rsidRDefault="00FC0530" w:rsidP="001D632A">
      <w:pPr>
        <w:pStyle w:val="Normal2"/>
        <w:spacing w:after="0"/>
        <w:ind w:left="0"/>
      </w:pPr>
    </w:p>
    <w:p w14:paraId="05EDB8E3" w14:textId="189AB745" w:rsidR="00FC0530" w:rsidRDefault="00672CFA" w:rsidP="00107152">
      <w:pPr>
        <w:pStyle w:val="Heading2"/>
      </w:pPr>
      <w:bookmarkStart w:id="39" w:name="_Toc491258658"/>
      <w:r>
        <w:t xml:space="preserve">6.1 </w:t>
      </w:r>
      <w:r w:rsidR="00287091">
        <w:t xml:space="preserve">Site </w:t>
      </w:r>
      <w:r w:rsidR="00FF59CF">
        <w:t>Information</w:t>
      </w:r>
      <w:bookmarkEnd w:id="39"/>
    </w:p>
    <w:p w14:paraId="0BDA8A53" w14:textId="77777777" w:rsidR="00A551C3" w:rsidRDefault="00A551C3" w:rsidP="00A551C3">
      <w:pPr>
        <w:pStyle w:val="Normal2"/>
        <w:spacing w:after="0"/>
      </w:pPr>
    </w:p>
    <w:p w14:paraId="59F94BEC" w14:textId="77777777" w:rsidR="00AE45BA" w:rsidRPr="002E52B9" w:rsidRDefault="00561E08" w:rsidP="00EE01FE">
      <w:pPr>
        <w:spacing w:after="0"/>
        <w:ind w:left="720"/>
      </w:pPr>
      <w:r w:rsidRPr="002E52B9">
        <w:t xml:space="preserve">The site where the current PDC/MDC resides has the following characteristics: </w:t>
      </w:r>
    </w:p>
    <w:p w14:paraId="4BE2784C" w14:textId="77777777" w:rsidR="00AE45BA" w:rsidRPr="002E52B9" w:rsidRDefault="00AE45BA" w:rsidP="00EE01FE">
      <w:pPr>
        <w:spacing w:after="0"/>
        <w:ind w:left="720"/>
      </w:pPr>
    </w:p>
    <w:p w14:paraId="4A2DD419" w14:textId="77777777" w:rsidR="00AE45BA" w:rsidRPr="002E52B9" w:rsidRDefault="004E3708" w:rsidP="00AE45BA">
      <w:pPr>
        <w:pStyle w:val="ListParagraph"/>
        <w:numPr>
          <w:ilvl w:val="0"/>
          <w:numId w:val="33"/>
        </w:numPr>
        <w:rPr>
          <w:sz w:val="24"/>
        </w:rPr>
      </w:pPr>
      <w:r w:rsidRPr="002E52B9">
        <w:rPr>
          <w:sz w:val="24"/>
        </w:rPr>
        <w:t>Grade level c</w:t>
      </w:r>
      <w:r w:rsidR="00AE45BA" w:rsidRPr="002E52B9">
        <w:rPr>
          <w:sz w:val="24"/>
        </w:rPr>
        <w:t>oncrete pad (approximately 40’ X 100’);</w:t>
      </w:r>
    </w:p>
    <w:p w14:paraId="5B2EB0C7" w14:textId="77777777" w:rsidR="00AE45BA" w:rsidRPr="002E52B9" w:rsidRDefault="00A551C3" w:rsidP="00AE45BA">
      <w:pPr>
        <w:pStyle w:val="ListParagraph"/>
        <w:numPr>
          <w:ilvl w:val="0"/>
          <w:numId w:val="33"/>
        </w:numPr>
        <w:rPr>
          <w:sz w:val="24"/>
        </w:rPr>
      </w:pPr>
      <w:r w:rsidRPr="002E52B9">
        <w:rPr>
          <w:sz w:val="24"/>
        </w:rPr>
        <w:t>2MW 4160-480VAC transformer</w:t>
      </w:r>
      <w:r w:rsidR="00AE45BA" w:rsidRPr="002E52B9">
        <w:rPr>
          <w:sz w:val="24"/>
        </w:rPr>
        <w:t>;</w:t>
      </w:r>
    </w:p>
    <w:p w14:paraId="29409923" w14:textId="77777777" w:rsidR="00AE45BA" w:rsidRPr="002E52B9" w:rsidRDefault="00AE45BA" w:rsidP="00AE45BA">
      <w:pPr>
        <w:pStyle w:val="ListParagraph"/>
        <w:numPr>
          <w:ilvl w:val="1"/>
          <w:numId w:val="33"/>
        </w:numPr>
        <w:rPr>
          <w:sz w:val="24"/>
        </w:rPr>
      </w:pPr>
      <w:r w:rsidRPr="002E52B9">
        <w:rPr>
          <w:sz w:val="24"/>
        </w:rPr>
        <w:t>Electricity is provided to the site by a 4160 VAC line with a 2MW step down transformer with 480VAC 3 Phase output</w:t>
      </w:r>
      <w:r w:rsidR="00D760E2" w:rsidRPr="002E52B9">
        <w:rPr>
          <w:sz w:val="24"/>
        </w:rPr>
        <w:t xml:space="preserve"> as a single point feed for the PDC/MDC</w:t>
      </w:r>
      <w:r w:rsidRPr="002E52B9">
        <w:rPr>
          <w:sz w:val="24"/>
        </w:rPr>
        <w:t xml:space="preserve">;  </w:t>
      </w:r>
    </w:p>
    <w:p w14:paraId="2E3F9B33" w14:textId="17D8DD89" w:rsidR="00AE45BA" w:rsidRPr="002E52B9" w:rsidRDefault="00AE45BA" w:rsidP="00AE45BA">
      <w:pPr>
        <w:pStyle w:val="ListParagraph"/>
        <w:numPr>
          <w:ilvl w:val="0"/>
          <w:numId w:val="33"/>
        </w:numPr>
        <w:rPr>
          <w:sz w:val="24"/>
        </w:rPr>
      </w:pPr>
      <w:r w:rsidRPr="002E52B9">
        <w:rPr>
          <w:sz w:val="24"/>
        </w:rPr>
        <w:t>S</w:t>
      </w:r>
      <w:r w:rsidR="002137D6" w:rsidRPr="002E52B9">
        <w:rPr>
          <w:sz w:val="24"/>
        </w:rPr>
        <w:t xml:space="preserve">ingle point feed for domestic, potable water (city water) at </w:t>
      </w:r>
      <w:r w:rsidR="00812DA1">
        <w:rPr>
          <w:sz w:val="24"/>
        </w:rPr>
        <w:t>50</w:t>
      </w:r>
      <w:r w:rsidR="00812DA1" w:rsidRPr="002E52B9">
        <w:rPr>
          <w:sz w:val="24"/>
        </w:rPr>
        <w:t xml:space="preserve"> </w:t>
      </w:r>
      <w:r w:rsidR="002137D6" w:rsidRPr="002E52B9">
        <w:rPr>
          <w:sz w:val="24"/>
        </w:rPr>
        <w:t>GPM on the site</w:t>
      </w:r>
      <w:r w:rsidRPr="002E52B9">
        <w:rPr>
          <w:sz w:val="24"/>
        </w:rPr>
        <w:t xml:space="preserve">; </w:t>
      </w:r>
    </w:p>
    <w:p w14:paraId="5931B1F1" w14:textId="77777777" w:rsidR="00AD42F6" w:rsidRPr="002E52B9" w:rsidRDefault="002137D6" w:rsidP="00AE45BA">
      <w:pPr>
        <w:pStyle w:val="ListParagraph"/>
        <w:numPr>
          <w:ilvl w:val="0"/>
          <w:numId w:val="33"/>
        </w:numPr>
        <w:rPr>
          <w:sz w:val="24"/>
        </w:rPr>
      </w:pPr>
      <w:r w:rsidRPr="002E52B9">
        <w:rPr>
          <w:sz w:val="24"/>
        </w:rPr>
        <w:t>Siemens Firefinder XLS System fire alarm monitoring system that the PDC/MDC needs to interface with</w:t>
      </w:r>
      <w:r w:rsidR="001A29E2" w:rsidRPr="002E52B9">
        <w:rPr>
          <w:sz w:val="24"/>
        </w:rPr>
        <w:t>; and</w:t>
      </w:r>
    </w:p>
    <w:p w14:paraId="62845027" w14:textId="77777777" w:rsidR="004E3708" w:rsidRPr="002E52B9" w:rsidRDefault="004E3708" w:rsidP="00AE45BA">
      <w:pPr>
        <w:pStyle w:val="ListParagraph"/>
        <w:numPr>
          <w:ilvl w:val="0"/>
          <w:numId w:val="33"/>
        </w:numPr>
        <w:rPr>
          <w:sz w:val="24"/>
        </w:rPr>
      </w:pPr>
      <w:r w:rsidRPr="002E52B9">
        <w:rPr>
          <w:sz w:val="24"/>
        </w:rPr>
        <w:t>Single point feed of 10G optical fiber</w:t>
      </w:r>
    </w:p>
    <w:p w14:paraId="0903CDB3" w14:textId="77777777" w:rsidR="005B4832" w:rsidRPr="002E52B9" w:rsidRDefault="00FF59CF" w:rsidP="001A29E2">
      <w:pPr>
        <w:pStyle w:val="Textbody"/>
        <w:spacing w:after="0" w:line="240" w:lineRule="auto"/>
        <w:ind w:left="720"/>
        <w:rPr>
          <w:rFonts w:cs="Times New Roman"/>
        </w:rPr>
      </w:pPr>
      <w:r w:rsidRPr="002E52B9">
        <w:t xml:space="preserve">  </w:t>
      </w:r>
    </w:p>
    <w:p w14:paraId="71F70439" w14:textId="5A15A4CE" w:rsidR="00FC0530" w:rsidRPr="001C5261" w:rsidRDefault="00672CFA" w:rsidP="00107152">
      <w:pPr>
        <w:pStyle w:val="Heading2"/>
      </w:pPr>
      <w:bookmarkStart w:id="40" w:name="_Toc491258659"/>
      <w:r>
        <w:t xml:space="preserve">6.2 </w:t>
      </w:r>
      <w:r w:rsidR="00287091">
        <w:t>PDC/MDC Requirements</w:t>
      </w:r>
      <w:bookmarkEnd w:id="40"/>
    </w:p>
    <w:p w14:paraId="2C69E164" w14:textId="77777777" w:rsidR="00EE01FE" w:rsidRDefault="00EE01FE" w:rsidP="00EE01FE">
      <w:pPr>
        <w:pStyle w:val="Normal2"/>
        <w:spacing w:after="0"/>
      </w:pPr>
    </w:p>
    <w:p w14:paraId="74F87558" w14:textId="725B9694" w:rsidR="003B5730" w:rsidRDefault="003B5730" w:rsidP="00D760E2">
      <w:pPr>
        <w:pStyle w:val="Textbody"/>
        <w:spacing w:after="0" w:line="240" w:lineRule="auto"/>
        <w:ind w:left="720"/>
        <w:rPr>
          <w:rFonts w:cs="Times New Roman"/>
        </w:rPr>
      </w:pPr>
      <w:r w:rsidRPr="003B5730">
        <w:rPr>
          <w:rFonts w:cs="Times New Roman"/>
        </w:rPr>
        <w:t xml:space="preserve">If Vendors </w:t>
      </w:r>
      <w:r w:rsidR="00FB469B">
        <w:rPr>
          <w:rFonts w:cs="Times New Roman"/>
        </w:rPr>
        <w:t>choose</w:t>
      </w:r>
      <w:r w:rsidRPr="003B5730">
        <w:rPr>
          <w:rFonts w:cs="Times New Roman"/>
        </w:rPr>
        <w:t xml:space="preserve"> to </w:t>
      </w:r>
      <w:r w:rsidR="00442FB7">
        <w:rPr>
          <w:rFonts w:cs="Times New Roman"/>
        </w:rPr>
        <w:t>bid a replacement</w:t>
      </w:r>
      <w:r w:rsidRPr="003B5730">
        <w:rPr>
          <w:rFonts w:cs="Times New Roman"/>
        </w:rPr>
        <w:t xml:space="preserve"> </w:t>
      </w:r>
      <w:r>
        <w:rPr>
          <w:rFonts w:cs="Times New Roman"/>
        </w:rPr>
        <w:t>PDC/</w:t>
      </w:r>
      <w:r w:rsidRPr="003B5730">
        <w:rPr>
          <w:rFonts w:cs="Times New Roman"/>
        </w:rPr>
        <w:t>MDC</w:t>
      </w:r>
      <w:r w:rsidR="00FB469B">
        <w:rPr>
          <w:rFonts w:cs="Times New Roman"/>
        </w:rPr>
        <w:t xml:space="preserve">, the enclosure </w:t>
      </w:r>
      <w:r w:rsidRPr="003B5730">
        <w:rPr>
          <w:rFonts w:cs="Times New Roman"/>
        </w:rPr>
        <w:t>must meet the following requirements</w:t>
      </w:r>
      <w:r>
        <w:rPr>
          <w:rFonts w:cs="Times New Roman"/>
        </w:rPr>
        <w:t>:</w:t>
      </w:r>
    </w:p>
    <w:p w14:paraId="7ABA9DC3" w14:textId="77777777" w:rsidR="003B5730" w:rsidRDefault="003B5730" w:rsidP="00D760E2">
      <w:pPr>
        <w:pStyle w:val="Textbody"/>
        <w:spacing w:after="0" w:line="240" w:lineRule="auto"/>
        <w:ind w:left="720"/>
        <w:rPr>
          <w:rFonts w:cs="Times New Roman"/>
        </w:rPr>
      </w:pPr>
    </w:p>
    <w:p w14:paraId="574ECCD0" w14:textId="58159B65" w:rsidR="00D760E2" w:rsidRPr="005B4832" w:rsidRDefault="003262C4" w:rsidP="00D760E2">
      <w:pPr>
        <w:pStyle w:val="Textbody"/>
        <w:spacing w:after="0" w:line="240" w:lineRule="auto"/>
        <w:ind w:left="720"/>
        <w:rPr>
          <w:rFonts w:cs="Times New Roman"/>
        </w:rPr>
      </w:pPr>
      <w:r>
        <w:rPr>
          <w:rFonts w:cs="Times New Roman"/>
        </w:rPr>
        <w:t>Any</w:t>
      </w:r>
      <w:r w:rsidR="00D760E2" w:rsidRPr="005B4832">
        <w:rPr>
          <w:rFonts w:cs="Times New Roman"/>
        </w:rPr>
        <w:t xml:space="preserve"> enclosure</w:t>
      </w:r>
      <w:r>
        <w:rPr>
          <w:rFonts w:cs="Times New Roman"/>
        </w:rPr>
        <w:t>(s)</w:t>
      </w:r>
      <w:r w:rsidR="00D760E2" w:rsidRPr="005B4832">
        <w:rPr>
          <w:rFonts w:cs="Times New Roman"/>
        </w:rPr>
        <w:t xml:space="preserve"> shall be furnished and installed upon </w:t>
      </w:r>
      <w:r w:rsidR="00E317C7">
        <w:rPr>
          <w:rFonts w:cs="Times New Roman"/>
        </w:rPr>
        <w:t>the</w:t>
      </w:r>
      <w:r w:rsidR="00E317C7" w:rsidRPr="005B4832">
        <w:rPr>
          <w:rFonts w:cs="Times New Roman"/>
        </w:rPr>
        <w:t xml:space="preserve"> </w:t>
      </w:r>
      <w:r w:rsidR="00D760E2" w:rsidRPr="005B4832">
        <w:rPr>
          <w:rFonts w:cs="Times New Roman"/>
        </w:rPr>
        <w:t xml:space="preserve">pre-existing concrete pad (approximately 40’ X 100’) with a minimum of four (4) inches clearance for water run-off. </w:t>
      </w:r>
      <w:r w:rsidR="00D760E2">
        <w:rPr>
          <w:rFonts w:cs="Times New Roman"/>
        </w:rPr>
        <w:t xml:space="preserve"> The </w:t>
      </w:r>
      <w:r w:rsidR="00D760E2">
        <w:rPr>
          <w:rFonts w:cs="Times New Roman"/>
        </w:rPr>
        <w:lastRenderedPageBreak/>
        <w:t>pad is grade level and is for use of the PDC/MDC and all infrastructure units external to the PDC/MDC.</w:t>
      </w:r>
      <w:r w:rsidR="00D760E2" w:rsidRPr="005B4832">
        <w:rPr>
          <w:rFonts w:cs="Times New Roman"/>
        </w:rPr>
        <w:t xml:space="preserve"> </w:t>
      </w:r>
      <w:r w:rsidR="00D760E2">
        <w:rPr>
          <w:rFonts w:cs="Times New Roman"/>
        </w:rPr>
        <w:t xml:space="preserve">Contractor </w:t>
      </w:r>
      <w:r w:rsidR="00D760E2" w:rsidRPr="005B4832">
        <w:rPr>
          <w:rFonts w:cs="Times New Roman"/>
        </w:rPr>
        <w:t xml:space="preserve">will provide </w:t>
      </w:r>
      <w:r w:rsidR="00D760E2">
        <w:rPr>
          <w:rFonts w:cs="Times New Roman"/>
        </w:rPr>
        <w:t xml:space="preserve">a </w:t>
      </w:r>
      <w:r w:rsidR="00D760E2" w:rsidRPr="005B4832">
        <w:rPr>
          <w:rFonts w:cs="Times New Roman"/>
        </w:rPr>
        <w:t xml:space="preserve">means of water collection and diversion to a drain system.  The </w:t>
      </w:r>
      <w:r w:rsidR="00D760E2">
        <w:rPr>
          <w:rFonts w:cs="Times New Roman"/>
        </w:rPr>
        <w:t>PDC/</w:t>
      </w:r>
      <w:r w:rsidR="00D760E2" w:rsidRPr="005B4832">
        <w:rPr>
          <w:rFonts w:cs="Times New Roman"/>
        </w:rPr>
        <w:t xml:space="preserve">MDC will have a skirt system to improve aesthetics and as a guard against wildlife. </w:t>
      </w:r>
    </w:p>
    <w:p w14:paraId="05142CF2" w14:textId="77777777" w:rsidR="00D760E2" w:rsidRPr="005B4832" w:rsidRDefault="00D760E2" w:rsidP="00D760E2">
      <w:pPr>
        <w:pStyle w:val="Textbody"/>
        <w:spacing w:after="0" w:line="240" w:lineRule="auto"/>
        <w:ind w:left="720"/>
        <w:rPr>
          <w:rFonts w:cs="Times New Roman"/>
        </w:rPr>
      </w:pPr>
      <w:r w:rsidRPr="005B4832">
        <w:rPr>
          <w:rFonts w:cs="Times New Roman"/>
        </w:rPr>
        <w:t xml:space="preserve"> </w:t>
      </w:r>
    </w:p>
    <w:p w14:paraId="720D012D" w14:textId="77777777" w:rsidR="001A29E2" w:rsidRDefault="00D760E2" w:rsidP="00D760E2">
      <w:pPr>
        <w:pStyle w:val="Textbody"/>
        <w:spacing w:after="0" w:line="240" w:lineRule="auto"/>
        <w:ind w:left="720"/>
        <w:rPr>
          <w:rFonts w:cs="Times New Roman"/>
        </w:rPr>
      </w:pPr>
      <w:r w:rsidRPr="005B4832">
        <w:rPr>
          <w:rFonts w:cs="Times New Roman"/>
        </w:rPr>
        <w:t xml:space="preserve">All leveling or height above grade requirements will be met by the </w:t>
      </w:r>
      <w:r>
        <w:rPr>
          <w:rFonts w:cs="Times New Roman"/>
        </w:rPr>
        <w:t>Contractor</w:t>
      </w:r>
      <w:r w:rsidRPr="005B4832">
        <w:rPr>
          <w:rFonts w:cs="Times New Roman"/>
        </w:rPr>
        <w:t xml:space="preserve"> through use of enclosure build out and leveling blocks.  The </w:t>
      </w:r>
      <w:r>
        <w:rPr>
          <w:rFonts w:cs="Times New Roman"/>
        </w:rPr>
        <w:t>Contractor</w:t>
      </w:r>
      <w:r w:rsidRPr="005B4832">
        <w:rPr>
          <w:rFonts w:cs="Times New Roman"/>
        </w:rPr>
        <w:t xml:space="preserve"> shall provide specifications if caisson anchor points are required and for electrical requirements for the HPC, the enclosure, and supporting cooling hardware.  In addition, the </w:t>
      </w:r>
      <w:r>
        <w:rPr>
          <w:rFonts w:cs="Times New Roman"/>
        </w:rPr>
        <w:t>Contractor</w:t>
      </w:r>
      <w:r w:rsidRPr="005B4832">
        <w:rPr>
          <w:rFonts w:cs="Times New Roman"/>
        </w:rPr>
        <w:t xml:space="preserve"> shall provide engineering documentation of the complete cooling solution based on ambient temperature data for the Morgantown, WV area (ZIP CODE 26505) and provide an estimated PUE for the system.  </w:t>
      </w:r>
    </w:p>
    <w:p w14:paraId="77F2FD33" w14:textId="77777777" w:rsidR="001A29E2" w:rsidRDefault="001A29E2" w:rsidP="00D760E2">
      <w:pPr>
        <w:pStyle w:val="Textbody"/>
        <w:spacing w:after="0" w:line="240" w:lineRule="auto"/>
        <w:ind w:left="720"/>
        <w:rPr>
          <w:rFonts w:cs="Times New Roman"/>
        </w:rPr>
      </w:pPr>
    </w:p>
    <w:p w14:paraId="3FE8966C" w14:textId="77777777" w:rsidR="00D760E2" w:rsidRDefault="00D760E2" w:rsidP="00D760E2">
      <w:pPr>
        <w:pStyle w:val="Textbody"/>
        <w:spacing w:after="0" w:line="240" w:lineRule="auto"/>
        <w:ind w:left="720"/>
        <w:rPr>
          <w:rFonts w:cs="Times New Roman"/>
        </w:rPr>
      </w:pPr>
      <w:r w:rsidRPr="005B4832">
        <w:rPr>
          <w:rFonts w:cs="Times New Roman"/>
        </w:rPr>
        <w:t>Maximum acceptable PUE is 1.4, with a target PUE of less than 1.2.  EPEAT compliance in energy efficiency shall be identified in the proposal.</w:t>
      </w:r>
    </w:p>
    <w:p w14:paraId="58DF81AD" w14:textId="77777777" w:rsidR="00D760E2" w:rsidRDefault="00D760E2" w:rsidP="00D760E2">
      <w:pPr>
        <w:pStyle w:val="Textbody"/>
        <w:spacing w:after="0" w:line="240" w:lineRule="auto"/>
        <w:ind w:left="720"/>
        <w:rPr>
          <w:rFonts w:cs="Times New Roman"/>
        </w:rPr>
      </w:pPr>
    </w:p>
    <w:p w14:paraId="117EBEE4" w14:textId="77777777" w:rsidR="003B5730" w:rsidRDefault="003B5730" w:rsidP="00D760E2">
      <w:pPr>
        <w:pStyle w:val="Textbody"/>
        <w:spacing w:after="0" w:line="240" w:lineRule="auto"/>
        <w:ind w:left="720"/>
      </w:pPr>
      <w:r w:rsidRPr="00EE01FE">
        <w:t xml:space="preserve">Water (non-chilled), power, and network connectivity are present at the pad.    All connections to the power, water, and network are the responsibility of the </w:t>
      </w:r>
      <w:r>
        <w:t>contractor</w:t>
      </w:r>
      <w:r w:rsidRPr="00EE01FE">
        <w:t xml:space="preserve">.  </w:t>
      </w:r>
    </w:p>
    <w:p w14:paraId="466DD9AA" w14:textId="77777777" w:rsidR="00EE01FE" w:rsidRPr="00EE01FE" w:rsidRDefault="00EE01FE" w:rsidP="00EE01FE">
      <w:pPr>
        <w:spacing w:after="0"/>
      </w:pPr>
    </w:p>
    <w:p w14:paraId="7F44285E" w14:textId="77777777" w:rsidR="00EE01FE" w:rsidRPr="00EE01FE" w:rsidRDefault="00EE01FE" w:rsidP="00EE01FE">
      <w:pPr>
        <w:keepNext/>
        <w:keepLines/>
        <w:tabs>
          <w:tab w:val="left" w:pos="1440"/>
        </w:tabs>
        <w:spacing w:after="0"/>
        <w:ind w:left="720"/>
        <w:rPr>
          <w:i/>
          <w:iCs/>
          <w:u w:val="single"/>
        </w:rPr>
      </w:pPr>
      <w:r w:rsidRPr="00EE01FE">
        <w:rPr>
          <w:i/>
          <w:iCs/>
          <w:u w:val="single"/>
        </w:rPr>
        <w:t>Enclosure Required Items</w:t>
      </w:r>
    </w:p>
    <w:p w14:paraId="74CDA7A4" w14:textId="77777777" w:rsidR="00EE01FE" w:rsidRPr="00EE01FE" w:rsidRDefault="00EE01FE" w:rsidP="00EE01FE">
      <w:pPr>
        <w:keepNext/>
        <w:keepLines/>
        <w:spacing w:after="0"/>
        <w:ind w:left="720"/>
        <w:rPr>
          <w:u w:val="single"/>
        </w:rPr>
      </w:pPr>
    </w:p>
    <w:p w14:paraId="10A52469" w14:textId="77777777" w:rsidR="00EE01FE" w:rsidRPr="00EE01FE" w:rsidRDefault="00EE01FE" w:rsidP="00EE01FE">
      <w:pPr>
        <w:keepNext/>
        <w:keepLines/>
        <w:widowControl w:val="0"/>
        <w:numPr>
          <w:ilvl w:val="0"/>
          <w:numId w:val="26"/>
        </w:numPr>
        <w:tabs>
          <w:tab w:val="left" w:pos="709"/>
        </w:tabs>
        <w:suppressAutoHyphens/>
        <w:spacing w:after="0"/>
        <w:ind w:left="1440"/>
      </w:pPr>
      <w:r w:rsidRPr="00EE01FE">
        <w:t>External, fully enclosed weather-proof storage enclosure(s). The enclosure will be certified to withstand environmental conditions present at USA zip code: 26505.</w:t>
      </w:r>
    </w:p>
    <w:p w14:paraId="2A727DED" w14:textId="77777777" w:rsidR="00EE01FE" w:rsidRPr="00EE01FE" w:rsidRDefault="00EE01FE" w:rsidP="00EE01FE">
      <w:pPr>
        <w:widowControl w:val="0"/>
        <w:numPr>
          <w:ilvl w:val="0"/>
          <w:numId w:val="26"/>
        </w:numPr>
        <w:tabs>
          <w:tab w:val="left" w:pos="709"/>
        </w:tabs>
        <w:suppressAutoHyphens/>
        <w:spacing w:after="0"/>
        <w:ind w:left="1440"/>
      </w:pPr>
      <w:r w:rsidRPr="00EE01FE">
        <w:t>Rack space to accommodate the computing, networking, and storage equipment of the HPC. Racks will accommodate industry standard width and depth commodity servers.</w:t>
      </w:r>
    </w:p>
    <w:p w14:paraId="0555C644" w14:textId="0A640C90" w:rsidR="00EE01FE" w:rsidRPr="00EE01FE" w:rsidRDefault="00EE01FE" w:rsidP="00EE01FE">
      <w:pPr>
        <w:widowControl w:val="0"/>
        <w:numPr>
          <w:ilvl w:val="0"/>
          <w:numId w:val="26"/>
        </w:numPr>
        <w:tabs>
          <w:tab w:val="left" w:pos="709"/>
        </w:tabs>
        <w:suppressAutoHyphens/>
        <w:spacing w:after="0"/>
        <w:ind w:left="1440"/>
      </w:pPr>
      <w:r w:rsidRPr="00EE01FE">
        <w:t xml:space="preserve">Power distribution to support enclosure and all equipment contained within configured to connect to the enclosure.  Cable support and termination is to be performed by </w:t>
      </w:r>
      <w:r w:rsidR="002137D6">
        <w:t>contractor</w:t>
      </w:r>
      <w:r w:rsidRPr="00EE01FE">
        <w:t xml:space="preserve"> in an electrical distribution panel which will be provided by NETL as part of the power distribution system at the </w:t>
      </w:r>
      <w:r w:rsidR="00A87EA2">
        <w:t>PDC/MDC</w:t>
      </w:r>
      <w:r w:rsidR="00A87EA2" w:rsidRPr="00EE01FE">
        <w:t xml:space="preserve"> </w:t>
      </w:r>
      <w:r w:rsidRPr="00EE01FE">
        <w:t>location.</w:t>
      </w:r>
    </w:p>
    <w:p w14:paraId="46A3D806" w14:textId="77777777" w:rsidR="00EE01FE" w:rsidRPr="009767B3" w:rsidRDefault="00EE01FE" w:rsidP="00EE01FE">
      <w:pPr>
        <w:widowControl w:val="0"/>
        <w:numPr>
          <w:ilvl w:val="0"/>
          <w:numId w:val="26"/>
        </w:numPr>
        <w:tabs>
          <w:tab w:val="left" w:pos="709"/>
        </w:tabs>
        <w:suppressAutoHyphens/>
        <w:spacing w:after="0"/>
        <w:ind w:left="1440"/>
      </w:pPr>
      <w:r w:rsidRPr="009767B3">
        <w:t>UPS capacity to supply a nominal 5 minutes of planned shutdown time for the storage array, login, and maintenance nodes and associated maintenance network equipment (all other equipment will be allowed to shutdown with loss of power).</w:t>
      </w:r>
    </w:p>
    <w:p w14:paraId="16A3364C" w14:textId="77777777" w:rsidR="00EE01FE" w:rsidRPr="00EE01FE" w:rsidRDefault="00EE01FE" w:rsidP="00EE01FE">
      <w:pPr>
        <w:widowControl w:val="0"/>
        <w:numPr>
          <w:ilvl w:val="0"/>
          <w:numId w:val="26"/>
        </w:numPr>
        <w:tabs>
          <w:tab w:val="left" w:pos="709"/>
        </w:tabs>
        <w:suppressAutoHyphens/>
        <w:spacing w:after="0"/>
        <w:ind w:left="1440"/>
      </w:pPr>
      <w:r w:rsidRPr="00EE01FE">
        <w:t xml:space="preserve">Enclosure heating and cooling system with capacity to maintain air temperature and humidity conditions meeting </w:t>
      </w:r>
      <w:r w:rsidR="002137D6">
        <w:t>contractor</w:t>
      </w:r>
      <w:r w:rsidRPr="00EE01FE">
        <w:t xml:space="preserve"> requirements for enclosure and all equipment contained within.</w:t>
      </w:r>
    </w:p>
    <w:p w14:paraId="0E66CC77" w14:textId="77777777" w:rsidR="00EE01FE" w:rsidRPr="00EE01FE" w:rsidRDefault="00EE01FE" w:rsidP="00EE01FE">
      <w:pPr>
        <w:widowControl w:val="0"/>
        <w:numPr>
          <w:ilvl w:val="0"/>
          <w:numId w:val="26"/>
        </w:numPr>
        <w:tabs>
          <w:tab w:val="left" w:pos="709"/>
        </w:tabs>
        <w:suppressAutoHyphens/>
        <w:spacing w:after="0"/>
        <w:ind w:left="1440"/>
      </w:pPr>
      <w:r w:rsidRPr="00EE01FE">
        <w:t>High-efficiency cooling system (e.g. in-loop open-air economizer system or equivalent/better) that automatically leverages external environmental conditions to minimize enclosure environmental conditioning power requirements.</w:t>
      </w:r>
    </w:p>
    <w:p w14:paraId="18BEB651" w14:textId="77777777" w:rsidR="00EE01FE" w:rsidRPr="00EE01FE" w:rsidRDefault="00EE01FE" w:rsidP="00EE01FE">
      <w:pPr>
        <w:widowControl w:val="0"/>
        <w:numPr>
          <w:ilvl w:val="0"/>
          <w:numId w:val="26"/>
        </w:numPr>
        <w:tabs>
          <w:tab w:val="left" w:pos="709"/>
        </w:tabs>
        <w:suppressAutoHyphens/>
        <w:spacing w:after="0"/>
        <w:ind w:left="1440"/>
      </w:pPr>
      <w:r w:rsidRPr="00EE01FE">
        <w:t>The cooling solution including the HPC, enclosure, power distribution, UPS, and environmental conditioning will achieve a maximum Power Usage Effectiveness (PUE) of 1.4, with a target PUE of 1.2 or less.</w:t>
      </w:r>
    </w:p>
    <w:p w14:paraId="67650708" w14:textId="77777777" w:rsidR="00EE01FE" w:rsidRPr="00EE01FE" w:rsidRDefault="00EE01FE" w:rsidP="00EE01FE">
      <w:pPr>
        <w:widowControl w:val="0"/>
        <w:numPr>
          <w:ilvl w:val="0"/>
          <w:numId w:val="26"/>
        </w:numPr>
        <w:tabs>
          <w:tab w:val="left" w:pos="709"/>
        </w:tabs>
        <w:suppressAutoHyphens/>
        <w:spacing w:after="0"/>
        <w:ind w:left="1440"/>
      </w:pPr>
      <w:r w:rsidRPr="00EE01FE">
        <w:t>Fully stationary racks and integrated structured wiring plant.</w:t>
      </w:r>
    </w:p>
    <w:p w14:paraId="29CBB44B" w14:textId="77777777" w:rsidR="00EE01FE" w:rsidRPr="00EE01FE" w:rsidRDefault="00EE01FE" w:rsidP="00EE01FE">
      <w:pPr>
        <w:widowControl w:val="0"/>
        <w:numPr>
          <w:ilvl w:val="0"/>
          <w:numId w:val="26"/>
        </w:numPr>
        <w:tabs>
          <w:tab w:val="left" w:pos="709"/>
        </w:tabs>
        <w:suppressAutoHyphens/>
        <w:spacing w:after="0"/>
        <w:ind w:left="1440"/>
      </w:pPr>
      <w:r w:rsidRPr="00EE01FE">
        <w:t>Ability to rack/de-rack and cable full depth servers without leaving the enclosure.</w:t>
      </w:r>
    </w:p>
    <w:p w14:paraId="06D07ACA" w14:textId="3B4298A0" w:rsidR="00EE01FE" w:rsidRPr="00EE01FE" w:rsidRDefault="00EE01FE" w:rsidP="00EE01FE">
      <w:pPr>
        <w:widowControl w:val="0"/>
        <w:numPr>
          <w:ilvl w:val="0"/>
          <w:numId w:val="26"/>
        </w:numPr>
        <w:tabs>
          <w:tab w:val="left" w:pos="709"/>
        </w:tabs>
        <w:suppressAutoHyphens/>
        <w:spacing w:after="0"/>
        <w:ind w:left="1440"/>
      </w:pPr>
      <w:r w:rsidRPr="00EE01FE">
        <w:t xml:space="preserve">Power distribution system must be metered to allow continuous monitoring of </w:t>
      </w:r>
      <w:r w:rsidR="007E71CB">
        <w:t>PDC/MDC</w:t>
      </w:r>
      <w:r w:rsidR="007E71CB" w:rsidRPr="00EE01FE">
        <w:t xml:space="preserve"> </w:t>
      </w:r>
      <w:r w:rsidRPr="00EE01FE">
        <w:t>PUE.</w:t>
      </w:r>
    </w:p>
    <w:p w14:paraId="07034D2F" w14:textId="77777777" w:rsidR="00EE01FE" w:rsidRPr="00EE01FE" w:rsidRDefault="00EE01FE" w:rsidP="00EE01FE">
      <w:pPr>
        <w:pStyle w:val="ListParagraph"/>
        <w:widowControl w:val="0"/>
        <w:numPr>
          <w:ilvl w:val="0"/>
          <w:numId w:val="26"/>
        </w:numPr>
        <w:tabs>
          <w:tab w:val="left" w:pos="709"/>
        </w:tabs>
        <w:suppressAutoHyphens/>
        <w:ind w:left="1440"/>
        <w:rPr>
          <w:sz w:val="24"/>
        </w:rPr>
      </w:pPr>
      <w:r w:rsidRPr="00EE01FE">
        <w:rPr>
          <w:sz w:val="24"/>
        </w:rPr>
        <w:t xml:space="preserve">Gas-based fire mitigation system including positive, hardware lock-out mechanism when unit is occupied capable of interfacing with </w:t>
      </w:r>
      <w:r w:rsidR="002137D6">
        <w:rPr>
          <w:sz w:val="24"/>
        </w:rPr>
        <w:t>contractor</w:t>
      </w:r>
      <w:r w:rsidRPr="00EE01FE">
        <w:rPr>
          <w:sz w:val="24"/>
        </w:rPr>
        <w:t xml:space="preserve"> site’s Siemens Firefinder XLS System fire alarm monitoring system.</w:t>
      </w:r>
    </w:p>
    <w:p w14:paraId="24B4C796" w14:textId="77777777" w:rsidR="00EE01FE" w:rsidRPr="00EE01FE" w:rsidRDefault="00EE01FE" w:rsidP="00EE01FE">
      <w:pPr>
        <w:widowControl w:val="0"/>
        <w:numPr>
          <w:ilvl w:val="1"/>
          <w:numId w:val="26"/>
        </w:numPr>
        <w:tabs>
          <w:tab w:val="left" w:pos="709"/>
        </w:tabs>
        <w:suppressAutoHyphens/>
        <w:spacing w:after="0"/>
        <w:ind w:left="1800"/>
      </w:pPr>
      <w:r w:rsidRPr="00EE01FE">
        <w:lastRenderedPageBreak/>
        <w:t>The fire suppression system shall provide indication that the fire suppression system is inactive while locked out.</w:t>
      </w:r>
    </w:p>
    <w:p w14:paraId="46599238" w14:textId="77777777" w:rsidR="00EE01FE" w:rsidRPr="00EE01FE" w:rsidRDefault="00EE01FE" w:rsidP="00EE01FE">
      <w:pPr>
        <w:pStyle w:val="ListParagraph"/>
        <w:widowControl w:val="0"/>
        <w:numPr>
          <w:ilvl w:val="0"/>
          <w:numId w:val="26"/>
        </w:numPr>
        <w:tabs>
          <w:tab w:val="left" w:pos="720"/>
        </w:tabs>
        <w:suppressAutoHyphens/>
        <w:ind w:left="1440"/>
        <w:rPr>
          <w:sz w:val="24"/>
        </w:rPr>
      </w:pPr>
      <w:r w:rsidRPr="00EE01FE">
        <w:rPr>
          <w:sz w:val="24"/>
        </w:rPr>
        <w:t>The fire suppression system will have provisions for employees to positively lock-out the fire suppression system so it cannot inadvertently activate while they are performing maintenance inside the enclosure.</w:t>
      </w:r>
    </w:p>
    <w:p w14:paraId="754B482E" w14:textId="77777777" w:rsidR="00EE01FE" w:rsidRPr="00EE01FE" w:rsidRDefault="00193A91" w:rsidP="00EE01FE">
      <w:pPr>
        <w:widowControl w:val="0"/>
        <w:numPr>
          <w:ilvl w:val="0"/>
          <w:numId w:val="26"/>
        </w:numPr>
        <w:tabs>
          <w:tab w:val="left" w:pos="709"/>
        </w:tabs>
        <w:suppressAutoHyphens/>
        <w:spacing w:after="0"/>
        <w:ind w:left="1440"/>
      </w:pPr>
      <w:r>
        <w:t>The contractor shall provide keyed access to all entry points</w:t>
      </w:r>
      <w:r w:rsidR="00EE01FE" w:rsidRPr="00EE01FE">
        <w:t>.</w:t>
      </w:r>
    </w:p>
    <w:p w14:paraId="641D04BF" w14:textId="77777777" w:rsidR="00EE01FE" w:rsidRPr="00EE01FE" w:rsidRDefault="00EE01FE" w:rsidP="00EE01FE">
      <w:pPr>
        <w:widowControl w:val="0"/>
        <w:numPr>
          <w:ilvl w:val="0"/>
          <w:numId w:val="26"/>
        </w:numPr>
        <w:tabs>
          <w:tab w:val="left" w:pos="709"/>
        </w:tabs>
        <w:suppressAutoHyphens/>
        <w:spacing w:after="0"/>
        <w:ind w:left="1440"/>
      </w:pPr>
      <w:r w:rsidRPr="00EE01FE">
        <w:t>Airlock entry to prevent inclement weather intrusion into the equipment spaces.</w:t>
      </w:r>
    </w:p>
    <w:p w14:paraId="484BECED" w14:textId="77777777" w:rsidR="00EE01FE" w:rsidRPr="00EE01FE" w:rsidRDefault="00EE01FE" w:rsidP="00EE01FE">
      <w:pPr>
        <w:widowControl w:val="0"/>
        <w:numPr>
          <w:ilvl w:val="0"/>
          <w:numId w:val="26"/>
        </w:numPr>
        <w:tabs>
          <w:tab w:val="left" w:pos="709"/>
        </w:tabs>
        <w:suppressAutoHyphens/>
        <w:spacing w:after="0"/>
        <w:ind w:left="1440"/>
      </w:pPr>
      <w:r w:rsidRPr="00EE01FE">
        <w:t>Secondary emergency egress.</w:t>
      </w:r>
    </w:p>
    <w:p w14:paraId="23CD1C43" w14:textId="77777777" w:rsidR="00EE01FE" w:rsidRPr="00EE01FE" w:rsidRDefault="00EE01FE" w:rsidP="00EE01FE">
      <w:pPr>
        <w:widowControl w:val="0"/>
        <w:numPr>
          <w:ilvl w:val="0"/>
          <w:numId w:val="26"/>
        </w:numPr>
        <w:tabs>
          <w:tab w:val="left" w:pos="709"/>
        </w:tabs>
        <w:suppressAutoHyphens/>
        <w:spacing w:after="0"/>
        <w:ind w:left="1440"/>
      </w:pPr>
      <w:r w:rsidRPr="00EE01FE">
        <w:t>Adequate area for storage cabinets for spare parts and tools.</w:t>
      </w:r>
    </w:p>
    <w:p w14:paraId="0EC1F9DB" w14:textId="77777777" w:rsidR="00EE01FE" w:rsidRPr="00EE01FE" w:rsidRDefault="00EE01FE" w:rsidP="00EE01FE">
      <w:pPr>
        <w:widowControl w:val="0"/>
        <w:numPr>
          <w:ilvl w:val="0"/>
          <w:numId w:val="26"/>
        </w:numPr>
        <w:tabs>
          <w:tab w:val="left" w:pos="709"/>
        </w:tabs>
        <w:suppressAutoHyphens/>
        <w:spacing w:after="0"/>
        <w:ind w:left="1440"/>
      </w:pPr>
      <w:r w:rsidRPr="00EE01FE">
        <w:t>External lighting as required to maintain a safe working environment in the installation area.</w:t>
      </w:r>
    </w:p>
    <w:p w14:paraId="429AECEC" w14:textId="77777777" w:rsidR="00EE01FE" w:rsidRPr="00EE01FE" w:rsidRDefault="00EE01FE" w:rsidP="00EE01FE">
      <w:pPr>
        <w:tabs>
          <w:tab w:val="left" w:pos="709"/>
        </w:tabs>
        <w:spacing w:after="0"/>
        <w:ind w:left="720"/>
      </w:pPr>
    </w:p>
    <w:p w14:paraId="4C7FF393" w14:textId="77777777" w:rsidR="00EE01FE" w:rsidRPr="00EE01FE" w:rsidRDefault="00EE01FE" w:rsidP="00EE01FE">
      <w:pPr>
        <w:keepNext/>
        <w:keepLines/>
        <w:spacing w:after="0"/>
        <w:ind w:left="720"/>
        <w:rPr>
          <w:i/>
          <w:iCs/>
          <w:u w:val="single"/>
        </w:rPr>
      </w:pPr>
      <w:r w:rsidRPr="00EE01FE">
        <w:rPr>
          <w:i/>
          <w:iCs/>
          <w:u w:val="single"/>
        </w:rPr>
        <w:t>Preferred Items</w:t>
      </w:r>
    </w:p>
    <w:p w14:paraId="63B02013" w14:textId="77777777" w:rsidR="00EE01FE" w:rsidRPr="00EE01FE" w:rsidRDefault="00EE01FE" w:rsidP="00EE01FE">
      <w:pPr>
        <w:keepNext/>
        <w:keepLines/>
        <w:spacing w:after="0"/>
        <w:ind w:left="360"/>
        <w:rPr>
          <w:u w:val="single"/>
        </w:rPr>
      </w:pPr>
    </w:p>
    <w:p w14:paraId="76CB524A" w14:textId="04E60154" w:rsidR="00EE01FE" w:rsidRPr="00EE01FE" w:rsidRDefault="00EE01FE" w:rsidP="00EE01FE">
      <w:pPr>
        <w:keepNext/>
        <w:keepLines/>
        <w:widowControl w:val="0"/>
        <w:numPr>
          <w:ilvl w:val="0"/>
          <w:numId w:val="26"/>
        </w:numPr>
        <w:tabs>
          <w:tab w:val="left" w:pos="709"/>
        </w:tabs>
        <w:suppressAutoHyphens/>
        <w:spacing w:after="0"/>
        <w:ind w:left="1440"/>
      </w:pPr>
      <w:r w:rsidRPr="00EE01FE">
        <w:t xml:space="preserve">Double-width </w:t>
      </w:r>
      <w:r w:rsidR="007E71CB">
        <w:t>MDC</w:t>
      </w:r>
      <w:r w:rsidRPr="00EE01FE">
        <w:t>-type enclosure allowing two parallel racks of equipment with hot/cold aisle configuration.</w:t>
      </w:r>
    </w:p>
    <w:p w14:paraId="7120D578" w14:textId="77777777" w:rsidR="00EE01FE" w:rsidRDefault="00EE01FE" w:rsidP="00EE01FE">
      <w:pPr>
        <w:keepNext/>
        <w:keepLines/>
        <w:widowControl w:val="0"/>
        <w:tabs>
          <w:tab w:val="left" w:pos="709"/>
        </w:tabs>
        <w:suppressAutoHyphens/>
        <w:spacing w:after="0"/>
        <w:ind w:left="2160"/>
        <w:rPr>
          <w:rFonts w:ascii="Arial" w:hAnsi="Arial" w:cs="Arial"/>
          <w:sz w:val="20"/>
          <w:szCs w:val="20"/>
        </w:rPr>
      </w:pPr>
    </w:p>
    <w:p w14:paraId="13AA4EB6" w14:textId="23249093" w:rsidR="00CB78BD" w:rsidRPr="007E643F" w:rsidRDefault="00672CFA" w:rsidP="00107152">
      <w:pPr>
        <w:pStyle w:val="Heading2"/>
      </w:pPr>
      <w:bookmarkStart w:id="41" w:name="_Toc491258660"/>
      <w:r>
        <w:t xml:space="preserve">6.3 </w:t>
      </w:r>
      <w:r w:rsidR="00287091">
        <w:t>Viewing/Vi</w:t>
      </w:r>
      <w:r w:rsidR="00D55C18">
        <w:t>sual</w:t>
      </w:r>
      <w:r w:rsidR="00287091">
        <w:t>ization Requirements</w:t>
      </w:r>
      <w:r w:rsidR="002137D6">
        <w:t xml:space="preserve"> (SubCLIN Option)</w:t>
      </w:r>
      <w:bookmarkEnd w:id="41"/>
    </w:p>
    <w:p w14:paraId="079A682C" w14:textId="77777777" w:rsidR="002137D6" w:rsidRDefault="002137D6" w:rsidP="00341CB4">
      <w:pPr>
        <w:pStyle w:val="Normal2"/>
      </w:pPr>
    </w:p>
    <w:p w14:paraId="499B2179" w14:textId="7E573CFB" w:rsidR="001A29E2" w:rsidRDefault="001A29E2" w:rsidP="005F1DA6">
      <w:pPr>
        <w:pStyle w:val="Normal2"/>
        <w:ind w:left="720"/>
      </w:pPr>
      <w:r>
        <w:t>NETL requests contractors provide separately priced options for a viewing/visualization kiosk/building at the PDC/MDC site</w:t>
      </w:r>
      <w:r w:rsidR="00442FB7">
        <w:t>:</w:t>
      </w:r>
    </w:p>
    <w:p w14:paraId="5F5FEF5A" w14:textId="77777777" w:rsidR="001A29E2" w:rsidRDefault="001A29E2" w:rsidP="005F1DA6">
      <w:pPr>
        <w:pStyle w:val="Normal2"/>
        <w:ind w:left="720"/>
      </w:pPr>
    </w:p>
    <w:p w14:paraId="0349D39E" w14:textId="73CB5753" w:rsidR="00442FB7" w:rsidRPr="001A29E2" w:rsidRDefault="00442FB7" w:rsidP="00442FB7">
      <w:pPr>
        <w:pStyle w:val="Normal2"/>
        <w:ind w:left="720"/>
        <w:rPr>
          <w:i/>
        </w:rPr>
      </w:pPr>
      <w:r>
        <w:rPr>
          <w:i/>
        </w:rPr>
        <w:t xml:space="preserve">Re-use </w:t>
      </w:r>
      <w:r w:rsidR="007F7327">
        <w:rPr>
          <w:i/>
        </w:rPr>
        <w:t>/</w:t>
      </w:r>
      <w:r>
        <w:rPr>
          <w:i/>
        </w:rPr>
        <w:t xml:space="preserve"> refurbishment of the current PDC/MDC</w:t>
      </w:r>
    </w:p>
    <w:p w14:paraId="5BB32AF1" w14:textId="1EA43C26" w:rsidR="00510B15" w:rsidRDefault="009A0E4D" w:rsidP="009A0E4D">
      <w:pPr>
        <w:pStyle w:val="Normal2"/>
        <w:ind w:left="720"/>
      </w:pPr>
      <w:r>
        <w:t xml:space="preserve">Contractors will provide a bid for attaching an enclosed walkthrough viewing and visualization </w:t>
      </w:r>
      <w:r w:rsidR="00510B15">
        <w:t>vestibule</w:t>
      </w:r>
      <w:r>
        <w:t xml:space="preserve"> to the east end of the existing PDC/MDC.  This viewing and visualization area is for the purpose of touring and demonstrating the capabilities of the JOULE HPC.  </w:t>
      </w:r>
    </w:p>
    <w:p w14:paraId="1DE59A34" w14:textId="77777777" w:rsidR="00510B15" w:rsidRDefault="009A0E4D" w:rsidP="009A0E4D">
      <w:pPr>
        <w:pStyle w:val="Normal2"/>
        <w:ind w:left="720"/>
      </w:pPr>
      <w:r>
        <w:t xml:space="preserve">The contractor is required to provide the design and installation of the infrastructure to accommodate the viewing and visualization area.  The requirements for such are to be capable of allowing space for a minimum of 10 individuals within the viewing and visualization area along with space for a minimum of three remote login user workstations.  NETL will be responsible for the equipment located in the viewing and visualization area.  </w:t>
      </w:r>
    </w:p>
    <w:p w14:paraId="5C4643F8" w14:textId="581EA9A7" w:rsidR="009A0E4D" w:rsidRDefault="009A0E4D" w:rsidP="009A0E4D">
      <w:pPr>
        <w:pStyle w:val="Normal2"/>
        <w:ind w:left="720"/>
      </w:pPr>
      <w:r>
        <w:t xml:space="preserve">This shall include </w:t>
      </w:r>
      <w:r w:rsidR="00510B15">
        <w:t xml:space="preserve">replacing the current, solid, fire rated doors with </w:t>
      </w:r>
      <w:r w:rsidR="00747B75">
        <w:t xml:space="preserve">either </w:t>
      </w:r>
      <w:r w:rsidR="00510B15">
        <w:t>a door with a window</w:t>
      </w:r>
      <w:r w:rsidR="00747B75">
        <w:t>,</w:t>
      </w:r>
      <w:r w:rsidR="00510B15">
        <w:t xml:space="preserve"> or </w:t>
      </w:r>
      <w:r w:rsidR="00747B75">
        <w:t xml:space="preserve">a full </w:t>
      </w:r>
      <w:r w:rsidR="00510B15">
        <w:t xml:space="preserve">glass door to allow viewing the HPC.  The replacement doors shall have crash bars for exit.  The vestibule shall have exit doors with crash bars on the north and south end and shall be clearly marked as exit doors. The vestibule shall be </w:t>
      </w:r>
      <w:r w:rsidR="002E0FD1">
        <w:t xml:space="preserve">powered and </w:t>
      </w:r>
      <w:r w:rsidR="00510B15">
        <w:t>climate controlled</w:t>
      </w:r>
      <w:r>
        <w:t xml:space="preserve"> separate</w:t>
      </w:r>
      <w:r w:rsidR="00510B15">
        <w:t>ly</w:t>
      </w:r>
      <w:r>
        <w:t xml:space="preserve"> from the HPC equipment to prevent interference with the climate control of the equipment</w:t>
      </w:r>
      <w:r w:rsidR="002E0FD1">
        <w:t xml:space="preserve"> and so it is not included in the PUE calculation</w:t>
      </w:r>
      <w:r>
        <w:t>.</w:t>
      </w:r>
    </w:p>
    <w:p w14:paraId="4964C1BA" w14:textId="77777777" w:rsidR="00442FB7" w:rsidRDefault="00442FB7" w:rsidP="005F1DA6">
      <w:pPr>
        <w:pStyle w:val="Normal2"/>
        <w:ind w:left="720"/>
        <w:rPr>
          <w:i/>
        </w:rPr>
      </w:pPr>
    </w:p>
    <w:p w14:paraId="7E6E4C13" w14:textId="63D3A4C3" w:rsidR="001A29E2" w:rsidRPr="001A29E2" w:rsidRDefault="001A29E2" w:rsidP="005F1DA6">
      <w:pPr>
        <w:pStyle w:val="Normal2"/>
        <w:ind w:left="720"/>
        <w:rPr>
          <w:i/>
        </w:rPr>
      </w:pPr>
      <w:r w:rsidRPr="001A29E2">
        <w:rPr>
          <w:i/>
        </w:rPr>
        <w:t>Replacement PDC/MDC</w:t>
      </w:r>
    </w:p>
    <w:p w14:paraId="632430E0" w14:textId="77777777" w:rsidR="00510B15" w:rsidRDefault="001A29E2" w:rsidP="005F1DA6">
      <w:pPr>
        <w:pStyle w:val="Normal2"/>
        <w:ind w:left="720"/>
      </w:pPr>
      <w:r>
        <w:t xml:space="preserve">If the contractor is suggesting a replacement PDC/MDC, </w:t>
      </w:r>
      <w:r w:rsidR="002137D6">
        <w:t>NETL desires to have a</w:t>
      </w:r>
      <w:r w:rsidR="00B62A9B">
        <w:t>n enclosed</w:t>
      </w:r>
      <w:r w:rsidR="002137D6">
        <w:t xml:space="preserve"> walkthrough viewing and vi</w:t>
      </w:r>
      <w:r w:rsidR="00D55C18">
        <w:t>suali</w:t>
      </w:r>
      <w:r w:rsidR="002137D6">
        <w:t>zation area connected to</w:t>
      </w:r>
      <w:r w:rsidR="00B62A9B">
        <w:t>,</w:t>
      </w:r>
      <w:r w:rsidR="002137D6">
        <w:t xml:space="preserve"> or enclosed with</w:t>
      </w:r>
      <w:r w:rsidR="00B62A9B">
        <w:t>in,</w:t>
      </w:r>
      <w:r w:rsidR="002137D6">
        <w:t xml:space="preserve"> the PDC/MDC </w:t>
      </w:r>
      <w:r w:rsidR="002137D6">
        <w:lastRenderedPageBreak/>
        <w:t>infrastructure unit.  This viewing and vi</w:t>
      </w:r>
      <w:r w:rsidR="00D55C18">
        <w:t>sual</w:t>
      </w:r>
      <w:r w:rsidR="002137D6">
        <w:t xml:space="preserve">ization area is for the purpose of touring and demonstrating the capabilities of the JOULE HPC.  </w:t>
      </w:r>
    </w:p>
    <w:p w14:paraId="6F3F990F" w14:textId="77777777" w:rsidR="00510B15" w:rsidRDefault="002137D6" w:rsidP="005F1DA6">
      <w:pPr>
        <w:pStyle w:val="Normal2"/>
        <w:ind w:left="720"/>
      </w:pPr>
      <w:r>
        <w:t>The contractor is required to provide the design and installation of the infrastructure to accommodate the viewing and vi</w:t>
      </w:r>
      <w:r w:rsidR="00D55C18">
        <w:t>sual</w:t>
      </w:r>
      <w:r>
        <w:t xml:space="preserve">ization area.  </w:t>
      </w:r>
      <w:r w:rsidR="00D55C18">
        <w:t xml:space="preserve">The requirements for such are to be capable of allowing space for a minimum of 10 individuals within the viewing and </w:t>
      </w:r>
      <w:r w:rsidR="001A29E2">
        <w:t>visualization</w:t>
      </w:r>
      <w:r w:rsidR="00D55C18">
        <w:t xml:space="preserve"> area along with space for a minimum of three remote login user workstations.  </w:t>
      </w:r>
      <w:r w:rsidR="002D4BA4">
        <w:t xml:space="preserve">NETL will be responsible for the equipment located in the viewing and visualization area.  </w:t>
      </w:r>
    </w:p>
    <w:p w14:paraId="686962D2" w14:textId="7BBB36AC" w:rsidR="00FC0530" w:rsidRDefault="001A29E2" w:rsidP="005F1DA6">
      <w:pPr>
        <w:pStyle w:val="Normal2"/>
        <w:ind w:left="720"/>
      </w:pPr>
      <w:r>
        <w:t>This</w:t>
      </w:r>
      <w:r w:rsidR="00D55C18">
        <w:t xml:space="preserve"> shall include window viewing sections to the HPC equipment but shall be separate from the HPC equipment to prevent interference with the climate control of the equipment</w:t>
      </w:r>
      <w:r w:rsidR="002E0FD1" w:rsidRPr="002E0FD1">
        <w:t xml:space="preserve"> </w:t>
      </w:r>
      <w:r w:rsidR="002E0FD1">
        <w:t>and so it is not included in the PUE calculation.</w:t>
      </w:r>
      <w:r w:rsidR="00D55C18">
        <w:t>.</w:t>
      </w:r>
    </w:p>
    <w:p w14:paraId="2E00FE1D" w14:textId="77777777" w:rsidR="00B62A9B" w:rsidRPr="00664F0F" w:rsidRDefault="00B62A9B" w:rsidP="005F1DA6">
      <w:pPr>
        <w:pStyle w:val="Normal2"/>
        <w:ind w:left="720"/>
      </w:pPr>
      <w:r>
        <w:t>Expectation – At a minimum, the viewing/visualization area should have two 4ft-high by 5ft-wide viewing panes to observe the HPC equipment in operation.  Other alternatives (e.g. glass wall) would be acceptable provided that the area can also accommodate the remote login user workstations.</w:t>
      </w:r>
    </w:p>
    <w:p w14:paraId="153F62B4" w14:textId="77777777" w:rsidR="003E5E8C" w:rsidRDefault="003E5E8C" w:rsidP="003E5E8C">
      <w:pPr>
        <w:widowControl w:val="0"/>
        <w:tabs>
          <w:tab w:val="left" w:pos="2160"/>
        </w:tabs>
        <w:suppressAutoHyphens/>
        <w:spacing w:after="0"/>
      </w:pPr>
    </w:p>
    <w:p w14:paraId="769C0908" w14:textId="77777777" w:rsidR="003E5E8C" w:rsidRPr="00513DDE" w:rsidRDefault="003E5E8C" w:rsidP="003E5E8C">
      <w:pPr>
        <w:widowControl w:val="0"/>
        <w:tabs>
          <w:tab w:val="left" w:pos="2160"/>
        </w:tabs>
        <w:suppressAutoHyphens/>
        <w:spacing w:after="0"/>
        <w:jc w:val="center"/>
        <w:rPr>
          <w:i/>
        </w:rPr>
      </w:pPr>
      <w:r>
        <w:rPr>
          <w:i/>
        </w:rPr>
        <w:t>Rest of page intentionally left blank</w:t>
      </w:r>
    </w:p>
    <w:p w14:paraId="7958F1D5" w14:textId="77777777" w:rsidR="00E478AE" w:rsidRPr="003E5E8C" w:rsidRDefault="00E478AE" w:rsidP="003E5E8C">
      <w:pPr>
        <w:ind w:firstLine="720"/>
      </w:pPr>
    </w:p>
    <w:p w14:paraId="3769D0FC" w14:textId="77777777" w:rsidR="004A64D8" w:rsidRPr="00C24AB9" w:rsidRDefault="00287091" w:rsidP="00070D30">
      <w:pPr>
        <w:pStyle w:val="Heading1"/>
        <w:spacing w:before="0" w:after="0"/>
        <w:rPr>
          <w:color w:val="auto"/>
        </w:rPr>
      </w:pPr>
      <w:bookmarkStart w:id="42" w:name="_toc3124"/>
      <w:bookmarkStart w:id="43" w:name="_Toc189982807"/>
      <w:bookmarkStart w:id="44" w:name="_Toc193173073"/>
      <w:bookmarkStart w:id="45" w:name="_Toc193869860"/>
      <w:bookmarkStart w:id="46" w:name="_Toc197929710"/>
      <w:bookmarkStart w:id="47" w:name="_Toc197929711"/>
      <w:bookmarkStart w:id="48" w:name="_Toc189982811"/>
      <w:bookmarkStart w:id="49" w:name="_Toc193173077"/>
      <w:bookmarkStart w:id="50" w:name="_Toc193869864"/>
      <w:bookmarkStart w:id="51" w:name="_Toc189982814"/>
      <w:bookmarkStart w:id="52" w:name="_Toc193173081"/>
      <w:bookmarkStart w:id="53" w:name="_Toc193869868"/>
      <w:bookmarkStart w:id="54" w:name="_Toc528654720"/>
      <w:bookmarkStart w:id="55" w:name="_Toc528655243"/>
      <w:bookmarkStart w:id="56" w:name="_Toc528654721"/>
      <w:bookmarkStart w:id="57" w:name="_Toc528655244"/>
      <w:bookmarkStart w:id="58" w:name="_Toc528654723"/>
      <w:bookmarkStart w:id="59" w:name="_Toc528655246"/>
      <w:bookmarkStart w:id="60" w:name="_Toc528654726"/>
      <w:bookmarkStart w:id="61" w:name="_Toc528655249"/>
      <w:bookmarkStart w:id="62" w:name="_Toc528654727"/>
      <w:bookmarkStart w:id="63" w:name="_Toc528655250"/>
      <w:bookmarkStart w:id="64" w:name="_Toc528654734"/>
      <w:bookmarkStart w:id="65" w:name="_Toc528655257"/>
      <w:bookmarkStart w:id="66" w:name="_Toc528654853"/>
      <w:bookmarkStart w:id="67" w:name="_Toc528655376"/>
      <w:bookmarkStart w:id="68" w:name="_Toc528654854"/>
      <w:bookmarkStart w:id="69" w:name="_Toc528655377"/>
      <w:bookmarkStart w:id="70" w:name="_Toc528654855"/>
      <w:bookmarkStart w:id="71" w:name="_Toc528655378"/>
      <w:bookmarkStart w:id="72" w:name="_Toc528654857"/>
      <w:bookmarkStart w:id="73" w:name="_Toc528655380"/>
      <w:bookmarkStart w:id="74" w:name="_Toc528654863"/>
      <w:bookmarkStart w:id="75" w:name="_Toc528655386"/>
      <w:bookmarkStart w:id="76" w:name="_Toc528654868"/>
      <w:bookmarkStart w:id="77" w:name="_Toc528655391"/>
      <w:bookmarkStart w:id="78" w:name="_Toc528654873"/>
      <w:bookmarkStart w:id="79" w:name="_Toc528655396"/>
      <w:bookmarkStart w:id="80" w:name="_Toc528654878"/>
      <w:bookmarkStart w:id="81" w:name="_Toc528655401"/>
      <w:bookmarkStart w:id="82" w:name="_Toc528654883"/>
      <w:bookmarkStart w:id="83" w:name="_Toc528655406"/>
      <w:bookmarkStart w:id="84" w:name="_Toc528654888"/>
      <w:bookmarkStart w:id="85" w:name="_Toc528655411"/>
      <w:bookmarkStart w:id="86" w:name="_Toc528654893"/>
      <w:bookmarkStart w:id="87" w:name="_Toc528655416"/>
      <w:bookmarkStart w:id="88" w:name="_Toc528654898"/>
      <w:bookmarkStart w:id="89" w:name="_Toc528655421"/>
      <w:bookmarkStart w:id="90" w:name="_Toc528654903"/>
      <w:bookmarkStart w:id="91" w:name="_Toc528655426"/>
      <w:bookmarkStart w:id="92" w:name="_Toc528654908"/>
      <w:bookmarkStart w:id="93" w:name="_Toc528655431"/>
      <w:bookmarkStart w:id="94" w:name="_Toc528654913"/>
      <w:bookmarkStart w:id="95" w:name="_Toc528655436"/>
      <w:bookmarkStart w:id="96" w:name="_Toc528654918"/>
      <w:bookmarkStart w:id="97" w:name="_Toc528655441"/>
      <w:bookmarkStart w:id="98" w:name="_Toc528654923"/>
      <w:bookmarkStart w:id="99" w:name="_Toc528655446"/>
      <w:bookmarkStart w:id="100" w:name="_Toc528654928"/>
      <w:bookmarkStart w:id="101" w:name="_Toc528655451"/>
      <w:bookmarkStart w:id="102" w:name="_Toc528654933"/>
      <w:bookmarkStart w:id="103" w:name="_Toc528655456"/>
      <w:bookmarkStart w:id="104" w:name="_Toc528654938"/>
      <w:bookmarkStart w:id="105" w:name="_Toc528655461"/>
      <w:bookmarkStart w:id="106" w:name="_Toc528654943"/>
      <w:bookmarkStart w:id="107" w:name="_Toc528655466"/>
      <w:bookmarkStart w:id="108" w:name="_Toc528654948"/>
      <w:bookmarkStart w:id="109" w:name="_Toc528655471"/>
      <w:bookmarkStart w:id="110" w:name="_Toc528654953"/>
      <w:bookmarkStart w:id="111" w:name="_Toc528655476"/>
      <w:bookmarkStart w:id="112" w:name="_Toc528654958"/>
      <w:bookmarkStart w:id="113" w:name="_Toc528655481"/>
      <w:bookmarkStart w:id="114" w:name="_Toc528654963"/>
      <w:bookmarkStart w:id="115" w:name="_Toc528655486"/>
      <w:bookmarkStart w:id="116" w:name="_Toc528654968"/>
      <w:bookmarkStart w:id="117" w:name="_Toc528655491"/>
      <w:bookmarkStart w:id="118" w:name="_Toc528654973"/>
      <w:bookmarkStart w:id="119" w:name="_Toc528655496"/>
      <w:bookmarkStart w:id="120" w:name="_Toc528654978"/>
      <w:bookmarkStart w:id="121" w:name="_Toc528655501"/>
      <w:bookmarkStart w:id="122" w:name="_Toc528654983"/>
      <w:bookmarkStart w:id="123" w:name="_Toc528655506"/>
      <w:bookmarkStart w:id="124" w:name="_Toc528654988"/>
      <w:bookmarkStart w:id="125" w:name="_Toc528655511"/>
      <w:bookmarkStart w:id="126" w:name="_Toc528654993"/>
      <w:bookmarkStart w:id="127" w:name="_Toc528655516"/>
      <w:bookmarkStart w:id="128" w:name="_Toc528654998"/>
      <w:bookmarkStart w:id="129" w:name="_Toc528655521"/>
      <w:bookmarkStart w:id="130" w:name="_Toc528655003"/>
      <w:bookmarkStart w:id="131" w:name="_Toc528655526"/>
      <w:bookmarkStart w:id="132" w:name="_Toc528655008"/>
      <w:bookmarkStart w:id="133" w:name="_Toc528655531"/>
      <w:bookmarkStart w:id="134" w:name="_Toc528655013"/>
      <w:bookmarkStart w:id="135" w:name="_Toc528655536"/>
      <w:bookmarkStart w:id="136" w:name="_Toc528655018"/>
      <w:bookmarkStart w:id="137" w:name="_Toc528655541"/>
      <w:bookmarkStart w:id="138" w:name="_Toc528655023"/>
      <w:bookmarkStart w:id="139" w:name="_Toc528655546"/>
      <w:bookmarkStart w:id="140" w:name="_Toc528655028"/>
      <w:bookmarkStart w:id="141" w:name="_Toc528655551"/>
      <w:bookmarkStart w:id="142" w:name="_Toc528655033"/>
      <w:bookmarkStart w:id="143" w:name="_Toc528655556"/>
      <w:bookmarkStart w:id="144" w:name="_Toc528655038"/>
      <w:bookmarkStart w:id="145" w:name="_Toc528655561"/>
      <w:bookmarkStart w:id="146" w:name="_Toc528655043"/>
      <w:bookmarkStart w:id="147" w:name="_Toc528655566"/>
      <w:bookmarkStart w:id="148" w:name="_Toc528655048"/>
      <w:bookmarkStart w:id="149" w:name="_Toc528655571"/>
      <w:bookmarkStart w:id="150" w:name="_Toc528655053"/>
      <w:bookmarkStart w:id="151" w:name="_Toc528655576"/>
      <w:bookmarkStart w:id="152" w:name="_Toc528655058"/>
      <w:bookmarkStart w:id="153" w:name="_Toc528655581"/>
      <w:bookmarkStart w:id="154" w:name="_Toc528655063"/>
      <w:bookmarkStart w:id="155" w:name="_Toc528655586"/>
      <w:bookmarkStart w:id="156" w:name="_Toc528655068"/>
      <w:bookmarkStart w:id="157" w:name="_Toc528655591"/>
      <w:bookmarkStart w:id="158" w:name="_Toc528655073"/>
      <w:bookmarkStart w:id="159" w:name="_Toc528655596"/>
      <w:bookmarkStart w:id="160" w:name="_Toc528655078"/>
      <w:bookmarkStart w:id="161" w:name="_Toc528655601"/>
      <w:bookmarkStart w:id="162" w:name="_Toc528655083"/>
      <w:bookmarkStart w:id="163" w:name="_Toc528655606"/>
      <w:bookmarkStart w:id="164" w:name="_Toc528655093"/>
      <w:bookmarkStart w:id="165" w:name="_Toc528655616"/>
      <w:bookmarkStart w:id="166" w:name="_Toc528655104"/>
      <w:bookmarkStart w:id="167" w:name="_Toc528655627"/>
      <w:bookmarkStart w:id="168" w:name="_Toc528655116"/>
      <w:bookmarkStart w:id="169" w:name="_Toc528655639"/>
      <w:bookmarkStart w:id="170" w:name="_Toc528655121"/>
      <w:bookmarkStart w:id="171" w:name="_Toc528655644"/>
      <w:bookmarkStart w:id="172" w:name="_Toc528655122"/>
      <w:bookmarkStart w:id="173" w:name="_Toc528655645"/>
      <w:bookmarkStart w:id="174" w:name="_Toc193173107"/>
      <w:bookmarkStart w:id="175" w:name="_Toc193869895"/>
      <w:bookmarkStart w:id="176" w:name="_Toc193173108"/>
      <w:bookmarkStart w:id="177" w:name="_Toc193869896"/>
      <w:bookmarkStart w:id="178" w:name="_Toc193173181"/>
      <w:bookmarkStart w:id="179" w:name="_Toc193869965"/>
      <w:bookmarkStart w:id="180" w:name="_Ref224564422"/>
      <w:bookmarkStart w:id="181" w:name="_Toc226963959"/>
      <w:bookmarkStart w:id="182" w:name="_Toc491258661"/>
      <w:bookmarkEnd w:id="13"/>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color w:val="auto"/>
        </w:rPr>
        <w:lastRenderedPageBreak/>
        <w:t xml:space="preserve">CLIN </w:t>
      </w:r>
      <w:r w:rsidR="001670E7">
        <w:rPr>
          <w:color w:val="auto"/>
        </w:rPr>
        <w:t xml:space="preserve">5 </w:t>
      </w:r>
      <w:r>
        <w:rPr>
          <w:color w:val="auto"/>
        </w:rPr>
        <w:t xml:space="preserve">- </w:t>
      </w:r>
      <w:r>
        <w:t>Warranty/Maintenance/Service Agreement – PDC/MDC</w:t>
      </w:r>
      <w:bookmarkEnd w:id="180"/>
      <w:bookmarkEnd w:id="181"/>
      <w:bookmarkEnd w:id="182"/>
      <w:r w:rsidR="004A64D8" w:rsidRPr="00C24AB9">
        <w:rPr>
          <w:color w:val="auto"/>
        </w:rPr>
        <w:t xml:space="preserve"> </w:t>
      </w:r>
    </w:p>
    <w:p w14:paraId="71832511" w14:textId="77777777" w:rsidR="00070D30" w:rsidRDefault="00070D30" w:rsidP="00070D30">
      <w:pPr>
        <w:spacing w:after="0"/>
      </w:pPr>
      <w:bookmarkStart w:id="183" w:name="_Toc226963960"/>
      <w:bookmarkStart w:id="184" w:name="_Toc157339658"/>
      <w:bookmarkStart w:id="185" w:name="_Toc157940207"/>
      <w:bookmarkStart w:id="186" w:name="_Ref179083367"/>
      <w:bookmarkStart w:id="187" w:name="_Ref189985072"/>
      <w:bookmarkStart w:id="188" w:name="_Ref502553913"/>
    </w:p>
    <w:p w14:paraId="4F31EEFE" w14:textId="77777777" w:rsidR="00070D30" w:rsidRDefault="00BB622E" w:rsidP="005F1DA6">
      <w:pPr>
        <w:spacing w:after="0"/>
        <w:ind w:left="720"/>
      </w:pPr>
      <w:r>
        <w:t xml:space="preserve">The PDC/MDC and support/cooling </w:t>
      </w:r>
      <w:r w:rsidR="00070D30">
        <w:t xml:space="preserve">equipment shall be warranted for a period of 3-years (length of the lease).  </w:t>
      </w:r>
      <w:r w:rsidRPr="00214412">
        <w:t xml:space="preserve">Contractor’s bids shall price routine MDC troubleshooting to be performed by qualified NETL staff with part replacement by the Vendor.  </w:t>
      </w:r>
      <w:r w:rsidR="00070D30">
        <w:t xml:space="preserve">  </w:t>
      </w:r>
    </w:p>
    <w:p w14:paraId="49AA5CD1" w14:textId="77777777" w:rsidR="00070D30" w:rsidRDefault="00070D30" w:rsidP="005F1DA6">
      <w:pPr>
        <w:spacing w:after="0"/>
        <w:ind w:left="720"/>
      </w:pPr>
    </w:p>
    <w:p w14:paraId="27B78FE6" w14:textId="2773E679" w:rsidR="00070D30" w:rsidRDefault="00510B15" w:rsidP="005F1DA6">
      <w:pPr>
        <w:spacing w:after="0"/>
        <w:ind w:left="720"/>
      </w:pPr>
      <w:r>
        <w:t xml:space="preserve">As part of the bid </w:t>
      </w:r>
      <w:r w:rsidR="00BB622E">
        <w:t xml:space="preserve">to use the existing PDC/MDC, </w:t>
      </w:r>
      <w:r>
        <w:t xml:space="preserve">contractors </w:t>
      </w:r>
      <w:r w:rsidR="00C6751B">
        <w:t>shall provide the following additional hardware as a cache to allow for on-site troubleshooting and replacement of failed components:</w:t>
      </w:r>
    </w:p>
    <w:p w14:paraId="48183974" w14:textId="77777777" w:rsidR="00070D30" w:rsidRPr="00FF4BF0" w:rsidRDefault="00070D30" w:rsidP="005F1DA6">
      <w:pPr>
        <w:spacing w:after="0"/>
        <w:ind w:left="720"/>
      </w:pPr>
    </w:p>
    <w:p w14:paraId="6460FB3E" w14:textId="77777777" w:rsidR="00070D30" w:rsidRDefault="00070D30" w:rsidP="005F1DA6">
      <w:pPr>
        <w:pStyle w:val="ListParagraph"/>
        <w:numPr>
          <w:ilvl w:val="0"/>
          <w:numId w:val="27"/>
        </w:numPr>
        <w:ind w:left="1440"/>
        <w:rPr>
          <w:sz w:val="24"/>
        </w:rPr>
      </w:pPr>
      <w:r w:rsidRPr="00FF4BF0">
        <w:rPr>
          <w:sz w:val="24"/>
        </w:rPr>
        <w:t>Two spare variable speed ventilation/cooling fans of the same design as those installed in the PDC/MDC</w:t>
      </w:r>
    </w:p>
    <w:p w14:paraId="77936D22" w14:textId="77777777" w:rsidR="008E122F" w:rsidRPr="00FF4BF0" w:rsidRDefault="008E122F" w:rsidP="005F1DA6">
      <w:pPr>
        <w:pStyle w:val="ListParagraph"/>
        <w:numPr>
          <w:ilvl w:val="0"/>
          <w:numId w:val="27"/>
        </w:numPr>
        <w:ind w:left="1440"/>
        <w:rPr>
          <w:sz w:val="24"/>
        </w:rPr>
      </w:pPr>
      <w:r>
        <w:rPr>
          <w:sz w:val="24"/>
        </w:rPr>
        <w:t>Two spare fan controllers</w:t>
      </w:r>
    </w:p>
    <w:p w14:paraId="6DCEBBF7" w14:textId="77777777" w:rsidR="00070D30" w:rsidRPr="00FF4BF0" w:rsidRDefault="00070D30" w:rsidP="005F1DA6">
      <w:pPr>
        <w:pStyle w:val="ListParagraph"/>
        <w:ind w:left="1440"/>
        <w:rPr>
          <w:sz w:val="24"/>
        </w:rPr>
      </w:pPr>
    </w:p>
    <w:p w14:paraId="2F0DF46F" w14:textId="245D68D4" w:rsidR="00BB622E" w:rsidRDefault="00BB622E" w:rsidP="005F1DA6">
      <w:pPr>
        <w:spacing w:after="0"/>
        <w:ind w:left="720"/>
      </w:pPr>
      <w:r>
        <w:t xml:space="preserve">If the contractor is going to </w:t>
      </w:r>
      <w:r w:rsidR="001A5D95">
        <w:t xml:space="preserve">bid </w:t>
      </w:r>
      <w:r w:rsidR="00882FA6">
        <w:t xml:space="preserve">a </w:t>
      </w:r>
      <w:r>
        <w:t>replace</w:t>
      </w:r>
      <w:r w:rsidR="001A5D95">
        <w:t xml:space="preserve">ment </w:t>
      </w:r>
      <w:r>
        <w:t>PDC/MDC, or make significant changes to the cooling or power distribution systems, they shall provide additional hardware to allow on-site testing and replacement of failed components as follows</w:t>
      </w:r>
      <w:r w:rsidR="008E122F">
        <w:t xml:space="preserve"> (at a minimum) and any other items that may be required by the contractor’s engineering group.  A complete list of spares, ID numbers, part numbers, quantity that should be maintained</w:t>
      </w:r>
      <w:r w:rsidR="00C6751B">
        <w:t>, and pricing</w:t>
      </w:r>
      <w:r w:rsidR="008E122F">
        <w:t xml:space="preserve"> shall be provided</w:t>
      </w:r>
      <w:r>
        <w:t>:</w:t>
      </w:r>
    </w:p>
    <w:p w14:paraId="456709FC" w14:textId="77777777" w:rsidR="00BB622E" w:rsidRPr="00FF4BF0" w:rsidRDefault="00BB622E" w:rsidP="005F1DA6">
      <w:pPr>
        <w:spacing w:after="0"/>
        <w:ind w:left="720"/>
      </w:pPr>
    </w:p>
    <w:p w14:paraId="1CF6E336" w14:textId="77777777" w:rsidR="00BB622E" w:rsidRDefault="00BB622E" w:rsidP="005F1DA6">
      <w:pPr>
        <w:pStyle w:val="ListParagraph"/>
        <w:numPr>
          <w:ilvl w:val="0"/>
          <w:numId w:val="27"/>
        </w:numPr>
        <w:ind w:left="1440"/>
        <w:rPr>
          <w:sz w:val="24"/>
        </w:rPr>
      </w:pPr>
      <w:r w:rsidRPr="00FF4BF0">
        <w:rPr>
          <w:sz w:val="24"/>
        </w:rPr>
        <w:t xml:space="preserve">Two </w:t>
      </w:r>
      <w:r w:rsidR="00C6751B">
        <w:rPr>
          <w:sz w:val="24"/>
        </w:rPr>
        <w:t xml:space="preserve">each </w:t>
      </w:r>
      <w:r w:rsidRPr="00FF4BF0">
        <w:rPr>
          <w:sz w:val="24"/>
        </w:rPr>
        <w:t xml:space="preserve">spare variable speed ventilation/cooling fans of the same design as those installed in the </w:t>
      </w:r>
      <w:r w:rsidRPr="000D4ECA">
        <w:rPr>
          <w:sz w:val="24"/>
        </w:rPr>
        <w:t>PDC/MDC</w:t>
      </w:r>
      <w:r w:rsidR="00C6751B">
        <w:rPr>
          <w:sz w:val="24"/>
        </w:rPr>
        <w:t xml:space="preserve"> and cooling systems</w:t>
      </w:r>
    </w:p>
    <w:p w14:paraId="46776037" w14:textId="77777777" w:rsidR="008E122F" w:rsidRPr="000D4ECA" w:rsidRDefault="008E122F" w:rsidP="005F1DA6">
      <w:pPr>
        <w:pStyle w:val="ListParagraph"/>
        <w:numPr>
          <w:ilvl w:val="0"/>
          <w:numId w:val="27"/>
        </w:numPr>
        <w:ind w:left="1440"/>
        <w:rPr>
          <w:sz w:val="24"/>
        </w:rPr>
      </w:pPr>
      <w:r>
        <w:rPr>
          <w:sz w:val="24"/>
        </w:rPr>
        <w:t>Two spare fan controllers</w:t>
      </w:r>
      <w:r w:rsidR="00C6751B">
        <w:rPr>
          <w:sz w:val="24"/>
        </w:rPr>
        <w:t xml:space="preserve"> for each type of fan</w:t>
      </w:r>
    </w:p>
    <w:p w14:paraId="6CB2F066" w14:textId="77777777" w:rsidR="00BB622E" w:rsidRDefault="000D4ECA" w:rsidP="005F1DA6">
      <w:pPr>
        <w:pStyle w:val="ListParagraph"/>
        <w:numPr>
          <w:ilvl w:val="0"/>
          <w:numId w:val="27"/>
        </w:numPr>
        <w:ind w:left="1440"/>
        <w:rPr>
          <w:sz w:val="24"/>
        </w:rPr>
      </w:pPr>
      <w:r>
        <w:rPr>
          <w:sz w:val="24"/>
        </w:rPr>
        <w:t>Operating valves for cooling system (e.g. solenoids, isolation valves, expansion valves)</w:t>
      </w:r>
    </w:p>
    <w:p w14:paraId="27BD71C4" w14:textId="77777777" w:rsidR="000D4ECA" w:rsidRDefault="000D4ECA" w:rsidP="005F1DA6">
      <w:pPr>
        <w:pStyle w:val="ListParagraph"/>
        <w:numPr>
          <w:ilvl w:val="0"/>
          <w:numId w:val="27"/>
        </w:numPr>
        <w:ind w:left="1440"/>
        <w:rPr>
          <w:sz w:val="24"/>
        </w:rPr>
      </w:pPr>
      <w:r>
        <w:rPr>
          <w:sz w:val="24"/>
        </w:rPr>
        <w:t>One set of air filters</w:t>
      </w:r>
    </w:p>
    <w:p w14:paraId="29C237A8" w14:textId="77777777" w:rsidR="000D4ECA" w:rsidRDefault="000D4ECA" w:rsidP="005F1DA6">
      <w:pPr>
        <w:pStyle w:val="ListParagraph"/>
        <w:numPr>
          <w:ilvl w:val="0"/>
          <w:numId w:val="27"/>
        </w:numPr>
        <w:ind w:left="1440"/>
        <w:rPr>
          <w:sz w:val="24"/>
        </w:rPr>
      </w:pPr>
      <w:r>
        <w:rPr>
          <w:sz w:val="24"/>
        </w:rPr>
        <w:t>One set of evaporative filters (if required)</w:t>
      </w:r>
    </w:p>
    <w:p w14:paraId="1ADDFE80" w14:textId="77777777" w:rsidR="000D4ECA" w:rsidRDefault="000D4ECA" w:rsidP="005F1DA6">
      <w:pPr>
        <w:pStyle w:val="ListParagraph"/>
        <w:numPr>
          <w:ilvl w:val="0"/>
          <w:numId w:val="27"/>
        </w:numPr>
        <w:ind w:left="1440"/>
        <w:rPr>
          <w:sz w:val="24"/>
        </w:rPr>
      </w:pPr>
      <w:r>
        <w:rPr>
          <w:sz w:val="24"/>
        </w:rPr>
        <w:t>Spare PLC</w:t>
      </w:r>
    </w:p>
    <w:p w14:paraId="51793F81" w14:textId="77777777" w:rsidR="000D4ECA" w:rsidRDefault="000D4ECA" w:rsidP="005F1DA6">
      <w:pPr>
        <w:pStyle w:val="ListParagraph"/>
        <w:numPr>
          <w:ilvl w:val="0"/>
          <w:numId w:val="27"/>
        </w:numPr>
        <w:ind w:left="1440"/>
        <w:rPr>
          <w:sz w:val="24"/>
        </w:rPr>
      </w:pPr>
      <w:r>
        <w:rPr>
          <w:sz w:val="24"/>
        </w:rPr>
        <w:t>Spare louvre operator</w:t>
      </w:r>
    </w:p>
    <w:p w14:paraId="33860AE3" w14:textId="77777777" w:rsidR="000D4ECA" w:rsidRDefault="000D4ECA" w:rsidP="005F1DA6">
      <w:pPr>
        <w:pStyle w:val="ListParagraph"/>
        <w:numPr>
          <w:ilvl w:val="0"/>
          <w:numId w:val="27"/>
        </w:numPr>
        <w:ind w:left="1440"/>
        <w:rPr>
          <w:sz w:val="24"/>
        </w:rPr>
      </w:pPr>
      <w:r>
        <w:rPr>
          <w:sz w:val="24"/>
        </w:rPr>
        <w:t>Spare PLC data cable connectors</w:t>
      </w:r>
    </w:p>
    <w:p w14:paraId="385C63D5" w14:textId="77777777" w:rsidR="000D4ECA" w:rsidRDefault="000D4ECA" w:rsidP="005F1DA6">
      <w:pPr>
        <w:pStyle w:val="ListParagraph"/>
        <w:numPr>
          <w:ilvl w:val="0"/>
          <w:numId w:val="27"/>
        </w:numPr>
        <w:ind w:left="1440"/>
        <w:rPr>
          <w:sz w:val="24"/>
        </w:rPr>
      </w:pPr>
      <w:r>
        <w:rPr>
          <w:sz w:val="24"/>
        </w:rPr>
        <w:t>Spare lights and switches</w:t>
      </w:r>
    </w:p>
    <w:p w14:paraId="4B6EB327" w14:textId="77777777" w:rsidR="000D4ECA" w:rsidRDefault="000D4ECA" w:rsidP="005F1DA6">
      <w:pPr>
        <w:pStyle w:val="ListParagraph"/>
        <w:numPr>
          <w:ilvl w:val="0"/>
          <w:numId w:val="27"/>
        </w:numPr>
        <w:ind w:left="1440"/>
        <w:rPr>
          <w:sz w:val="24"/>
        </w:rPr>
      </w:pPr>
      <w:r>
        <w:rPr>
          <w:sz w:val="24"/>
        </w:rPr>
        <w:t>Spare relays</w:t>
      </w:r>
    </w:p>
    <w:p w14:paraId="70DBB1A9" w14:textId="77777777" w:rsidR="000D4ECA" w:rsidRDefault="000D4ECA" w:rsidP="005F1DA6">
      <w:pPr>
        <w:pStyle w:val="ListParagraph"/>
        <w:numPr>
          <w:ilvl w:val="0"/>
          <w:numId w:val="27"/>
        </w:numPr>
        <w:ind w:left="1440"/>
        <w:rPr>
          <w:sz w:val="24"/>
        </w:rPr>
      </w:pPr>
      <w:r>
        <w:rPr>
          <w:sz w:val="24"/>
        </w:rPr>
        <w:t>Spare door hardware</w:t>
      </w:r>
    </w:p>
    <w:p w14:paraId="373BA013" w14:textId="77777777" w:rsidR="000D4ECA" w:rsidRDefault="008E122F" w:rsidP="005F1DA6">
      <w:pPr>
        <w:pStyle w:val="ListParagraph"/>
        <w:numPr>
          <w:ilvl w:val="0"/>
          <w:numId w:val="27"/>
        </w:numPr>
        <w:ind w:left="1440"/>
        <w:rPr>
          <w:sz w:val="24"/>
        </w:rPr>
      </w:pPr>
      <w:r>
        <w:rPr>
          <w:sz w:val="24"/>
        </w:rPr>
        <w:t>Spare hoses (if required)</w:t>
      </w:r>
    </w:p>
    <w:p w14:paraId="0578C02A" w14:textId="77777777" w:rsidR="008E122F" w:rsidRDefault="008E122F" w:rsidP="005F1DA6">
      <w:pPr>
        <w:pStyle w:val="ListParagraph"/>
        <w:numPr>
          <w:ilvl w:val="0"/>
          <w:numId w:val="27"/>
        </w:numPr>
        <w:ind w:left="1440"/>
        <w:rPr>
          <w:sz w:val="24"/>
        </w:rPr>
      </w:pPr>
      <w:r>
        <w:rPr>
          <w:sz w:val="24"/>
        </w:rPr>
        <w:t>Spare pump (if required)</w:t>
      </w:r>
    </w:p>
    <w:p w14:paraId="0470B4C6" w14:textId="77777777" w:rsidR="008E122F" w:rsidRDefault="008E122F" w:rsidP="005F1DA6">
      <w:pPr>
        <w:pStyle w:val="ListParagraph"/>
        <w:numPr>
          <w:ilvl w:val="0"/>
          <w:numId w:val="27"/>
        </w:numPr>
        <w:ind w:left="1440"/>
        <w:rPr>
          <w:sz w:val="24"/>
        </w:rPr>
      </w:pPr>
      <w:r>
        <w:rPr>
          <w:sz w:val="24"/>
        </w:rPr>
        <w:t>Spare sensors (e.g. temperature, humidity, water, flow, pressure, differential pressure)</w:t>
      </w:r>
    </w:p>
    <w:p w14:paraId="72D3B52B" w14:textId="77777777" w:rsidR="008E122F" w:rsidRDefault="008E122F" w:rsidP="005F1DA6">
      <w:pPr>
        <w:pStyle w:val="ListParagraph"/>
        <w:numPr>
          <w:ilvl w:val="0"/>
          <w:numId w:val="27"/>
        </w:numPr>
        <w:ind w:left="1440"/>
        <w:rPr>
          <w:sz w:val="24"/>
        </w:rPr>
      </w:pPr>
      <w:r>
        <w:rPr>
          <w:sz w:val="24"/>
        </w:rPr>
        <w:t>Spare fan farm fan (if required)</w:t>
      </w:r>
    </w:p>
    <w:p w14:paraId="3EDA1707" w14:textId="77777777" w:rsidR="008E122F" w:rsidRDefault="008E122F" w:rsidP="005F1DA6">
      <w:pPr>
        <w:pStyle w:val="ListParagraph"/>
        <w:numPr>
          <w:ilvl w:val="0"/>
          <w:numId w:val="27"/>
        </w:numPr>
        <w:ind w:left="1440"/>
        <w:rPr>
          <w:sz w:val="24"/>
        </w:rPr>
      </w:pPr>
      <w:r>
        <w:rPr>
          <w:sz w:val="24"/>
        </w:rPr>
        <w:t>Two spare PDUs</w:t>
      </w:r>
    </w:p>
    <w:p w14:paraId="4FB22A4E" w14:textId="77777777" w:rsidR="008E122F" w:rsidRDefault="008E122F" w:rsidP="005F1DA6">
      <w:pPr>
        <w:pStyle w:val="ListParagraph"/>
        <w:numPr>
          <w:ilvl w:val="0"/>
          <w:numId w:val="27"/>
        </w:numPr>
        <w:ind w:left="1440"/>
        <w:rPr>
          <w:sz w:val="24"/>
        </w:rPr>
      </w:pPr>
      <w:r>
        <w:rPr>
          <w:sz w:val="24"/>
        </w:rPr>
        <w:t>Spare fuses</w:t>
      </w:r>
    </w:p>
    <w:p w14:paraId="010DC61C" w14:textId="77777777" w:rsidR="00BB622E" w:rsidRDefault="00BB622E" w:rsidP="005F1DA6">
      <w:pPr>
        <w:pStyle w:val="ListParagraph"/>
        <w:rPr>
          <w:sz w:val="24"/>
        </w:rPr>
      </w:pPr>
    </w:p>
    <w:p w14:paraId="0875D680" w14:textId="2E8B61B0" w:rsidR="00070D30" w:rsidRDefault="00882FA6" w:rsidP="005F1DA6">
      <w:pPr>
        <w:pStyle w:val="ListParagraph"/>
        <w:rPr>
          <w:sz w:val="24"/>
        </w:rPr>
      </w:pPr>
      <w:r>
        <w:rPr>
          <w:sz w:val="24"/>
        </w:rPr>
        <w:t>All bids will be provided with the above warranty requirements.  In addition, t</w:t>
      </w:r>
      <w:r w:rsidRPr="00FF4BF0">
        <w:rPr>
          <w:sz w:val="24"/>
        </w:rPr>
        <w:t>he</w:t>
      </w:r>
      <w:r w:rsidR="00070D30" w:rsidRPr="00FF4BF0">
        <w:rPr>
          <w:sz w:val="24"/>
        </w:rPr>
        <w:t xml:space="preserve"> contractor may provide alternative maintenance/service plans that include full support for all</w:t>
      </w:r>
      <w:r w:rsidR="00070D30">
        <w:rPr>
          <w:sz w:val="24"/>
        </w:rPr>
        <w:t xml:space="preserve"> service calls and describe the on-call resource including response times for troubleshooting and repair.</w:t>
      </w:r>
      <w:r w:rsidR="00070D30" w:rsidRPr="00FF4BF0">
        <w:rPr>
          <w:sz w:val="24"/>
        </w:rPr>
        <w:t xml:space="preserve"> </w:t>
      </w:r>
    </w:p>
    <w:bookmarkEnd w:id="183"/>
    <w:p w14:paraId="2BB29411" w14:textId="77777777" w:rsidR="00B55B44" w:rsidRPr="00466581" w:rsidRDefault="00B55B44" w:rsidP="00667543">
      <w:pPr>
        <w:pStyle w:val="Normal3"/>
        <w:ind w:left="810"/>
      </w:pPr>
    </w:p>
    <w:p w14:paraId="7CE70B8E" w14:textId="77777777" w:rsidR="00DF10BD" w:rsidRPr="005A7AE4" w:rsidRDefault="00287091" w:rsidP="00070D30">
      <w:pPr>
        <w:pStyle w:val="Heading1"/>
        <w:spacing w:before="0" w:after="0"/>
      </w:pPr>
      <w:bookmarkStart w:id="189" w:name="_Toc491258662"/>
      <w:bookmarkStart w:id="190" w:name="_Toc226964008"/>
      <w:r>
        <w:lastRenderedPageBreak/>
        <w:t>Quality Assurance Requirements</w:t>
      </w:r>
      <w:bookmarkEnd w:id="189"/>
      <w:r w:rsidR="00DF10BD">
        <w:t xml:space="preserve"> </w:t>
      </w:r>
    </w:p>
    <w:p w14:paraId="46B331B2" w14:textId="77777777" w:rsidR="00070D30" w:rsidRDefault="00070D30" w:rsidP="00070D30">
      <w:pPr>
        <w:pStyle w:val="Normal2"/>
        <w:spacing w:after="0"/>
        <w:ind w:left="0"/>
        <w:rPr>
          <w:color w:val="auto"/>
        </w:rPr>
      </w:pPr>
    </w:p>
    <w:p w14:paraId="6386597F" w14:textId="76388DD1" w:rsidR="009B789A" w:rsidRPr="009B789A" w:rsidRDefault="00420C39" w:rsidP="00F0657F">
      <w:pPr>
        <w:pStyle w:val="Normal2"/>
        <w:spacing w:after="0"/>
        <w:ind w:left="720"/>
        <w:rPr>
          <w:i/>
          <w:color w:val="auto"/>
        </w:rPr>
      </w:pPr>
      <w:r w:rsidRPr="009B789A">
        <w:rPr>
          <w:i/>
          <w:color w:val="auto"/>
        </w:rPr>
        <w:t>Pre-Ship</w:t>
      </w:r>
      <w:r>
        <w:rPr>
          <w:i/>
          <w:color w:val="auto"/>
        </w:rPr>
        <w:t xml:space="preserve"> </w:t>
      </w:r>
      <w:r w:rsidR="009B789A" w:rsidRPr="009B789A">
        <w:rPr>
          <w:i/>
          <w:color w:val="auto"/>
        </w:rPr>
        <w:t>Burn-In Testing</w:t>
      </w:r>
    </w:p>
    <w:p w14:paraId="34244331" w14:textId="77777777" w:rsidR="009B789A" w:rsidRDefault="009B789A" w:rsidP="005F1DA6">
      <w:pPr>
        <w:pStyle w:val="Normal2"/>
        <w:spacing w:after="0"/>
        <w:ind w:left="720"/>
        <w:rPr>
          <w:color w:val="auto"/>
        </w:rPr>
      </w:pPr>
    </w:p>
    <w:p w14:paraId="33D4B8C1" w14:textId="5292AA24" w:rsidR="00420C39" w:rsidRDefault="00420C39" w:rsidP="00420C39">
      <w:pPr>
        <w:pStyle w:val="Normal2"/>
        <w:spacing w:after="0"/>
        <w:ind w:left="720"/>
        <w:rPr>
          <w:color w:val="auto"/>
        </w:rPr>
      </w:pPr>
      <w:r w:rsidRPr="000928E3">
        <w:rPr>
          <w:color w:val="auto"/>
        </w:rPr>
        <w:t xml:space="preserve">Racks of assembled equipment shall be made available for NETL inspection and testing via remote login after performing the two (2) </w:t>
      </w:r>
      <w:r>
        <w:rPr>
          <w:color w:val="auto"/>
        </w:rPr>
        <w:t xml:space="preserve">following </w:t>
      </w:r>
      <w:r w:rsidRPr="000928E3">
        <w:rPr>
          <w:color w:val="auto"/>
        </w:rPr>
        <w:t>burn-in demonstrations</w:t>
      </w:r>
      <w:r>
        <w:rPr>
          <w:color w:val="auto"/>
        </w:rPr>
        <w:t xml:space="preserve">:  </w:t>
      </w:r>
    </w:p>
    <w:p w14:paraId="02C08CA6" w14:textId="77777777" w:rsidR="00420C39" w:rsidRDefault="00420C39" w:rsidP="00420C39">
      <w:pPr>
        <w:pStyle w:val="Normal2"/>
        <w:spacing w:after="0"/>
        <w:ind w:left="720"/>
        <w:rPr>
          <w:color w:val="auto"/>
        </w:rPr>
      </w:pPr>
    </w:p>
    <w:p w14:paraId="6E327169" w14:textId="18748BA2" w:rsidR="00070D30" w:rsidRDefault="00070D30" w:rsidP="00F0657F">
      <w:pPr>
        <w:pStyle w:val="Normal2"/>
        <w:numPr>
          <w:ilvl w:val="0"/>
          <w:numId w:val="26"/>
        </w:numPr>
        <w:spacing w:after="0"/>
        <w:ind w:left="1080"/>
        <w:rPr>
          <w:color w:val="auto"/>
        </w:rPr>
      </w:pPr>
      <w:r>
        <w:rPr>
          <w:color w:val="auto"/>
        </w:rPr>
        <w:t xml:space="preserve">The contractor shall </w:t>
      </w:r>
      <w:r w:rsidR="00420C39">
        <w:rPr>
          <w:color w:val="auto"/>
        </w:rPr>
        <w:t xml:space="preserve">assemble racks of HPC nodes at their facility and </w:t>
      </w:r>
      <w:r>
        <w:rPr>
          <w:color w:val="auto"/>
        </w:rPr>
        <w:t xml:space="preserve">perform a minimum of 24-hour burn-in at the maximum rated temperature </w:t>
      </w:r>
      <w:r w:rsidR="00420C39">
        <w:rPr>
          <w:color w:val="auto"/>
        </w:rPr>
        <w:t>that will be found inside the</w:t>
      </w:r>
      <w:r>
        <w:rPr>
          <w:color w:val="auto"/>
        </w:rPr>
        <w:t xml:space="preserve"> </w:t>
      </w:r>
      <w:r w:rsidR="007E71CB">
        <w:rPr>
          <w:color w:val="auto"/>
        </w:rPr>
        <w:t xml:space="preserve">PDC/MDC </w:t>
      </w:r>
      <w:r>
        <w:rPr>
          <w:color w:val="auto"/>
        </w:rPr>
        <w:t>using MEMTEST86</w:t>
      </w:r>
      <w:r w:rsidR="00812DA1">
        <w:rPr>
          <w:color w:val="auto"/>
        </w:rPr>
        <w:t>+</w:t>
      </w:r>
      <w:r>
        <w:rPr>
          <w:color w:val="auto"/>
        </w:rPr>
        <w:t xml:space="preserve"> and provide results to NETL within 72 hours of burn-in procedure completion.  </w:t>
      </w:r>
    </w:p>
    <w:p w14:paraId="2035B558" w14:textId="77777777" w:rsidR="00070D30" w:rsidRDefault="00070D30" w:rsidP="00F0657F">
      <w:pPr>
        <w:pStyle w:val="Normal2"/>
        <w:spacing w:after="0"/>
        <w:ind w:left="1080"/>
        <w:rPr>
          <w:color w:val="auto"/>
        </w:rPr>
      </w:pPr>
    </w:p>
    <w:p w14:paraId="477AAF89" w14:textId="77777777" w:rsidR="000928E3" w:rsidRDefault="000928E3" w:rsidP="00F0657F">
      <w:pPr>
        <w:pStyle w:val="Normal2"/>
        <w:numPr>
          <w:ilvl w:val="0"/>
          <w:numId w:val="26"/>
        </w:numPr>
        <w:spacing w:after="0"/>
        <w:ind w:left="1080"/>
        <w:rPr>
          <w:color w:val="auto"/>
        </w:rPr>
      </w:pPr>
      <w:r>
        <w:rPr>
          <w:color w:val="auto"/>
        </w:rPr>
        <w:t>Additionally, t</w:t>
      </w:r>
      <w:r w:rsidRPr="000928E3">
        <w:rPr>
          <w:color w:val="auto"/>
        </w:rPr>
        <w:t xml:space="preserve">he Vendor shall perform a minimum 24-hour burn-in of all systems using stress applications provided by NETL and provide results to NETL within 72 hours of burn-in procedure completion.  </w:t>
      </w:r>
    </w:p>
    <w:p w14:paraId="48ACE7F2" w14:textId="77777777" w:rsidR="000928E3" w:rsidRDefault="000928E3" w:rsidP="005F1DA6">
      <w:pPr>
        <w:pStyle w:val="Normal2"/>
        <w:spacing w:after="0"/>
        <w:ind w:left="720"/>
        <w:rPr>
          <w:color w:val="auto"/>
        </w:rPr>
      </w:pPr>
    </w:p>
    <w:p w14:paraId="2C4B0C34" w14:textId="77777777" w:rsidR="000928E3" w:rsidRDefault="000928E3" w:rsidP="005F1DA6">
      <w:pPr>
        <w:pStyle w:val="Normal2"/>
        <w:spacing w:after="0"/>
        <w:ind w:left="720"/>
        <w:rPr>
          <w:color w:val="auto"/>
        </w:rPr>
      </w:pPr>
      <w:r w:rsidRPr="000928E3">
        <w:rPr>
          <w:color w:val="auto"/>
        </w:rPr>
        <w:t xml:space="preserve">Systems shall be fully re-tested as described above after any component replacement during this testing period.  </w:t>
      </w:r>
    </w:p>
    <w:p w14:paraId="561FDFD6" w14:textId="77777777" w:rsidR="000928E3" w:rsidRDefault="000928E3" w:rsidP="005F1DA6">
      <w:pPr>
        <w:pStyle w:val="Normal2"/>
        <w:spacing w:after="0"/>
        <w:ind w:left="720"/>
        <w:rPr>
          <w:color w:val="auto"/>
        </w:rPr>
      </w:pPr>
    </w:p>
    <w:p w14:paraId="6C433A32" w14:textId="77777777" w:rsidR="009B789A" w:rsidRPr="009B789A" w:rsidRDefault="009B789A" w:rsidP="005F1DA6">
      <w:pPr>
        <w:pStyle w:val="Normal2"/>
        <w:spacing w:after="0"/>
        <w:ind w:left="720"/>
        <w:rPr>
          <w:i/>
          <w:color w:val="auto"/>
        </w:rPr>
      </w:pPr>
      <w:r w:rsidRPr="009B789A">
        <w:rPr>
          <w:i/>
          <w:color w:val="auto"/>
        </w:rPr>
        <w:t>Quality Requirements</w:t>
      </w:r>
    </w:p>
    <w:p w14:paraId="6A1C86C6" w14:textId="77777777" w:rsidR="009B789A" w:rsidRDefault="009B789A" w:rsidP="005F1DA6">
      <w:pPr>
        <w:pStyle w:val="Normal2"/>
        <w:spacing w:after="0"/>
        <w:ind w:left="720"/>
        <w:rPr>
          <w:color w:val="auto"/>
        </w:rPr>
      </w:pPr>
    </w:p>
    <w:p w14:paraId="636B4872" w14:textId="77777777" w:rsidR="00DF10BD" w:rsidRDefault="00070D30" w:rsidP="005F1DA6">
      <w:pPr>
        <w:pStyle w:val="Normal2"/>
        <w:spacing w:after="0"/>
        <w:ind w:left="720"/>
        <w:rPr>
          <w:color w:val="auto"/>
        </w:rPr>
      </w:pPr>
      <w:r>
        <w:rPr>
          <w:color w:val="auto"/>
        </w:rPr>
        <w:t>The contractor shall have a Quality Assurance Program (Quality Management System) that complies with DOE Order 414.1C through the application of ISO 9001-2008 or other equivalent national consensus standard.  The Quality Assurance Program is subject to review and approval by NETL.</w:t>
      </w:r>
    </w:p>
    <w:p w14:paraId="25C73A8C" w14:textId="77777777" w:rsidR="00070D30" w:rsidRDefault="00070D30" w:rsidP="005F1DA6">
      <w:pPr>
        <w:pStyle w:val="Normal2"/>
        <w:spacing w:after="0"/>
        <w:ind w:left="720"/>
        <w:rPr>
          <w:color w:val="auto"/>
        </w:rPr>
      </w:pPr>
    </w:p>
    <w:p w14:paraId="671DCD5F" w14:textId="77777777" w:rsidR="00070D30" w:rsidRDefault="00070D30" w:rsidP="005F1DA6">
      <w:pPr>
        <w:pStyle w:val="Normal2"/>
        <w:spacing w:after="0"/>
        <w:ind w:left="720"/>
        <w:rPr>
          <w:color w:val="auto"/>
        </w:rPr>
      </w:pPr>
      <w:r>
        <w:rPr>
          <w:color w:val="auto"/>
        </w:rPr>
        <w:t>The contractor shall maintain quality records for 3-years unless otherwise approved by NETL.  NETL representatives shall have access to review quality records as they pertain to this contract.  NETL reserves the right to review the contractor’s control methods, operational processes, and inspection or test data resulting from contract</w:t>
      </w:r>
      <w:r w:rsidR="00726450">
        <w:rPr>
          <w:color w:val="auto"/>
        </w:rPr>
        <w:t xml:space="preserve"> and may elect to do so at the contractor’s site/facility (including any manufacturing facility).  Access rights shall be extended to NETL representatives and/or regulatory agency personnel.</w:t>
      </w:r>
    </w:p>
    <w:p w14:paraId="7D5C9E68" w14:textId="77777777" w:rsidR="00726450" w:rsidRDefault="00726450" w:rsidP="005F1DA6">
      <w:pPr>
        <w:pStyle w:val="Normal2"/>
        <w:spacing w:after="0"/>
        <w:ind w:left="720"/>
        <w:rPr>
          <w:color w:val="auto"/>
        </w:rPr>
      </w:pPr>
    </w:p>
    <w:p w14:paraId="6536075F" w14:textId="77777777" w:rsidR="00726450" w:rsidRDefault="00726450" w:rsidP="005F1DA6">
      <w:pPr>
        <w:pStyle w:val="Normal2"/>
        <w:spacing w:after="0"/>
        <w:ind w:left="720"/>
        <w:rPr>
          <w:color w:val="auto"/>
        </w:rPr>
      </w:pPr>
      <w:r>
        <w:rPr>
          <w:color w:val="auto"/>
        </w:rPr>
        <w:t>Work performed on-site at NETL is subject to the terms and conditions set forth in this contract for on-site performance.</w:t>
      </w:r>
    </w:p>
    <w:p w14:paraId="64C5B0A2" w14:textId="77777777" w:rsidR="00070D30" w:rsidRDefault="00070D30" w:rsidP="00070D30">
      <w:pPr>
        <w:pStyle w:val="Normal2"/>
        <w:spacing w:after="0"/>
        <w:ind w:left="0"/>
        <w:rPr>
          <w:color w:val="auto"/>
        </w:rPr>
      </w:pPr>
    </w:p>
    <w:p w14:paraId="4ABBA2CB" w14:textId="77777777" w:rsidR="003E5E8C" w:rsidRDefault="003E5E8C" w:rsidP="003E5E8C">
      <w:pPr>
        <w:widowControl w:val="0"/>
        <w:tabs>
          <w:tab w:val="left" w:pos="2160"/>
        </w:tabs>
        <w:suppressAutoHyphens/>
        <w:spacing w:after="0"/>
      </w:pPr>
    </w:p>
    <w:p w14:paraId="1B6111F3" w14:textId="77777777" w:rsidR="003E5E8C" w:rsidRPr="00513DDE" w:rsidRDefault="003E5E8C" w:rsidP="003E5E8C">
      <w:pPr>
        <w:widowControl w:val="0"/>
        <w:tabs>
          <w:tab w:val="left" w:pos="2160"/>
        </w:tabs>
        <w:suppressAutoHyphens/>
        <w:spacing w:after="0"/>
        <w:jc w:val="center"/>
        <w:rPr>
          <w:i/>
        </w:rPr>
      </w:pPr>
      <w:r>
        <w:rPr>
          <w:i/>
        </w:rPr>
        <w:t>Rest of page intentionally left blank</w:t>
      </w:r>
    </w:p>
    <w:p w14:paraId="0F1630FD" w14:textId="77777777" w:rsidR="00DF10BD" w:rsidRDefault="00DF10BD" w:rsidP="001B5A72">
      <w:pPr>
        <w:pStyle w:val="Normal3"/>
        <w:ind w:left="720"/>
      </w:pPr>
    </w:p>
    <w:p w14:paraId="6162103B" w14:textId="7725318F" w:rsidR="004A64D8" w:rsidRDefault="00287091" w:rsidP="004A64D8">
      <w:pPr>
        <w:pStyle w:val="Heading1"/>
      </w:pPr>
      <w:bookmarkStart w:id="191" w:name="_Toc193173139"/>
      <w:bookmarkStart w:id="192" w:name="_Toc193173140"/>
      <w:bookmarkStart w:id="193" w:name="_Toc193173141"/>
      <w:bookmarkStart w:id="194" w:name="_Toc193173151"/>
      <w:bookmarkStart w:id="195" w:name="_Toc193869935"/>
      <w:bookmarkStart w:id="196" w:name="_Toc491258663"/>
      <w:bookmarkEnd w:id="184"/>
      <w:bookmarkEnd w:id="185"/>
      <w:bookmarkEnd w:id="186"/>
      <w:bookmarkEnd w:id="187"/>
      <w:bookmarkEnd w:id="188"/>
      <w:bookmarkEnd w:id="190"/>
      <w:bookmarkEnd w:id="191"/>
      <w:bookmarkEnd w:id="192"/>
      <w:bookmarkEnd w:id="193"/>
      <w:bookmarkEnd w:id="194"/>
      <w:bookmarkEnd w:id="195"/>
      <w:r>
        <w:lastRenderedPageBreak/>
        <w:t>Period of Performance</w:t>
      </w:r>
      <w:bookmarkEnd w:id="196"/>
    </w:p>
    <w:p w14:paraId="0A159BBA" w14:textId="77777777" w:rsidR="00DA1DE2" w:rsidRDefault="00DA1DE2" w:rsidP="00DA1DE2"/>
    <w:tbl>
      <w:tblPr>
        <w:tblW w:w="10260"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10" w:type="dxa"/>
          <w:right w:w="10" w:type="dxa"/>
        </w:tblCellMar>
        <w:tblLook w:val="00A0" w:firstRow="1" w:lastRow="0" w:firstColumn="1" w:lastColumn="0" w:noHBand="0" w:noVBand="0"/>
      </w:tblPr>
      <w:tblGrid>
        <w:gridCol w:w="2970"/>
        <w:gridCol w:w="7290"/>
      </w:tblGrid>
      <w:tr w:rsidR="00C445FE" w:rsidRPr="00C445FE" w14:paraId="368409B2" w14:textId="77777777" w:rsidTr="00152B0A">
        <w:tc>
          <w:tcPr>
            <w:tcW w:w="2970" w:type="dxa"/>
            <w:shd w:val="clear" w:color="auto" w:fill="FFFFFF"/>
            <w:tcMar>
              <w:top w:w="0" w:type="dxa"/>
              <w:left w:w="10" w:type="dxa"/>
              <w:bottom w:w="0" w:type="dxa"/>
              <w:right w:w="10" w:type="dxa"/>
            </w:tcMar>
          </w:tcPr>
          <w:p w14:paraId="7A03DE72" w14:textId="77777777" w:rsidR="00C445FE" w:rsidRPr="00152B0A" w:rsidRDefault="00C445FE" w:rsidP="00870988">
            <w:pPr>
              <w:pStyle w:val="TableContents"/>
              <w:keepNext/>
              <w:keepLines/>
              <w:spacing w:after="0" w:line="240" w:lineRule="auto"/>
              <w:jc w:val="left"/>
              <w:rPr>
                <w:rFonts w:cs="Times New Roman"/>
              </w:rPr>
            </w:pPr>
            <w:r w:rsidRPr="00152B0A">
              <w:rPr>
                <w:rFonts w:cs="Times New Roman"/>
                <w:b/>
                <w:bCs/>
              </w:rPr>
              <w:t>Deadline</w:t>
            </w:r>
          </w:p>
        </w:tc>
        <w:tc>
          <w:tcPr>
            <w:tcW w:w="7290" w:type="dxa"/>
            <w:shd w:val="clear" w:color="auto" w:fill="FFFFFF"/>
            <w:tcMar>
              <w:top w:w="0" w:type="dxa"/>
              <w:left w:w="10" w:type="dxa"/>
              <w:bottom w:w="0" w:type="dxa"/>
              <w:right w:w="10" w:type="dxa"/>
            </w:tcMar>
          </w:tcPr>
          <w:p w14:paraId="0179BE3E" w14:textId="57FD38DF" w:rsidR="00C445FE" w:rsidRPr="00152B0A" w:rsidRDefault="00420C39" w:rsidP="00870988">
            <w:pPr>
              <w:pStyle w:val="TableContents"/>
              <w:keepNext/>
              <w:keepLines/>
              <w:spacing w:after="0" w:line="240" w:lineRule="auto"/>
              <w:jc w:val="left"/>
              <w:rPr>
                <w:rFonts w:cs="Times New Roman"/>
              </w:rPr>
            </w:pPr>
            <w:r>
              <w:rPr>
                <w:rFonts w:cs="Times New Roman"/>
                <w:b/>
                <w:bCs/>
              </w:rPr>
              <w:t>Deliverable</w:t>
            </w:r>
          </w:p>
        </w:tc>
      </w:tr>
      <w:tr w:rsidR="00C445FE" w:rsidRPr="00C445FE" w14:paraId="5240EB3A" w14:textId="77777777" w:rsidTr="00152B0A">
        <w:tc>
          <w:tcPr>
            <w:tcW w:w="2970" w:type="dxa"/>
            <w:shd w:val="clear" w:color="auto" w:fill="FFFFFF"/>
            <w:tcMar>
              <w:top w:w="0" w:type="dxa"/>
              <w:left w:w="10" w:type="dxa"/>
              <w:bottom w:w="0" w:type="dxa"/>
              <w:right w:w="10" w:type="dxa"/>
            </w:tcMar>
          </w:tcPr>
          <w:p w14:paraId="0274BBD9" w14:textId="77777777" w:rsidR="00C445FE" w:rsidRPr="00152B0A" w:rsidRDefault="00C445FE" w:rsidP="00870988">
            <w:pPr>
              <w:pStyle w:val="para"/>
              <w:spacing w:after="0" w:line="240" w:lineRule="auto"/>
              <w:rPr>
                <w:rFonts w:cs="Times New Roman"/>
              </w:rPr>
            </w:pPr>
            <w:r w:rsidRPr="00152B0A">
              <w:rPr>
                <w:rFonts w:cs="Times New Roman"/>
              </w:rPr>
              <w:t>4 wks after award</w:t>
            </w:r>
          </w:p>
        </w:tc>
        <w:tc>
          <w:tcPr>
            <w:tcW w:w="7290" w:type="dxa"/>
            <w:shd w:val="clear" w:color="auto" w:fill="FFFFFF"/>
            <w:tcMar>
              <w:top w:w="0" w:type="dxa"/>
              <w:left w:w="10" w:type="dxa"/>
              <w:bottom w:w="0" w:type="dxa"/>
              <w:right w:w="10" w:type="dxa"/>
            </w:tcMar>
          </w:tcPr>
          <w:p w14:paraId="53572C07" w14:textId="77777777" w:rsidR="00C445FE" w:rsidRPr="00152B0A" w:rsidRDefault="00C445FE" w:rsidP="00870988">
            <w:pPr>
              <w:pStyle w:val="para"/>
              <w:spacing w:after="0" w:line="240" w:lineRule="auto"/>
              <w:rPr>
                <w:rFonts w:cs="Times New Roman"/>
              </w:rPr>
            </w:pPr>
            <w:r w:rsidRPr="00152B0A">
              <w:rPr>
                <w:rFonts w:cs="Times New Roman"/>
              </w:rPr>
              <w:t>Pre-Fabrication design</w:t>
            </w:r>
          </w:p>
        </w:tc>
      </w:tr>
      <w:tr w:rsidR="00C445FE" w:rsidRPr="00C445FE" w14:paraId="14B22BE1" w14:textId="77777777" w:rsidTr="00152B0A">
        <w:tc>
          <w:tcPr>
            <w:tcW w:w="2970" w:type="dxa"/>
            <w:shd w:val="clear" w:color="auto" w:fill="FFFFFF"/>
            <w:tcMar>
              <w:top w:w="0" w:type="dxa"/>
              <w:left w:w="10" w:type="dxa"/>
              <w:bottom w:w="0" w:type="dxa"/>
              <w:right w:w="10" w:type="dxa"/>
            </w:tcMar>
          </w:tcPr>
          <w:p w14:paraId="1F8CE305" w14:textId="77777777" w:rsidR="00C445FE" w:rsidRPr="00152B0A" w:rsidRDefault="00C445FE" w:rsidP="00870988">
            <w:pPr>
              <w:spacing w:after="0"/>
            </w:pPr>
            <w:r w:rsidRPr="00152B0A">
              <w:t>14 working days after award</w:t>
            </w:r>
          </w:p>
        </w:tc>
        <w:tc>
          <w:tcPr>
            <w:tcW w:w="7290" w:type="dxa"/>
            <w:shd w:val="clear" w:color="auto" w:fill="FFFFFF"/>
            <w:tcMar>
              <w:top w:w="0" w:type="dxa"/>
              <w:left w:w="10" w:type="dxa"/>
              <w:bottom w:w="0" w:type="dxa"/>
              <w:right w:w="10" w:type="dxa"/>
            </w:tcMar>
          </w:tcPr>
          <w:p w14:paraId="7AEDED36" w14:textId="5E576C80" w:rsidR="00C445FE" w:rsidRPr="00152B0A" w:rsidRDefault="00A24E90" w:rsidP="00870988">
            <w:pPr>
              <w:spacing w:after="0"/>
            </w:pPr>
            <w:r>
              <w:t xml:space="preserve">Delivery of </w:t>
            </w:r>
            <w:r w:rsidR="00C445FE" w:rsidRPr="00152B0A">
              <w:t>Evaluation Systems</w:t>
            </w:r>
          </w:p>
        </w:tc>
      </w:tr>
      <w:tr w:rsidR="006552E9" w:rsidRPr="00C445FE" w14:paraId="7D19C4C1" w14:textId="77777777" w:rsidTr="00152B0A">
        <w:tc>
          <w:tcPr>
            <w:tcW w:w="2970" w:type="dxa"/>
            <w:shd w:val="clear" w:color="auto" w:fill="FFFFFF"/>
            <w:tcMar>
              <w:top w:w="0" w:type="dxa"/>
              <w:left w:w="10" w:type="dxa"/>
              <w:bottom w:w="0" w:type="dxa"/>
              <w:right w:w="10" w:type="dxa"/>
            </w:tcMar>
          </w:tcPr>
          <w:p w14:paraId="2A598189" w14:textId="1C7ED58D" w:rsidR="006552E9" w:rsidRPr="00152B0A" w:rsidRDefault="006552E9" w:rsidP="00870988">
            <w:pPr>
              <w:spacing w:after="0"/>
            </w:pPr>
            <w:r>
              <w:t>19 wks after award</w:t>
            </w:r>
          </w:p>
        </w:tc>
        <w:tc>
          <w:tcPr>
            <w:tcW w:w="7290" w:type="dxa"/>
            <w:shd w:val="clear" w:color="auto" w:fill="FFFFFF"/>
            <w:tcMar>
              <w:top w:w="0" w:type="dxa"/>
              <w:left w:w="10" w:type="dxa"/>
              <w:bottom w:w="0" w:type="dxa"/>
              <w:right w:w="10" w:type="dxa"/>
            </w:tcMar>
          </w:tcPr>
          <w:p w14:paraId="46CB376A" w14:textId="119A72AE" w:rsidR="006552E9" w:rsidRDefault="006552E9" w:rsidP="00870988">
            <w:pPr>
              <w:spacing w:after="0"/>
            </w:pPr>
            <w:r>
              <w:t>Complete burn-in testing and provide results to NETL</w:t>
            </w:r>
          </w:p>
        </w:tc>
      </w:tr>
      <w:tr w:rsidR="00C445FE" w:rsidRPr="00C445FE" w14:paraId="388771FE" w14:textId="77777777" w:rsidTr="00152B0A">
        <w:tc>
          <w:tcPr>
            <w:tcW w:w="2970" w:type="dxa"/>
            <w:shd w:val="clear" w:color="auto" w:fill="FFFFFF"/>
            <w:tcMar>
              <w:top w:w="0" w:type="dxa"/>
              <w:left w:w="10" w:type="dxa"/>
              <w:bottom w:w="0" w:type="dxa"/>
              <w:right w:w="10" w:type="dxa"/>
            </w:tcMar>
          </w:tcPr>
          <w:p w14:paraId="124A0293" w14:textId="77777777" w:rsidR="00C445FE" w:rsidRPr="00152B0A" w:rsidRDefault="00C445FE" w:rsidP="00870988">
            <w:pPr>
              <w:spacing w:after="0"/>
            </w:pPr>
            <w:r w:rsidRPr="00152B0A">
              <w:t>20 wks after</w:t>
            </w:r>
          </w:p>
          <w:p w14:paraId="3C517ED8" w14:textId="77777777" w:rsidR="00C445FE" w:rsidRPr="00152B0A" w:rsidRDefault="00C445FE" w:rsidP="00870988">
            <w:pPr>
              <w:spacing w:after="0"/>
            </w:pPr>
            <w:r w:rsidRPr="00152B0A">
              <w:t>award</w:t>
            </w:r>
          </w:p>
        </w:tc>
        <w:tc>
          <w:tcPr>
            <w:tcW w:w="7290" w:type="dxa"/>
            <w:shd w:val="clear" w:color="auto" w:fill="FFFFFF"/>
            <w:tcMar>
              <w:top w:w="0" w:type="dxa"/>
              <w:left w:w="10" w:type="dxa"/>
              <w:bottom w:w="0" w:type="dxa"/>
              <w:right w:w="10" w:type="dxa"/>
            </w:tcMar>
          </w:tcPr>
          <w:p w14:paraId="1D7BFC36" w14:textId="220ADC49" w:rsidR="00C445FE" w:rsidRPr="00152B0A" w:rsidRDefault="00C445FE" w:rsidP="005B1331">
            <w:pPr>
              <w:spacing w:after="0"/>
              <w:rPr>
                <w:color w:val="auto"/>
              </w:rPr>
            </w:pPr>
            <w:r w:rsidRPr="00152B0A">
              <w:t xml:space="preserve">Delivery of </w:t>
            </w:r>
            <w:r w:rsidR="005B1331" w:rsidRPr="00152B0A">
              <w:t>P</w:t>
            </w:r>
            <w:r w:rsidR="005B1331">
              <w:t>DC/MDC</w:t>
            </w:r>
            <w:r w:rsidR="005B1331" w:rsidRPr="00152B0A">
              <w:t xml:space="preserve"> </w:t>
            </w:r>
            <w:r w:rsidRPr="00152B0A">
              <w:t>Enclosure Upgrade Materials or New Enclosure, Computational Equipment, and Supporting Systems</w:t>
            </w:r>
          </w:p>
        </w:tc>
      </w:tr>
      <w:tr w:rsidR="00C445FE" w:rsidRPr="00C445FE" w14:paraId="06430BF1" w14:textId="77777777" w:rsidTr="00152B0A">
        <w:tc>
          <w:tcPr>
            <w:tcW w:w="2970" w:type="dxa"/>
            <w:shd w:val="clear" w:color="auto" w:fill="FFFFFF"/>
            <w:tcMar>
              <w:top w:w="0" w:type="dxa"/>
              <w:left w:w="10" w:type="dxa"/>
              <w:bottom w:w="0" w:type="dxa"/>
              <w:right w:w="10" w:type="dxa"/>
            </w:tcMar>
          </w:tcPr>
          <w:p w14:paraId="3F2CF6F7" w14:textId="77777777" w:rsidR="00C445FE" w:rsidRPr="00152B0A" w:rsidRDefault="00C445FE" w:rsidP="00870988">
            <w:pPr>
              <w:spacing w:after="0"/>
            </w:pPr>
            <w:r w:rsidRPr="00152B0A">
              <w:t>26 wks after</w:t>
            </w:r>
          </w:p>
          <w:p w14:paraId="3B0B2577" w14:textId="77777777" w:rsidR="00C445FE" w:rsidRPr="00152B0A" w:rsidRDefault="00C445FE" w:rsidP="00870988">
            <w:pPr>
              <w:spacing w:after="0"/>
            </w:pPr>
            <w:r w:rsidRPr="00152B0A">
              <w:t>award</w:t>
            </w:r>
          </w:p>
        </w:tc>
        <w:tc>
          <w:tcPr>
            <w:tcW w:w="7290" w:type="dxa"/>
            <w:shd w:val="clear" w:color="auto" w:fill="FFFFFF"/>
            <w:tcMar>
              <w:top w:w="0" w:type="dxa"/>
              <w:left w:w="10" w:type="dxa"/>
              <w:bottom w:w="0" w:type="dxa"/>
              <w:right w:w="10" w:type="dxa"/>
            </w:tcMar>
          </w:tcPr>
          <w:p w14:paraId="35A927DD" w14:textId="77777777" w:rsidR="00C445FE" w:rsidRPr="00152B0A" w:rsidRDefault="00C445FE" w:rsidP="00C445FE">
            <w:pPr>
              <w:widowControl w:val="0"/>
              <w:numPr>
                <w:ilvl w:val="0"/>
                <w:numId w:val="38"/>
              </w:numPr>
              <w:tabs>
                <w:tab w:val="left" w:pos="720"/>
              </w:tabs>
              <w:suppressAutoHyphens/>
              <w:spacing w:after="0"/>
            </w:pPr>
            <w:r w:rsidRPr="00152B0A">
              <w:t>Removal of old computational equipment</w:t>
            </w:r>
          </w:p>
          <w:p w14:paraId="356B16C3" w14:textId="77777777" w:rsidR="00C445FE" w:rsidRPr="00152B0A" w:rsidRDefault="00C445FE" w:rsidP="00C445FE">
            <w:pPr>
              <w:widowControl w:val="0"/>
              <w:numPr>
                <w:ilvl w:val="0"/>
                <w:numId w:val="38"/>
              </w:numPr>
              <w:tabs>
                <w:tab w:val="left" w:pos="720"/>
              </w:tabs>
              <w:suppressAutoHyphens/>
              <w:spacing w:after="0"/>
            </w:pPr>
            <w:r w:rsidRPr="00152B0A">
              <w:t>Upgrade of current MDC or replacement</w:t>
            </w:r>
          </w:p>
          <w:p w14:paraId="685509A2" w14:textId="77777777" w:rsidR="00C445FE" w:rsidRPr="00152B0A" w:rsidRDefault="00C445FE" w:rsidP="00C445FE">
            <w:pPr>
              <w:widowControl w:val="0"/>
              <w:numPr>
                <w:ilvl w:val="0"/>
                <w:numId w:val="38"/>
              </w:numPr>
              <w:tabs>
                <w:tab w:val="left" w:pos="720"/>
              </w:tabs>
              <w:suppressAutoHyphens/>
              <w:spacing w:after="0"/>
            </w:pPr>
            <w:r w:rsidRPr="00152B0A">
              <w:t>Installation of computational and support systems</w:t>
            </w:r>
          </w:p>
          <w:p w14:paraId="215F810B" w14:textId="77777777" w:rsidR="00C445FE" w:rsidRPr="00152B0A" w:rsidRDefault="00C445FE" w:rsidP="00C445FE">
            <w:pPr>
              <w:widowControl w:val="0"/>
              <w:numPr>
                <w:ilvl w:val="0"/>
                <w:numId w:val="38"/>
              </w:numPr>
              <w:tabs>
                <w:tab w:val="left" w:pos="720"/>
              </w:tabs>
              <w:suppressAutoHyphens/>
              <w:spacing w:after="0"/>
            </w:pPr>
            <w:r w:rsidRPr="00152B0A">
              <w:t>Integration of all Computing, Storage, Network Equipment</w:t>
            </w:r>
          </w:p>
          <w:p w14:paraId="67E639C4" w14:textId="77777777" w:rsidR="00C445FE" w:rsidRPr="00152B0A" w:rsidRDefault="00C445FE" w:rsidP="00C445FE">
            <w:pPr>
              <w:widowControl w:val="0"/>
              <w:numPr>
                <w:ilvl w:val="0"/>
                <w:numId w:val="38"/>
              </w:numPr>
              <w:tabs>
                <w:tab w:val="left" w:pos="720"/>
              </w:tabs>
              <w:suppressAutoHyphens/>
              <w:spacing w:after="0"/>
            </w:pPr>
            <w:r w:rsidRPr="00152B0A">
              <w:t>MDC and support equipment operating procedure</w:t>
            </w:r>
          </w:p>
        </w:tc>
      </w:tr>
      <w:tr w:rsidR="00C445FE" w:rsidRPr="00C445FE" w14:paraId="4E4EBEE8" w14:textId="77777777" w:rsidTr="00152B0A">
        <w:tc>
          <w:tcPr>
            <w:tcW w:w="2970" w:type="dxa"/>
            <w:shd w:val="clear" w:color="auto" w:fill="FFFFFF"/>
            <w:tcMar>
              <w:top w:w="0" w:type="dxa"/>
              <w:left w:w="10" w:type="dxa"/>
              <w:bottom w:w="0" w:type="dxa"/>
              <w:right w:w="10" w:type="dxa"/>
            </w:tcMar>
          </w:tcPr>
          <w:p w14:paraId="552DDA11" w14:textId="77777777" w:rsidR="00C445FE" w:rsidRPr="00152B0A" w:rsidRDefault="00C445FE" w:rsidP="00870988">
            <w:pPr>
              <w:spacing w:after="0"/>
            </w:pPr>
            <w:r w:rsidRPr="00152B0A">
              <w:t>28 wks after award</w:t>
            </w:r>
          </w:p>
        </w:tc>
        <w:tc>
          <w:tcPr>
            <w:tcW w:w="7290" w:type="dxa"/>
            <w:shd w:val="clear" w:color="auto" w:fill="FFFFFF"/>
            <w:tcMar>
              <w:top w:w="0" w:type="dxa"/>
              <w:left w:w="10" w:type="dxa"/>
              <w:bottom w:w="0" w:type="dxa"/>
              <w:right w:w="10" w:type="dxa"/>
            </w:tcMar>
          </w:tcPr>
          <w:p w14:paraId="5B139CE2" w14:textId="639CA737" w:rsidR="00C445FE" w:rsidRPr="00152B0A" w:rsidRDefault="00C445FE" w:rsidP="00C445FE">
            <w:pPr>
              <w:widowControl w:val="0"/>
              <w:numPr>
                <w:ilvl w:val="0"/>
                <w:numId w:val="39"/>
              </w:numPr>
              <w:tabs>
                <w:tab w:val="left" w:pos="720"/>
              </w:tabs>
              <w:suppressAutoHyphens/>
              <w:spacing w:after="0"/>
            </w:pPr>
            <w:r w:rsidRPr="00152B0A">
              <w:t xml:space="preserve">Full set of drawings and cut sheets </w:t>
            </w:r>
          </w:p>
          <w:p w14:paraId="1A767AB9" w14:textId="77777777" w:rsidR="00C445FE" w:rsidRPr="00152B0A" w:rsidRDefault="00C445FE" w:rsidP="00C445FE">
            <w:pPr>
              <w:widowControl w:val="0"/>
              <w:numPr>
                <w:ilvl w:val="0"/>
                <w:numId w:val="39"/>
              </w:numPr>
              <w:tabs>
                <w:tab w:val="left" w:pos="720"/>
              </w:tabs>
              <w:suppressAutoHyphens/>
              <w:spacing w:after="0"/>
            </w:pPr>
            <w:r w:rsidRPr="00152B0A">
              <w:t>Removal of old equipment and construction debris</w:t>
            </w:r>
          </w:p>
        </w:tc>
      </w:tr>
    </w:tbl>
    <w:p w14:paraId="3DFEB0DC" w14:textId="77777777" w:rsidR="009B789A" w:rsidRDefault="009B789A" w:rsidP="009B789A">
      <w:pPr>
        <w:pStyle w:val="ListParagraph"/>
      </w:pPr>
    </w:p>
    <w:p w14:paraId="6ED3B4F2" w14:textId="0BC7D22F" w:rsidR="005E1AB8" w:rsidRPr="00C462EC" w:rsidRDefault="005E1AB8" w:rsidP="00B161A3">
      <w:pPr>
        <w:pStyle w:val="ListParagraph"/>
        <w:numPr>
          <w:ilvl w:val="0"/>
          <w:numId w:val="26"/>
        </w:numPr>
        <w:rPr>
          <w:sz w:val="24"/>
        </w:rPr>
      </w:pPr>
      <w:r w:rsidRPr="00C462EC">
        <w:rPr>
          <w:sz w:val="24"/>
        </w:rPr>
        <w:t xml:space="preserve">Pre-Fabrication Design – A full-system design prior to fabrication.  These designs will address site planning, cooling system design, equipment locations inside and outside of the </w:t>
      </w:r>
      <w:r w:rsidR="007E71CB" w:rsidRPr="00C462EC">
        <w:rPr>
          <w:sz w:val="24"/>
        </w:rPr>
        <w:t>P</w:t>
      </w:r>
      <w:r w:rsidR="007E71CB">
        <w:rPr>
          <w:sz w:val="24"/>
        </w:rPr>
        <w:t>DC/MDC</w:t>
      </w:r>
      <w:r w:rsidR="007E71CB" w:rsidRPr="00C462EC">
        <w:rPr>
          <w:sz w:val="24"/>
        </w:rPr>
        <w:t xml:space="preserve"> </w:t>
      </w:r>
      <w:r w:rsidRPr="00C462EC">
        <w:rPr>
          <w:sz w:val="24"/>
        </w:rPr>
        <w:t>enclosure(s), power and network cable routing.  At 50% and 95% completion, the contractor shall submit a draft design for review and comment.  The contractor shall provide a comprehensive floor plan with the pre-fabrication design.</w:t>
      </w:r>
    </w:p>
    <w:p w14:paraId="4AD19DA0" w14:textId="77777777" w:rsidR="005E1AB8" w:rsidRPr="00C462EC" w:rsidRDefault="005E1AB8" w:rsidP="00B161A3">
      <w:pPr>
        <w:pStyle w:val="ListParagraph"/>
        <w:numPr>
          <w:ilvl w:val="0"/>
          <w:numId w:val="26"/>
        </w:numPr>
        <w:rPr>
          <w:sz w:val="24"/>
        </w:rPr>
      </w:pPr>
      <w:r w:rsidRPr="00C462EC">
        <w:rPr>
          <w:sz w:val="24"/>
        </w:rPr>
        <w:t>Early Evaluation System – The contractor shall provide an early evaluation system consisting of at least the following equipment:</w:t>
      </w:r>
    </w:p>
    <w:p w14:paraId="6698EAC0" w14:textId="77777777" w:rsidR="005E1AB8" w:rsidRPr="00C462EC" w:rsidRDefault="005E1AB8" w:rsidP="00B161A3">
      <w:pPr>
        <w:pStyle w:val="ListParagraph"/>
        <w:numPr>
          <w:ilvl w:val="1"/>
          <w:numId w:val="26"/>
        </w:numPr>
        <w:rPr>
          <w:sz w:val="24"/>
        </w:rPr>
      </w:pPr>
      <w:r w:rsidRPr="00C462EC">
        <w:rPr>
          <w:sz w:val="24"/>
        </w:rPr>
        <w:t>8 Computational Nodes</w:t>
      </w:r>
    </w:p>
    <w:p w14:paraId="1372A99C" w14:textId="77777777" w:rsidR="005E1AB8" w:rsidRPr="00C462EC" w:rsidRDefault="005E1AB8" w:rsidP="00B161A3">
      <w:pPr>
        <w:pStyle w:val="ListParagraph"/>
        <w:numPr>
          <w:ilvl w:val="1"/>
          <w:numId w:val="26"/>
        </w:numPr>
        <w:rPr>
          <w:sz w:val="24"/>
        </w:rPr>
      </w:pPr>
      <w:r w:rsidRPr="00C462EC">
        <w:rPr>
          <w:sz w:val="24"/>
        </w:rPr>
        <w:t>4 Storage Nodes</w:t>
      </w:r>
    </w:p>
    <w:p w14:paraId="30E181B1" w14:textId="77777777" w:rsidR="005E1AB8" w:rsidRPr="00C462EC" w:rsidRDefault="004F515C" w:rsidP="00B161A3">
      <w:pPr>
        <w:pStyle w:val="ListParagraph"/>
        <w:numPr>
          <w:ilvl w:val="1"/>
          <w:numId w:val="26"/>
        </w:numPr>
        <w:rPr>
          <w:sz w:val="24"/>
        </w:rPr>
      </w:pPr>
      <w:r w:rsidRPr="00C462EC">
        <w:rPr>
          <w:sz w:val="24"/>
        </w:rPr>
        <w:t>1 Backup Node with JBOD enclosure and drives</w:t>
      </w:r>
    </w:p>
    <w:p w14:paraId="563929BB" w14:textId="77777777" w:rsidR="004F515C" w:rsidRPr="00C462EC" w:rsidRDefault="004F515C" w:rsidP="00B161A3">
      <w:pPr>
        <w:pStyle w:val="ListParagraph"/>
        <w:numPr>
          <w:ilvl w:val="1"/>
          <w:numId w:val="26"/>
        </w:numPr>
        <w:rPr>
          <w:sz w:val="24"/>
        </w:rPr>
      </w:pPr>
      <w:r w:rsidRPr="00C462EC">
        <w:rPr>
          <w:sz w:val="24"/>
        </w:rPr>
        <w:t>1 Login Node</w:t>
      </w:r>
    </w:p>
    <w:p w14:paraId="6A02E13E" w14:textId="77777777" w:rsidR="004F515C" w:rsidRPr="00C462EC" w:rsidRDefault="004F515C" w:rsidP="00B161A3">
      <w:pPr>
        <w:pStyle w:val="ListParagraph"/>
        <w:numPr>
          <w:ilvl w:val="1"/>
          <w:numId w:val="26"/>
        </w:numPr>
        <w:rPr>
          <w:sz w:val="24"/>
        </w:rPr>
      </w:pPr>
      <w:r w:rsidRPr="00C462EC">
        <w:rPr>
          <w:sz w:val="24"/>
        </w:rPr>
        <w:t>1 Maintenance Node</w:t>
      </w:r>
    </w:p>
    <w:p w14:paraId="0B880076" w14:textId="77777777" w:rsidR="004F515C" w:rsidRPr="00C462EC" w:rsidRDefault="004F515C" w:rsidP="00B161A3">
      <w:pPr>
        <w:pStyle w:val="ListParagraph"/>
        <w:numPr>
          <w:ilvl w:val="1"/>
          <w:numId w:val="26"/>
        </w:numPr>
        <w:rPr>
          <w:sz w:val="24"/>
        </w:rPr>
      </w:pPr>
      <w:r w:rsidRPr="00C462EC">
        <w:rPr>
          <w:sz w:val="24"/>
        </w:rPr>
        <w:t>1 Firewall System</w:t>
      </w:r>
    </w:p>
    <w:p w14:paraId="7B8668C9" w14:textId="77777777" w:rsidR="004F515C" w:rsidRPr="00C462EC" w:rsidRDefault="004F515C" w:rsidP="00B161A3">
      <w:pPr>
        <w:pStyle w:val="ListParagraph"/>
        <w:numPr>
          <w:ilvl w:val="1"/>
          <w:numId w:val="26"/>
        </w:numPr>
        <w:rPr>
          <w:sz w:val="24"/>
        </w:rPr>
      </w:pPr>
      <w:r w:rsidRPr="00C462EC">
        <w:rPr>
          <w:sz w:val="24"/>
        </w:rPr>
        <w:t>1 Giga</w:t>
      </w:r>
      <w:r w:rsidR="00B161A3" w:rsidRPr="00C462EC">
        <w:rPr>
          <w:sz w:val="24"/>
        </w:rPr>
        <w:t>bit switch with cables to connect all systems</w:t>
      </w:r>
    </w:p>
    <w:p w14:paraId="6E6ED084" w14:textId="77777777" w:rsidR="00B161A3" w:rsidRPr="00C462EC" w:rsidRDefault="00B161A3" w:rsidP="00B161A3">
      <w:pPr>
        <w:pStyle w:val="ListParagraph"/>
        <w:numPr>
          <w:ilvl w:val="1"/>
          <w:numId w:val="26"/>
        </w:numPr>
        <w:rPr>
          <w:sz w:val="24"/>
        </w:rPr>
      </w:pPr>
      <w:r w:rsidRPr="00C462EC">
        <w:rPr>
          <w:sz w:val="24"/>
        </w:rPr>
        <w:t>1 Infiniband/Omni-Path Switch with cables to connect all systems</w:t>
      </w:r>
    </w:p>
    <w:p w14:paraId="2C424E91" w14:textId="77777777" w:rsidR="00B161A3" w:rsidRPr="00C462EC" w:rsidRDefault="00B161A3" w:rsidP="00B161A3">
      <w:pPr>
        <w:pStyle w:val="ListParagraph"/>
        <w:ind w:left="1440"/>
        <w:rPr>
          <w:sz w:val="24"/>
        </w:rPr>
      </w:pPr>
    </w:p>
    <w:p w14:paraId="06CCD8D6" w14:textId="77777777" w:rsidR="00B161A3" w:rsidRPr="00C462EC" w:rsidRDefault="00B161A3" w:rsidP="00152B0A">
      <w:pPr>
        <w:pStyle w:val="ListParagraph"/>
        <w:numPr>
          <w:ilvl w:val="0"/>
          <w:numId w:val="28"/>
        </w:numPr>
        <w:rPr>
          <w:sz w:val="24"/>
        </w:rPr>
      </w:pPr>
      <w:r w:rsidRPr="00C462EC">
        <w:rPr>
          <w:sz w:val="24"/>
        </w:rPr>
        <w:t>The early evaluation system shall meet the following requirements:</w:t>
      </w:r>
    </w:p>
    <w:p w14:paraId="7BA73A24" w14:textId="77777777" w:rsidR="00B161A3" w:rsidRPr="00C462EC" w:rsidRDefault="00B161A3" w:rsidP="00152B0A">
      <w:pPr>
        <w:pStyle w:val="ListParagraph"/>
        <w:numPr>
          <w:ilvl w:val="2"/>
          <w:numId w:val="27"/>
        </w:numPr>
        <w:rPr>
          <w:sz w:val="24"/>
        </w:rPr>
      </w:pPr>
      <w:r w:rsidRPr="00C462EC">
        <w:rPr>
          <w:sz w:val="24"/>
        </w:rPr>
        <w:t>(1) 42U Rack Enclosure with Power Distribution Units</w:t>
      </w:r>
    </w:p>
    <w:p w14:paraId="596E8451" w14:textId="77777777" w:rsidR="00B161A3" w:rsidRPr="00C462EC" w:rsidRDefault="00B161A3" w:rsidP="00152B0A">
      <w:pPr>
        <w:pStyle w:val="ListParagraph"/>
        <w:numPr>
          <w:ilvl w:val="2"/>
          <w:numId w:val="27"/>
        </w:numPr>
        <w:rPr>
          <w:sz w:val="24"/>
        </w:rPr>
      </w:pPr>
      <w:r w:rsidRPr="00C462EC">
        <w:rPr>
          <w:sz w:val="24"/>
        </w:rPr>
        <w:t>PDU voltage will be 208/240V and use the NEMA L6-30P plug</w:t>
      </w:r>
    </w:p>
    <w:p w14:paraId="7FD70066" w14:textId="77777777" w:rsidR="00B161A3" w:rsidRPr="00C462EC" w:rsidRDefault="00B161A3" w:rsidP="00152B0A">
      <w:pPr>
        <w:pStyle w:val="ListParagraph"/>
        <w:numPr>
          <w:ilvl w:val="1"/>
          <w:numId w:val="26"/>
        </w:numPr>
        <w:rPr>
          <w:sz w:val="24"/>
        </w:rPr>
      </w:pPr>
      <w:r w:rsidRPr="00C462EC">
        <w:rPr>
          <w:sz w:val="24"/>
        </w:rPr>
        <w:t>Upon completion of testing and evaluation, the contractor will be provided system images, BIOS settings, and any hardware configuration notes for each node type.  The contractor shall use these images and information in the fabrication of the remaining systems.</w:t>
      </w:r>
    </w:p>
    <w:p w14:paraId="76373540" w14:textId="77777777" w:rsidR="001C7348" w:rsidRPr="00C462EC" w:rsidRDefault="001C7348" w:rsidP="00152B0A">
      <w:pPr>
        <w:pStyle w:val="ListParagraph"/>
        <w:numPr>
          <w:ilvl w:val="0"/>
          <w:numId w:val="26"/>
        </w:numPr>
        <w:rPr>
          <w:sz w:val="24"/>
        </w:rPr>
      </w:pPr>
      <w:r w:rsidRPr="00C462EC">
        <w:rPr>
          <w:sz w:val="24"/>
        </w:rPr>
        <w:t>Preliminary acceptance testing</w:t>
      </w:r>
    </w:p>
    <w:p w14:paraId="3F02BD2E" w14:textId="77777777" w:rsidR="001C7348" w:rsidRPr="00C462EC" w:rsidRDefault="001C7348" w:rsidP="00152B0A">
      <w:pPr>
        <w:pStyle w:val="ListParagraph"/>
        <w:numPr>
          <w:ilvl w:val="1"/>
          <w:numId w:val="26"/>
        </w:numPr>
        <w:rPr>
          <w:sz w:val="24"/>
        </w:rPr>
      </w:pPr>
      <w:r w:rsidRPr="00C462EC">
        <w:rPr>
          <w:sz w:val="24"/>
        </w:rPr>
        <w:t xml:space="preserve">During computational equipment assembly, the contractor shall make completed systems available on a rack-by-rack basis for testing and benchmarking by NETL personnel via remote login.  </w:t>
      </w:r>
    </w:p>
    <w:p w14:paraId="67205AF6" w14:textId="77777777" w:rsidR="001C7348" w:rsidRPr="00C462EC" w:rsidRDefault="001C7348" w:rsidP="00152B0A">
      <w:pPr>
        <w:pStyle w:val="ListParagraph"/>
        <w:numPr>
          <w:ilvl w:val="1"/>
          <w:numId w:val="26"/>
        </w:numPr>
        <w:rPr>
          <w:sz w:val="24"/>
        </w:rPr>
      </w:pPr>
      <w:r w:rsidRPr="00C462EC">
        <w:rPr>
          <w:sz w:val="24"/>
        </w:rPr>
        <w:t>Individual racks will be approved via these remote tests prior to delivery to the NETL site for installation and integration.</w:t>
      </w:r>
    </w:p>
    <w:p w14:paraId="75D7C749" w14:textId="77777777" w:rsidR="006D7837" w:rsidRPr="00C462EC" w:rsidRDefault="00B161A3" w:rsidP="00B161A3">
      <w:pPr>
        <w:pStyle w:val="ListParagraph"/>
        <w:numPr>
          <w:ilvl w:val="0"/>
          <w:numId w:val="26"/>
        </w:numPr>
        <w:rPr>
          <w:sz w:val="24"/>
        </w:rPr>
      </w:pPr>
      <w:r w:rsidRPr="00C462EC">
        <w:rPr>
          <w:sz w:val="24"/>
        </w:rPr>
        <w:lastRenderedPageBreak/>
        <w:t>Installation of equipment</w:t>
      </w:r>
    </w:p>
    <w:p w14:paraId="72053DD1" w14:textId="77777777" w:rsidR="006D7837" w:rsidRPr="00C462EC" w:rsidRDefault="00B161A3" w:rsidP="00152B0A">
      <w:pPr>
        <w:pStyle w:val="ListParagraph"/>
        <w:numPr>
          <w:ilvl w:val="1"/>
          <w:numId w:val="26"/>
        </w:numPr>
        <w:rPr>
          <w:sz w:val="24"/>
        </w:rPr>
      </w:pPr>
      <w:r w:rsidRPr="00C462EC">
        <w:rPr>
          <w:sz w:val="24"/>
        </w:rPr>
        <w:t>The contractor shall complete all installation of equipment (including any PDC/MDC) and all connections to cooling, electrical distribution, security, and fire suppression systems.</w:t>
      </w:r>
      <w:r w:rsidR="001C7348" w:rsidRPr="00C462EC">
        <w:rPr>
          <w:sz w:val="24"/>
        </w:rPr>
        <w:t xml:space="preserve">  This includes attachment to NETL supplied 480VAC, water, and network resources.</w:t>
      </w:r>
      <w:r w:rsidRPr="00C462EC">
        <w:rPr>
          <w:sz w:val="24"/>
        </w:rPr>
        <w:t xml:space="preserve"> </w:t>
      </w:r>
    </w:p>
    <w:p w14:paraId="4E217655" w14:textId="77777777" w:rsidR="006D7837" w:rsidRPr="00C462EC" w:rsidRDefault="006D7837" w:rsidP="00152B0A">
      <w:pPr>
        <w:pStyle w:val="ListParagraph"/>
        <w:numPr>
          <w:ilvl w:val="1"/>
          <w:numId w:val="26"/>
        </w:numPr>
        <w:rPr>
          <w:sz w:val="24"/>
        </w:rPr>
      </w:pPr>
      <w:r w:rsidRPr="00C462EC">
        <w:rPr>
          <w:sz w:val="24"/>
        </w:rPr>
        <w:t>Backup storage systems shall be installed in B39 using the following criteria:</w:t>
      </w:r>
    </w:p>
    <w:p w14:paraId="74C57B02" w14:textId="77777777" w:rsidR="006D7837" w:rsidRPr="00C462EC" w:rsidRDefault="006D7837" w:rsidP="00152B0A">
      <w:pPr>
        <w:pStyle w:val="ListParagraph"/>
        <w:numPr>
          <w:ilvl w:val="2"/>
          <w:numId w:val="26"/>
        </w:numPr>
        <w:rPr>
          <w:sz w:val="24"/>
        </w:rPr>
      </w:pPr>
      <w:r w:rsidRPr="00C462EC">
        <w:rPr>
          <w:sz w:val="24"/>
        </w:rPr>
        <w:t>42U Rack Enclosure with Power Distribution Units</w:t>
      </w:r>
    </w:p>
    <w:p w14:paraId="570CFDA7" w14:textId="35D63C9D" w:rsidR="003E5E8C" w:rsidRDefault="006D7837" w:rsidP="00152B0A">
      <w:pPr>
        <w:pStyle w:val="ListParagraph"/>
        <w:numPr>
          <w:ilvl w:val="2"/>
          <w:numId w:val="26"/>
        </w:numPr>
        <w:rPr>
          <w:sz w:val="24"/>
        </w:rPr>
      </w:pPr>
      <w:r w:rsidRPr="00C462EC">
        <w:rPr>
          <w:sz w:val="24"/>
        </w:rPr>
        <w:t>PDU voltage will be 208/240V and use the NEMA L6-30P plug</w:t>
      </w:r>
    </w:p>
    <w:p w14:paraId="02DE1C53" w14:textId="77777777" w:rsidR="003E5E8C" w:rsidRDefault="003E5E8C" w:rsidP="003E5E8C">
      <w:pPr>
        <w:widowControl w:val="0"/>
        <w:tabs>
          <w:tab w:val="left" w:pos="2160"/>
        </w:tabs>
        <w:suppressAutoHyphens/>
        <w:spacing w:after="0"/>
      </w:pPr>
      <w:r>
        <w:tab/>
      </w:r>
    </w:p>
    <w:p w14:paraId="1DF145F7" w14:textId="77777777" w:rsidR="003E5E8C" w:rsidRDefault="003E5E8C" w:rsidP="003E5E8C">
      <w:pPr>
        <w:widowControl w:val="0"/>
        <w:tabs>
          <w:tab w:val="left" w:pos="2160"/>
        </w:tabs>
        <w:suppressAutoHyphens/>
        <w:spacing w:after="0"/>
      </w:pPr>
    </w:p>
    <w:p w14:paraId="4C15D5D8" w14:textId="77777777" w:rsidR="003E5E8C" w:rsidRPr="00513DDE" w:rsidRDefault="003E5E8C" w:rsidP="003E5E8C">
      <w:pPr>
        <w:widowControl w:val="0"/>
        <w:tabs>
          <w:tab w:val="left" w:pos="2160"/>
        </w:tabs>
        <w:suppressAutoHyphens/>
        <w:spacing w:after="0"/>
        <w:jc w:val="center"/>
        <w:rPr>
          <w:i/>
        </w:rPr>
      </w:pPr>
      <w:r>
        <w:rPr>
          <w:i/>
        </w:rPr>
        <w:t>Rest of page intentionally left blank</w:t>
      </w:r>
    </w:p>
    <w:p w14:paraId="1FC7DE6E" w14:textId="0D8BE12F" w:rsidR="006D7837" w:rsidRPr="003E5E8C" w:rsidRDefault="006D7837" w:rsidP="003E5E8C">
      <w:pPr>
        <w:tabs>
          <w:tab w:val="left" w:pos="990"/>
        </w:tabs>
      </w:pPr>
    </w:p>
    <w:p w14:paraId="286BC84F" w14:textId="752683A3" w:rsidR="004A64D8" w:rsidRPr="005A7AE4" w:rsidRDefault="00287091" w:rsidP="00B961FD">
      <w:pPr>
        <w:pStyle w:val="Heading1"/>
        <w:spacing w:before="0" w:after="0"/>
      </w:pPr>
      <w:bookmarkStart w:id="197" w:name="_Toc491258664"/>
      <w:r>
        <w:lastRenderedPageBreak/>
        <w:t>Installation and Training</w:t>
      </w:r>
      <w:bookmarkEnd w:id="197"/>
    </w:p>
    <w:p w14:paraId="49F053F8" w14:textId="77777777" w:rsidR="00B961FD" w:rsidRDefault="00B961FD" w:rsidP="00B961FD">
      <w:pPr>
        <w:pStyle w:val="Normal2"/>
        <w:spacing w:after="0"/>
        <w:ind w:left="0"/>
        <w:rPr>
          <w:color w:val="auto"/>
        </w:rPr>
      </w:pPr>
    </w:p>
    <w:p w14:paraId="23D21FB2" w14:textId="77777777" w:rsidR="004A64D8" w:rsidRDefault="00B961FD" w:rsidP="005F1DA6">
      <w:pPr>
        <w:pStyle w:val="Normal2"/>
        <w:spacing w:after="0"/>
        <w:ind w:left="720"/>
        <w:rPr>
          <w:color w:val="auto"/>
        </w:rPr>
      </w:pPr>
      <w:r>
        <w:rPr>
          <w:color w:val="auto"/>
        </w:rPr>
        <w:t>The contractor shall provide installation and training as required for all items in this contract.</w:t>
      </w:r>
    </w:p>
    <w:p w14:paraId="4F16B7E5" w14:textId="77777777" w:rsidR="00B961FD" w:rsidRDefault="00B961FD" w:rsidP="00B961FD">
      <w:pPr>
        <w:pStyle w:val="Normal2"/>
        <w:spacing w:after="0"/>
        <w:ind w:left="0"/>
        <w:rPr>
          <w:color w:val="auto"/>
        </w:rPr>
      </w:pPr>
    </w:p>
    <w:p w14:paraId="3599A9ED" w14:textId="3953F569" w:rsidR="004A64D8" w:rsidRDefault="00672CFA" w:rsidP="00107152">
      <w:pPr>
        <w:pStyle w:val="Heading2"/>
      </w:pPr>
      <w:bookmarkStart w:id="198" w:name="_Ref224640137"/>
      <w:bookmarkStart w:id="199" w:name="_Toc224719785"/>
      <w:bookmarkStart w:id="200" w:name="_Toc226964122"/>
      <w:bookmarkStart w:id="201" w:name="_Toc491258665"/>
      <w:bookmarkStart w:id="202" w:name="_Ref190504112"/>
      <w:bookmarkStart w:id="203" w:name="_Toc224719791"/>
      <w:r>
        <w:t xml:space="preserve">10.1 </w:t>
      </w:r>
      <w:r w:rsidR="00287091">
        <w:t>Installation</w:t>
      </w:r>
      <w:bookmarkEnd w:id="198"/>
      <w:bookmarkEnd w:id="199"/>
      <w:bookmarkEnd w:id="200"/>
      <w:bookmarkEnd w:id="201"/>
      <w:r w:rsidR="004A64D8">
        <w:t xml:space="preserve"> </w:t>
      </w:r>
    </w:p>
    <w:p w14:paraId="6318CBDA" w14:textId="77777777" w:rsidR="00B961FD" w:rsidRDefault="00B961FD" w:rsidP="00B961FD">
      <w:pPr>
        <w:pStyle w:val="Normal2"/>
        <w:spacing w:after="0"/>
        <w:rPr>
          <w:color w:val="auto"/>
        </w:rPr>
      </w:pPr>
    </w:p>
    <w:p w14:paraId="49515378" w14:textId="77777777" w:rsidR="00B961FD" w:rsidRDefault="00B961FD" w:rsidP="00B961FD">
      <w:pPr>
        <w:pStyle w:val="Normal2"/>
        <w:spacing w:after="0"/>
        <w:ind w:left="720"/>
        <w:rPr>
          <w:color w:val="auto"/>
        </w:rPr>
      </w:pPr>
      <w:r>
        <w:rPr>
          <w:color w:val="auto"/>
        </w:rPr>
        <w:t xml:space="preserve">The installation shall include delivery, unpacking, set-up, clean-up and all necessary connections </w:t>
      </w:r>
      <w:r w:rsidR="0033747D">
        <w:rPr>
          <w:color w:val="auto"/>
        </w:rPr>
        <w:t xml:space="preserve">and </w:t>
      </w:r>
      <w:r>
        <w:rPr>
          <w:color w:val="auto"/>
        </w:rPr>
        <w:t>integration.  Upon completion of installation, the contractor shall complete a full-power up of all systems to an idle state for a minimum of 24 hours followed by :</w:t>
      </w:r>
    </w:p>
    <w:p w14:paraId="4FFC044D" w14:textId="77777777" w:rsidR="00B961FD" w:rsidRDefault="00B961FD" w:rsidP="00B961FD">
      <w:pPr>
        <w:pStyle w:val="Normal2"/>
        <w:spacing w:after="0"/>
        <w:ind w:left="720"/>
        <w:rPr>
          <w:color w:val="auto"/>
        </w:rPr>
      </w:pPr>
    </w:p>
    <w:p w14:paraId="123DD26C" w14:textId="77777777" w:rsidR="00B961FD" w:rsidRDefault="00B961FD" w:rsidP="00B961FD">
      <w:pPr>
        <w:pStyle w:val="Normal2"/>
        <w:numPr>
          <w:ilvl w:val="0"/>
          <w:numId w:val="29"/>
        </w:numPr>
        <w:spacing w:after="0"/>
        <w:rPr>
          <w:color w:val="auto"/>
        </w:rPr>
      </w:pPr>
      <w:r>
        <w:rPr>
          <w:color w:val="auto"/>
        </w:rPr>
        <w:t>High-performance LINPACK</w:t>
      </w:r>
      <w:r w:rsidR="007E71CB">
        <w:rPr>
          <w:color w:val="auto"/>
        </w:rPr>
        <w:t xml:space="preserve"> (HPL)</w:t>
      </w:r>
      <w:r>
        <w:rPr>
          <w:color w:val="auto"/>
        </w:rPr>
        <w:t xml:space="preserve"> benchmark using all computing cores for at least 24 hours (with additional GPU High-Performance LINPACK for nodes connected to the GPU enclosures);</w:t>
      </w:r>
    </w:p>
    <w:p w14:paraId="68BE218B" w14:textId="77777777" w:rsidR="00B961FD" w:rsidRDefault="00B961FD" w:rsidP="00B961FD">
      <w:pPr>
        <w:pStyle w:val="Normal2"/>
        <w:numPr>
          <w:ilvl w:val="0"/>
          <w:numId w:val="29"/>
        </w:numPr>
        <w:spacing w:after="0"/>
        <w:rPr>
          <w:color w:val="auto"/>
        </w:rPr>
      </w:pPr>
      <w:r>
        <w:rPr>
          <w:color w:val="auto"/>
        </w:rPr>
        <w:t>Storage stress testing of all storage, and backup nodes using Bonnie++ for at least 24 hours</w:t>
      </w:r>
    </w:p>
    <w:p w14:paraId="6119C70F" w14:textId="77777777" w:rsidR="00B961FD" w:rsidRDefault="00B961FD" w:rsidP="00B961FD">
      <w:pPr>
        <w:pStyle w:val="Normal2"/>
        <w:numPr>
          <w:ilvl w:val="0"/>
          <w:numId w:val="29"/>
        </w:numPr>
        <w:spacing w:after="0"/>
        <w:rPr>
          <w:color w:val="auto"/>
        </w:rPr>
      </w:pPr>
      <w:r>
        <w:rPr>
          <w:color w:val="auto"/>
        </w:rPr>
        <w:t>Demonstration of full function and operability of PDC/MDC components and control systems</w:t>
      </w:r>
    </w:p>
    <w:p w14:paraId="34F66411" w14:textId="77777777" w:rsidR="007B02C0" w:rsidRPr="007B02C0" w:rsidRDefault="007B02C0" w:rsidP="007B02C0">
      <w:pPr>
        <w:pStyle w:val="Normal2"/>
        <w:numPr>
          <w:ilvl w:val="0"/>
          <w:numId w:val="29"/>
        </w:numPr>
        <w:spacing w:after="0"/>
        <w:rPr>
          <w:color w:val="auto"/>
        </w:rPr>
      </w:pPr>
      <w:r>
        <w:rPr>
          <w:color w:val="auto"/>
        </w:rPr>
        <w:t>Perform commissioning activities</w:t>
      </w:r>
      <w:r w:rsidR="009F56C9">
        <w:rPr>
          <w:color w:val="auto"/>
        </w:rPr>
        <w:t xml:space="preserve"> by demonstrating</w:t>
      </w:r>
      <w:r w:rsidRPr="007B02C0">
        <w:rPr>
          <w:color w:val="auto"/>
        </w:rPr>
        <w:t>:</w:t>
      </w:r>
      <w:r w:rsidRPr="007B02C0">
        <w:rPr>
          <w:color w:val="auto"/>
        </w:rPr>
        <w:br/>
        <w:t>(1) all nodes boot and shutdown via IPMI control.</w:t>
      </w:r>
      <w:r w:rsidRPr="007B02C0">
        <w:rPr>
          <w:color w:val="auto"/>
        </w:rPr>
        <w:br/>
        <w:t>(2) all nodes are accessible via the 1g/10g Ethernet network and Infiniband/Omni-Path network.</w:t>
      </w:r>
    </w:p>
    <w:p w14:paraId="6B699CF1" w14:textId="77777777" w:rsidR="007B02C0" w:rsidRPr="007B02C0" w:rsidRDefault="007B02C0" w:rsidP="00267550">
      <w:pPr>
        <w:pStyle w:val="Normal2"/>
        <w:ind w:left="1440"/>
        <w:rPr>
          <w:color w:val="auto"/>
        </w:rPr>
      </w:pPr>
      <w:r w:rsidRPr="007B02C0">
        <w:rPr>
          <w:color w:val="auto"/>
        </w:rPr>
        <w:t>(3) all compute nodes are used to complete a single HPL run and provide results.</w:t>
      </w:r>
    </w:p>
    <w:p w14:paraId="4DB6AF4E" w14:textId="77777777" w:rsidR="007B02C0" w:rsidRPr="007B02C0" w:rsidRDefault="007B02C0" w:rsidP="00267550">
      <w:pPr>
        <w:pStyle w:val="Normal2"/>
        <w:ind w:left="1440"/>
        <w:rPr>
          <w:color w:val="auto"/>
        </w:rPr>
      </w:pPr>
      <w:r w:rsidRPr="007B02C0">
        <w:rPr>
          <w:color w:val="auto"/>
        </w:rPr>
        <w:t>(4) all storage nodes demonstrate capacity and error-free status of RAID arrays.</w:t>
      </w:r>
    </w:p>
    <w:p w14:paraId="74701096" w14:textId="77777777" w:rsidR="007B02C0" w:rsidRDefault="007B02C0" w:rsidP="00267550">
      <w:pPr>
        <w:pStyle w:val="Normal2"/>
        <w:ind w:left="1440"/>
        <w:rPr>
          <w:color w:val="auto"/>
        </w:rPr>
      </w:pPr>
      <w:r w:rsidRPr="007B02C0">
        <w:rPr>
          <w:color w:val="auto"/>
        </w:rPr>
        <w:t>(5) all storage nodes complete a disk benchmark run against each RAID array and provide results.</w:t>
      </w:r>
      <w:r>
        <w:rPr>
          <w:color w:val="auto"/>
        </w:rPr>
        <w:t xml:space="preserve"> </w:t>
      </w:r>
    </w:p>
    <w:p w14:paraId="0A392EC0" w14:textId="77777777" w:rsidR="00B961FD" w:rsidRDefault="00B961FD" w:rsidP="00B961FD">
      <w:pPr>
        <w:pStyle w:val="Normal2"/>
        <w:spacing w:after="0"/>
        <w:ind w:left="720"/>
        <w:rPr>
          <w:color w:val="auto"/>
        </w:rPr>
      </w:pPr>
    </w:p>
    <w:p w14:paraId="4EC330B9" w14:textId="77777777" w:rsidR="004A64D8" w:rsidRPr="007236AE" w:rsidRDefault="00B961FD" w:rsidP="00B961FD">
      <w:pPr>
        <w:pStyle w:val="Normal2"/>
        <w:spacing w:after="0"/>
        <w:ind w:left="720"/>
        <w:rPr>
          <w:color w:val="auto"/>
        </w:rPr>
      </w:pPr>
      <w:r>
        <w:rPr>
          <w:color w:val="auto"/>
        </w:rPr>
        <w:t xml:space="preserve">In the event of equipment failure, the equipment will be replaced </w:t>
      </w:r>
      <w:r w:rsidR="0033747D">
        <w:rPr>
          <w:color w:val="auto"/>
        </w:rPr>
        <w:t xml:space="preserve">by the contractor </w:t>
      </w:r>
      <w:r>
        <w:rPr>
          <w:color w:val="auto"/>
        </w:rPr>
        <w:t>and the testing will be redone from the beginning</w:t>
      </w:r>
      <w:r w:rsidR="004A64D8">
        <w:t xml:space="preserve">. </w:t>
      </w:r>
    </w:p>
    <w:bookmarkEnd w:id="202"/>
    <w:p w14:paraId="31311328" w14:textId="77777777" w:rsidR="00660CAB" w:rsidRDefault="00660CAB" w:rsidP="00660CAB">
      <w:pPr>
        <w:pStyle w:val="Normal2"/>
        <w:spacing w:after="0"/>
        <w:ind w:left="0"/>
        <w:rPr>
          <w:color w:val="auto"/>
        </w:rPr>
      </w:pPr>
    </w:p>
    <w:p w14:paraId="42B8B93A" w14:textId="6D0FC9A9" w:rsidR="004A64D8" w:rsidRDefault="00672CFA" w:rsidP="00107152">
      <w:pPr>
        <w:pStyle w:val="Heading2"/>
      </w:pPr>
      <w:bookmarkStart w:id="204" w:name="_Toc491258666"/>
      <w:bookmarkEnd w:id="203"/>
      <w:r>
        <w:t xml:space="preserve">10.2 </w:t>
      </w:r>
      <w:r w:rsidR="00287091">
        <w:t>Training</w:t>
      </w:r>
      <w:bookmarkEnd w:id="204"/>
    </w:p>
    <w:p w14:paraId="43A6BBCA" w14:textId="77777777" w:rsidR="00EB3BA7" w:rsidRDefault="00EB3BA7" w:rsidP="00B961FD">
      <w:pPr>
        <w:pStyle w:val="Normal4"/>
        <w:spacing w:after="0"/>
      </w:pPr>
      <w:bookmarkStart w:id="205" w:name="_Toc226964238"/>
    </w:p>
    <w:p w14:paraId="6E7F066D" w14:textId="77777777" w:rsidR="001B469F" w:rsidRDefault="001B469F" w:rsidP="00B961FD">
      <w:pPr>
        <w:pStyle w:val="Normal4"/>
        <w:spacing w:after="0"/>
        <w:ind w:left="720"/>
      </w:pPr>
      <w:r w:rsidRPr="001B469F">
        <w:t xml:space="preserve">The </w:t>
      </w:r>
      <w:r>
        <w:t>contractor</w:t>
      </w:r>
      <w:r w:rsidRPr="001B469F">
        <w:t xml:space="preserve"> will provide training on all controls and functions of the MDC and </w:t>
      </w:r>
      <w:r>
        <w:t>HPC systems including:</w:t>
      </w:r>
    </w:p>
    <w:p w14:paraId="1A267FD5" w14:textId="77777777" w:rsidR="001B469F" w:rsidRDefault="001B469F" w:rsidP="00B961FD">
      <w:pPr>
        <w:pStyle w:val="Normal4"/>
        <w:spacing w:after="0"/>
        <w:ind w:left="720"/>
      </w:pPr>
    </w:p>
    <w:p w14:paraId="5202C826" w14:textId="77777777" w:rsidR="001B469F" w:rsidRDefault="001B469F" w:rsidP="00152B0A">
      <w:pPr>
        <w:pStyle w:val="Normal4"/>
        <w:numPr>
          <w:ilvl w:val="0"/>
          <w:numId w:val="26"/>
        </w:numPr>
        <w:spacing w:after="0"/>
        <w:ind w:left="900" w:firstLine="0"/>
      </w:pPr>
      <w:r>
        <w:t>Environmental controls</w:t>
      </w:r>
    </w:p>
    <w:p w14:paraId="4FC5355E" w14:textId="77777777" w:rsidR="001B469F" w:rsidRDefault="001B469F" w:rsidP="00152B0A">
      <w:pPr>
        <w:pStyle w:val="Normal4"/>
        <w:numPr>
          <w:ilvl w:val="0"/>
          <w:numId w:val="26"/>
        </w:numPr>
        <w:spacing w:after="0"/>
        <w:ind w:left="900" w:firstLine="0"/>
      </w:pPr>
      <w:r>
        <w:t>PLC operations</w:t>
      </w:r>
    </w:p>
    <w:p w14:paraId="5B9D2FA3" w14:textId="77777777" w:rsidR="001B469F" w:rsidRDefault="001B469F" w:rsidP="00152B0A">
      <w:pPr>
        <w:pStyle w:val="Normal4"/>
        <w:numPr>
          <w:ilvl w:val="0"/>
          <w:numId w:val="26"/>
        </w:numPr>
        <w:spacing w:after="0"/>
        <w:ind w:left="900" w:firstLine="0"/>
      </w:pPr>
      <w:r>
        <w:t>Maintenance activities</w:t>
      </w:r>
    </w:p>
    <w:p w14:paraId="38396DE9" w14:textId="77777777" w:rsidR="001B469F" w:rsidRDefault="001B469F" w:rsidP="00152B0A">
      <w:pPr>
        <w:pStyle w:val="Normal4"/>
        <w:numPr>
          <w:ilvl w:val="0"/>
          <w:numId w:val="26"/>
        </w:numPr>
        <w:spacing w:after="0"/>
        <w:ind w:left="900" w:firstLine="0"/>
      </w:pPr>
      <w:r>
        <w:t>HPC startup and shutdown</w:t>
      </w:r>
    </w:p>
    <w:p w14:paraId="0E3A5A7D" w14:textId="77777777" w:rsidR="001B469F" w:rsidRDefault="001B469F" w:rsidP="00152B0A">
      <w:pPr>
        <w:pStyle w:val="Normal4"/>
        <w:numPr>
          <w:ilvl w:val="0"/>
          <w:numId w:val="26"/>
        </w:numPr>
        <w:spacing w:after="0"/>
        <w:ind w:left="900" w:firstLine="0"/>
      </w:pPr>
      <w:r>
        <w:t>HPC system administration</w:t>
      </w:r>
    </w:p>
    <w:p w14:paraId="6FAE34E4" w14:textId="77777777" w:rsidR="001B469F" w:rsidRDefault="001B469F" w:rsidP="00152B0A">
      <w:pPr>
        <w:pStyle w:val="Normal4"/>
        <w:numPr>
          <w:ilvl w:val="0"/>
          <w:numId w:val="26"/>
        </w:numPr>
        <w:spacing w:after="0"/>
        <w:ind w:left="900" w:firstLine="0"/>
      </w:pPr>
      <w:r>
        <w:t>Network switches and configuration</w:t>
      </w:r>
    </w:p>
    <w:p w14:paraId="092FF39C" w14:textId="77777777" w:rsidR="001B469F" w:rsidRDefault="001B469F" w:rsidP="00152B0A">
      <w:pPr>
        <w:pStyle w:val="Normal4"/>
        <w:numPr>
          <w:ilvl w:val="0"/>
          <w:numId w:val="26"/>
        </w:numPr>
        <w:spacing w:after="0"/>
        <w:ind w:left="900" w:firstLine="0"/>
      </w:pPr>
      <w:r>
        <w:t>Storage nodes configuration, startup and shutdown</w:t>
      </w:r>
    </w:p>
    <w:p w14:paraId="0FA166FD" w14:textId="77777777" w:rsidR="005D4460" w:rsidRDefault="005D4460" w:rsidP="000928E3">
      <w:pPr>
        <w:pStyle w:val="Normal4"/>
        <w:spacing w:after="0"/>
        <w:ind w:left="720"/>
      </w:pPr>
    </w:p>
    <w:p w14:paraId="3DF8BE0B" w14:textId="77777777" w:rsidR="001B469F" w:rsidRPr="005D4460" w:rsidRDefault="005D4460" w:rsidP="005D4460">
      <w:pPr>
        <w:ind w:left="720"/>
      </w:pPr>
      <w:r w:rsidRPr="005D4460">
        <w:t>At least two training sessions will be held to accommodate separate HPC and PDC/MDC systems.  Training shall be provided for up to 10 individuals.</w:t>
      </w:r>
    </w:p>
    <w:p w14:paraId="0A9F8670" w14:textId="77777777" w:rsidR="00FE359A" w:rsidRPr="00CC093C" w:rsidRDefault="00287091" w:rsidP="000928E3">
      <w:pPr>
        <w:pStyle w:val="Heading1"/>
        <w:spacing w:before="0" w:after="0"/>
      </w:pPr>
      <w:bookmarkStart w:id="206" w:name="_Toc491258667"/>
      <w:r>
        <w:lastRenderedPageBreak/>
        <w:t>Required Documents</w:t>
      </w:r>
      <w:bookmarkEnd w:id="206"/>
    </w:p>
    <w:p w14:paraId="24F53362" w14:textId="77777777" w:rsidR="00B961FD" w:rsidRDefault="00B961FD" w:rsidP="00B961FD">
      <w:pPr>
        <w:spacing w:after="0"/>
      </w:pPr>
    </w:p>
    <w:p w14:paraId="6DC0EF05" w14:textId="08984C1C" w:rsidR="00FE359A" w:rsidRPr="00AC07C6" w:rsidRDefault="00FE359A" w:rsidP="005F1DA6">
      <w:pPr>
        <w:spacing w:after="0"/>
        <w:ind w:left="720"/>
        <w:rPr>
          <w:b/>
          <w:i/>
        </w:rPr>
      </w:pPr>
      <w:r w:rsidRPr="00AC07C6">
        <w:rPr>
          <w:b/>
          <w:i/>
        </w:rPr>
        <w:t>Th</w:t>
      </w:r>
      <w:r w:rsidR="0012555D" w:rsidRPr="00AC07C6">
        <w:rPr>
          <w:b/>
          <w:i/>
        </w:rPr>
        <w:t>e following item</w:t>
      </w:r>
      <w:r w:rsidR="005D38EA" w:rsidRPr="00AC07C6">
        <w:rPr>
          <w:b/>
          <w:i/>
        </w:rPr>
        <w:t xml:space="preserve">s shall be </w:t>
      </w:r>
      <w:r w:rsidR="0012555D" w:rsidRPr="00AC07C6">
        <w:rPr>
          <w:b/>
          <w:i/>
        </w:rPr>
        <w:t xml:space="preserve">delivered </w:t>
      </w:r>
      <w:r w:rsidR="005D38EA" w:rsidRPr="00AC07C6">
        <w:rPr>
          <w:b/>
          <w:i/>
        </w:rPr>
        <w:t>as part of the bid:</w:t>
      </w:r>
      <w:r w:rsidRPr="00AC07C6">
        <w:rPr>
          <w:b/>
          <w:i/>
        </w:rPr>
        <w:t xml:space="preserve"> </w:t>
      </w:r>
    </w:p>
    <w:p w14:paraId="15FFA28D" w14:textId="3E433F27" w:rsidR="001A5D95" w:rsidRDefault="001A5D95" w:rsidP="005F1DA6">
      <w:pPr>
        <w:spacing w:after="0"/>
        <w:ind w:left="720"/>
      </w:pPr>
    </w:p>
    <w:p w14:paraId="0001CAD6" w14:textId="464E8A0B" w:rsidR="001A5D95" w:rsidRPr="005A7AE4" w:rsidRDefault="00672CFA" w:rsidP="001A5D95">
      <w:pPr>
        <w:pStyle w:val="Heading2"/>
      </w:pPr>
      <w:bookmarkStart w:id="207" w:name="_Toc491258668"/>
      <w:r>
        <w:t xml:space="preserve">11.1 </w:t>
      </w:r>
      <w:r w:rsidR="001A5D95">
        <w:t>Transition Plan</w:t>
      </w:r>
      <w:bookmarkEnd w:id="207"/>
    </w:p>
    <w:p w14:paraId="34DA9203" w14:textId="6F4BAE4A" w:rsidR="001A5D95" w:rsidRDefault="001A5D95" w:rsidP="005F1DA6">
      <w:pPr>
        <w:spacing w:after="0"/>
        <w:ind w:left="720"/>
      </w:pPr>
    </w:p>
    <w:p w14:paraId="69133E7E" w14:textId="697BFE05" w:rsidR="001A5D95" w:rsidRDefault="001A5D95" w:rsidP="001A5D95">
      <w:pPr>
        <w:pStyle w:val="Normal2"/>
        <w:numPr>
          <w:ilvl w:val="0"/>
          <w:numId w:val="30"/>
        </w:numPr>
        <w:spacing w:after="0"/>
      </w:pPr>
      <w:r>
        <w:t>Plan with GANTT chart showing activities contained in the bid (e.g. final design, testing and burn-in, equipment delivery, removal and replacement of HPC, refurbishment and/or replacement of PDC/MDC, addition of viewing vestibule, startup and commissioning activities, etc.).</w:t>
      </w:r>
    </w:p>
    <w:p w14:paraId="46DF8E99" w14:textId="1F5E4DF3" w:rsidR="008F38D1" w:rsidRDefault="008F38D1" w:rsidP="00AC07C6">
      <w:pPr>
        <w:pStyle w:val="ListParagraph"/>
        <w:widowControl w:val="0"/>
        <w:numPr>
          <w:ilvl w:val="1"/>
          <w:numId w:val="30"/>
        </w:numPr>
        <w:tabs>
          <w:tab w:val="left" w:pos="2160"/>
        </w:tabs>
        <w:suppressAutoHyphens/>
      </w:pPr>
      <w:r>
        <w:t>The Joule supercomputer is vital to the research conducted at NETL.  Contractors shall make every effort to limit downtime during transition from the existing to the new HPC</w:t>
      </w:r>
      <w:r w:rsidR="00CA66BD">
        <w:t xml:space="preserve"> (e.g. staged installation so portions of the HPC can be running while construction and remaining refresh systems are installed).</w:t>
      </w:r>
    </w:p>
    <w:p w14:paraId="0D166E1F" w14:textId="0766E9E2" w:rsidR="005D38EA" w:rsidRDefault="005D38EA" w:rsidP="00AC07C6">
      <w:pPr>
        <w:pStyle w:val="Normal2"/>
        <w:spacing w:after="0"/>
      </w:pPr>
    </w:p>
    <w:p w14:paraId="266FE901" w14:textId="527FC09B" w:rsidR="005D38EA" w:rsidRPr="0012555D" w:rsidRDefault="00672CFA" w:rsidP="005D38EA">
      <w:pPr>
        <w:pStyle w:val="Heading2"/>
      </w:pPr>
      <w:bookmarkStart w:id="208" w:name="_Toc491258669"/>
      <w:r>
        <w:t xml:space="preserve">11.2 </w:t>
      </w:r>
      <w:r w:rsidR="005D38EA">
        <w:t>Data Destruction / Wiping</w:t>
      </w:r>
      <w:r w:rsidR="00BD74EC">
        <w:t xml:space="preserve"> Process Plan</w:t>
      </w:r>
      <w:bookmarkEnd w:id="208"/>
    </w:p>
    <w:p w14:paraId="2E4A94B8" w14:textId="77777777" w:rsidR="005D38EA" w:rsidRDefault="005D38EA" w:rsidP="005D38EA">
      <w:pPr>
        <w:pStyle w:val="Normal2"/>
        <w:spacing w:after="0"/>
        <w:ind w:left="1077"/>
      </w:pPr>
    </w:p>
    <w:p w14:paraId="7E382A03" w14:textId="77777777" w:rsidR="005D38EA" w:rsidRDefault="005D38EA" w:rsidP="005D38EA">
      <w:pPr>
        <w:pStyle w:val="Normal2"/>
        <w:numPr>
          <w:ilvl w:val="0"/>
          <w:numId w:val="32"/>
        </w:numPr>
        <w:spacing w:after="0"/>
        <w:ind w:left="1440"/>
      </w:pPr>
      <w:r>
        <w:t>A detailed description of the proposed data wiping process to be used on hard drives</w:t>
      </w:r>
    </w:p>
    <w:p w14:paraId="145F1EE6" w14:textId="77777777" w:rsidR="00B04036" w:rsidRDefault="00B04036" w:rsidP="005D38EA">
      <w:pPr>
        <w:spacing w:after="0"/>
        <w:ind w:left="720"/>
        <w:rPr>
          <w:b/>
          <w:i/>
        </w:rPr>
      </w:pPr>
    </w:p>
    <w:p w14:paraId="1AF833B9" w14:textId="1D316989" w:rsidR="005D38EA" w:rsidRPr="00AC07C6" w:rsidRDefault="005D38EA" w:rsidP="005D38EA">
      <w:pPr>
        <w:spacing w:after="0"/>
        <w:ind w:left="720"/>
        <w:rPr>
          <w:b/>
          <w:i/>
        </w:rPr>
      </w:pPr>
      <w:r w:rsidRPr="00AC07C6">
        <w:rPr>
          <w:b/>
          <w:i/>
        </w:rPr>
        <w:t xml:space="preserve">The following items are </w:t>
      </w:r>
      <w:r w:rsidR="00453DAF">
        <w:rPr>
          <w:b/>
          <w:i/>
        </w:rPr>
        <w:t xml:space="preserve">to be </w:t>
      </w:r>
      <w:bookmarkStart w:id="209" w:name="_GoBack"/>
      <w:bookmarkEnd w:id="209"/>
      <w:r w:rsidRPr="00AC07C6">
        <w:rPr>
          <w:b/>
          <w:i/>
        </w:rPr>
        <w:t xml:space="preserve">delivered upon completion of the installation of the units/systems: </w:t>
      </w:r>
    </w:p>
    <w:p w14:paraId="1D9E8A68" w14:textId="77777777" w:rsidR="0012555D" w:rsidRDefault="0012555D" w:rsidP="00B961FD">
      <w:pPr>
        <w:spacing w:after="0"/>
      </w:pPr>
    </w:p>
    <w:p w14:paraId="6630675C" w14:textId="62F994A1" w:rsidR="00FE359A" w:rsidRPr="005A7AE4" w:rsidRDefault="00672CFA" w:rsidP="00107152">
      <w:pPr>
        <w:pStyle w:val="Heading2"/>
      </w:pPr>
      <w:bookmarkStart w:id="210" w:name="_Toc491258670"/>
      <w:r>
        <w:t xml:space="preserve">11.3 </w:t>
      </w:r>
      <w:r w:rsidR="00287091">
        <w:t>Operating Manuals</w:t>
      </w:r>
      <w:bookmarkEnd w:id="210"/>
    </w:p>
    <w:p w14:paraId="69FA1B5F" w14:textId="77777777" w:rsidR="0012555D" w:rsidRDefault="0012555D" w:rsidP="00B961FD">
      <w:pPr>
        <w:pStyle w:val="Normal2"/>
        <w:spacing w:after="0"/>
      </w:pPr>
    </w:p>
    <w:p w14:paraId="3AF8FB61" w14:textId="77777777" w:rsidR="00726450" w:rsidRDefault="0012555D" w:rsidP="0012555D">
      <w:pPr>
        <w:pStyle w:val="Normal2"/>
        <w:numPr>
          <w:ilvl w:val="0"/>
          <w:numId w:val="30"/>
        </w:numPr>
        <w:spacing w:after="0"/>
      </w:pPr>
      <w:r>
        <w:t>Operating manuals for the HPC and PDC/MDC</w:t>
      </w:r>
    </w:p>
    <w:p w14:paraId="7CD09958" w14:textId="77777777" w:rsidR="0012555D" w:rsidRDefault="0012555D" w:rsidP="0012555D">
      <w:pPr>
        <w:pStyle w:val="Normal2"/>
        <w:numPr>
          <w:ilvl w:val="0"/>
          <w:numId w:val="30"/>
        </w:numPr>
        <w:spacing w:after="0"/>
      </w:pPr>
      <w:r>
        <w:t>Operating manuals for support equipment</w:t>
      </w:r>
    </w:p>
    <w:p w14:paraId="6997AE64" w14:textId="77777777" w:rsidR="0012555D" w:rsidRDefault="0012555D" w:rsidP="0012555D">
      <w:pPr>
        <w:pStyle w:val="Normal2"/>
        <w:numPr>
          <w:ilvl w:val="0"/>
          <w:numId w:val="30"/>
        </w:numPr>
        <w:spacing w:after="0"/>
      </w:pPr>
      <w:r>
        <w:t>User level documents for all delivered computational components</w:t>
      </w:r>
    </w:p>
    <w:p w14:paraId="7B0A220B" w14:textId="77777777" w:rsidR="0012555D" w:rsidRDefault="0012555D" w:rsidP="0012555D">
      <w:pPr>
        <w:pStyle w:val="Normal2"/>
        <w:numPr>
          <w:ilvl w:val="0"/>
          <w:numId w:val="30"/>
        </w:numPr>
        <w:spacing w:after="0"/>
      </w:pPr>
      <w:r>
        <w:t>Maintenance schedules for equipment</w:t>
      </w:r>
    </w:p>
    <w:p w14:paraId="4EC8F987" w14:textId="77777777" w:rsidR="00FE359A" w:rsidRDefault="00FE359A" w:rsidP="00B961FD">
      <w:pPr>
        <w:pStyle w:val="Normal3"/>
        <w:spacing w:after="0"/>
      </w:pPr>
    </w:p>
    <w:p w14:paraId="0F19A1DD" w14:textId="6A02B85D" w:rsidR="0012555D" w:rsidRPr="0012555D" w:rsidRDefault="00672CFA" w:rsidP="00107152">
      <w:pPr>
        <w:pStyle w:val="Heading2"/>
      </w:pPr>
      <w:bookmarkStart w:id="211" w:name="_Toc491258671"/>
      <w:r>
        <w:t xml:space="preserve">11.4 </w:t>
      </w:r>
      <w:r w:rsidR="00287091">
        <w:t>As-built Drawings and Cut Sheets</w:t>
      </w:r>
      <w:bookmarkEnd w:id="211"/>
    </w:p>
    <w:p w14:paraId="65634B63" w14:textId="77777777" w:rsidR="00A05F8B" w:rsidRDefault="00A05F8B" w:rsidP="00B961FD">
      <w:pPr>
        <w:pStyle w:val="Normal2"/>
        <w:spacing w:after="0"/>
        <w:ind w:left="1077"/>
      </w:pPr>
      <w:bookmarkStart w:id="212" w:name="_Toc364164627"/>
    </w:p>
    <w:p w14:paraId="2D500655" w14:textId="77777777" w:rsidR="0012555D" w:rsidRDefault="0012555D" w:rsidP="0012555D">
      <w:pPr>
        <w:pStyle w:val="Normal2"/>
        <w:numPr>
          <w:ilvl w:val="0"/>
          <w:numId w:val="32"/>
        </w:numPr>
        <w:spacing w:after="0"/>
        <w:ind w:left="1440"/>
      </w:pPr>
      <w:r>
        <w:t>Cut sheets for all major components</w:t>
      </w:r>
    </w:p>
    <w:p w14:paraId="720FBDE6" w14:textId="77777777" w:rsidR="0012555D" w:rsidRDefault="0012555D" w:rsidP="0012555D">
      <w:pPr>
        <w:pStyle w:val="Normal2"/>
        <w:numPr>
          <w:ilvl w:val="0"/>
          <w:numId w:val="32"/>
        </w:numPr>
        <w:spacing w:after="0"/>
        <w:ind w:left="1440"/>
      </w:pPr>
      <w:r>
        <w:t>As-built drawings showing all mechanical and electrical connections</w:t>
      </w:r>
    </w:p>
    <w:p w14:paraId="60F50448" w14:textId="77777777" w:rsidR="0012555D" w:rsidRDefault="0012555D" w:rsidP="0012555D">
      <w:pPr>
        <w:pStyle w:val="Normal2"/>
        <w:numPr>
          <w:ilvl w:val="0"/>
          <w:numId w:val="32"/>
        </w:numPr>
        <w:spacing w:after="0"/>
        <w:ind w:left="1440"/>
      </w:pPr>
      <w:r>
        <w:t>Building drawings showing all mechanical structures and connection points, air flow/other cooling, and all support equipment</w:t>
      </w:r>
    </w:p>
    <w:p w14:paraId="32B2355E" w14:textId="77777777" w:rsidR="0012555D" w:rsidRDefault="0012555D" w:rsidP="0012555D">
      <w:pPr>
        <w:pStyle w:val="Normal3"/>
        <w:spacing w:after="0"/>
      </w:pPr>
    </w:p>
    <w:p w14:paraId="79B6309C" w14:textId="43A9FECF" w:rsidR="0012555D" w:rsidRPr="0012555D" w:rsidRDefault="00672CFA" w:rsidP="00107152">
      <w:pPr>
        <w:pStyle w:val="Heading2"/>
      </w:pPr>
      <w:bookmarkStart w:id="213" w:name="_Toc491258672"/>
      <w:r>
        <w:t xml:space="preserve">11.5 </w:t>
      </w:r>
      <w:r w:rsidR="000B5F67">
        <w:t>Data</w:t>
      </w:r>
      <w:r w:rsidR="0012555D">
        <w:t xml:space="preserve"> Destruction</w:t>
      </w:r>
      <w:r w:rsidR="00EE5060">
        <w:t xml:space="preserve"> / Wiping</w:t>
      </w:r>
      <w:bookmarkEnd w:id="213"/>
    </w:p>
    <w:p w14:paraId="5D73CC3A" w14:textId="77777777" w:rsidR="0012555D" w:rsidRDefault="0012555D" w:rsidP="0012555D">
      <w:pPr>
        <w:pStyle w:val="Normal2"/>
        <w:spacing w:after="0"/>
        <w:ind w:left="1077"/>
      </w:pPr>
    </w:p>
    <w:p w14:paraId="390E2766" w14:textId="77777777" w:rsidR="0012555D" w:rsidRDefault="0012555D" w:rsidP="0012555D">
      <w:pPr>
        <w:pStyle w:val="Normal2"/>
        <w:numPr>
          <w:ilvl w:val="0"/>
          <w:numId w:val="32"/>
        </w:numPr>
        <w:spacing w:after="0"/>
        <w:ind w:left="1440"/>
      </w:pPr>
      <w:r>
        <w:t xml:space="preserve">Upon </w:t>
      </w:r>
      <w:r w:rsidR="003040A3">
        <w:t xml:space="preserve">data </w:t>
      </w:r>
      <w:r>
        <w:t xml:space="preserve">destruction </w:t>
      </w:r>
    </w:p>
    <w:p w14:paraId="6F0A4D4B" w14:textId="77777777" w:rsidR="0012555D" w:rsidRDefault="0012555D" w:rsidP="003040A3">
      <w:pPr>
        <w:pStyle w:val="Normal2"/>
        <w:numPr>
          <w:ilvl w:val="1"/>
          <w:numId w:val="32"/>
        </w:numPr>
        <w:spacing w:after="0"/>
      </w:pPr>
      <w:r>
        <w:t xml:space="preserve">Report detailing the </w:t>
      </w:r>
      <w:r w:rsidR="003040A3">
        <w:t>wiped hard drive</w:t>
      </w:r>
      <w:r>
        <w:t xml:space="preserve"> serial numbers</w:t>
      </w:r>
      <w:r w:rsidR="003040A3">
        <w:t xml:space="preserve"> and evidence that all data has been destroyed</w:t>
      </w:r>
    </w:p>
    <w:p w14:paraId="79441CE5" w14:textId="56515228" w:rsidR="003E5E8C" w:rsidRDefault="003E5E8C" w:rsidP="0012555D">
      <w:pPr>
        <w:pStyle w:val="Normal2"/>
        <w:spacing w:after="0"/>
        <w:ind w:left="1440"/>
      </w:pPr>
    </w:p>
    <w:p w14:paraId="749516A4" w14:textId="77777777" w:rsidR="003E5E8C" w:rsidRDefault="003E5E8C" w:rsidP="003E5E8C">
      <w:pPr>
        <w:widowControl w:val="0"/>
        <w:tabs>
          <w:tab w:val="left" w:pos="2160"/>
        </w:tabs>
        <w:suppressAutoHyphens/>
        <w:spacing w:after="0"/>
      </w:pPr>
    </w:p>
    <w:p w14:paraId="16928785" w14:textId="77777777" w:rsidR="003E5E8C" w:rsidRPr="00513DDE" w:rsidRDefault="003E5E8C" w:rsidP="003E5E8C">
      <w:pPr>
        <w:widowControl w:val="0"/>
        <w:tabs>
          <w:tab w:val="left" w:pos="2160"/>
        </w:tabs>
        <w:suppressAutoHyphens/>
        <w:spacing w:after="0"/>
        <w:jc w:val="center"/>
        <w:rPr>
          <w:i/>
        </w:rPr>
      </w:pPr>
      <w:r>
        <w:rPr>
          <w:i/>
        </w:rPr>
        <w:t>Rest of page intentionally left blank</w:t>
      </w:r>
    </w:p>
    <w:p w14:paraId="451577B3" w14:textId="77777777" w:rsidR="005D4460" w:rsidRDefault="005D4460" w:rsidP="005D4460">
      <w:pPr>
        <w:pStyle w:val="Heading1"/>
        <w:spacing w:before="0" w:after="0"/>
      </w:pPr>
      <w:bookmarkStart w:id="214" w:name="_Toc193173296"/>
      <w:bookmarkStart w:id="215" w:name="_Toc193870080"/>
      <w:bookmarkStart w:id="216" w:name="_Toc193173297"/>
      <w:bookmarkStart w:id="217" w:name="_Toc193870081"/>
      <w:bookmarkStart w:id="218" w:name="_Toc193173299"/>
      <w:bookmarkStart w:id="219" w:name="_Toc193870083"/>
      <w:bookmarkStart w:id="220" w:name="_Toc193173300"/>
      <w:bookmarkStart w:id="221" w:name="_Toc193870084"/>
      <w:bookmarkStart w:id="222" w:name="_Toc193173302"/>
      <w:bookmarkStart w:id="223" w:name="_Toc193870086"/>
      <w:bookmarkStart w:id="224" w:name="_Toc193173303"/>
      <w:bookmarkStart w:id="225" w:name="_Toc193870087"/>
      <w:bookmarkStart w:id="226" w:name="_Toc491258673"/>
      <w:bookmarkStart w:id="227" w:name="_Toc226964331"/>
      <w:bookmarkEnd w:id="205"/>
      <w:bookmarkEnd w:id="212"/>
      <w:bookmarkEnd w:id="214"/>
      <w:bookmarkEnd w:id="215"/>
      <w:bookmarkEnd w:id="216"/>
      <w:bookmarkEnd w:id="217"/>
      <w:bookmarkEnd w:id="218"/>
      <w:bookmarkEnd w:id="219"/>
      <w:bookmarkEnd w:id="220"/>
      <w:bookmarkEnd w:id="221"/>
      <w:bookmarkEnd w:id="222"/>
      <w:bookmarkEnd w:id="223"/>
      <w:bookmarkEnd w:id="224"/>
      <w:bookmarkEnd w:id="225"/>
      <w:r>
        <w:lastRenderedPageBreak/>
        <w:t>Trade-In of Existing System</w:t>
      </w:r>
      <w:bookmarkEnd w:id="226"/>
    </w:p>
    <w:p w14:paraId="639DE744" w14:textId="77777777" w:rsidR="005D4460" w:rsidRDefault="005D4460" w:rsidP="005D4460">
      <w:pPr>
        <w:pStyle w:val="Normal2"/>
        <w:ind w:left="0"/>
      </w:pPr>
    </w:p>
    <w:p w14:paraId="3BBE025B" w14:textId="77777777" w:rsidR="005D4460" w:rsidRDefault="005D4460" w:rsidP="005D4460">
      <w:pPr>
        <w:pStyle w:val="Normal2"/>
        <w:ind w:left="0"/>
      </w:pPr>
      <w:r w:rsidRPr="000D2509">
        <w:rPr>
          <w:noProof/>
        </w:rPr>
        <w:drawing>
          <wp:inline distT="0" distB="0" distL="0" distR="0" wp14:anchorId="1E61A937" wp14:editId="23A5763A">
            <wp:extent cx="6515100" cy="17171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717100"/>
                    </a:xfrm>
                    <a:prstGeom prst="rect">
                      <a:avLst/>
                    </a:prstGeom>
                    <a:noFill/>
                    <a:ln>
                      <a:noFill/>
                    </a:ln>
                  </pic:spPr>
                </pic:pic>
              </a:graphicData>
            </a:graphic>
          </wp:inline>
        </w:drawing>
      </w:r>
    </w:p>
    <w:p w14:paraId="036D310F" w14:textId="77777777" w:rsidR="005D4460" w:rsidRDefault="005D4460" w:rsidP="005D4460">
      <w:pPr>
        <w:rPr>
          <w:lang w:eastAsia="ar-SA"/>
        </w:rPr>
      </w:pPr>
    </w:p>
    <w:p w14:paraId="0EFFB151" w14:textId="77777777" w:rsidR="005D4460" w:rsidRDefault="005D4460" w:rsidP="005F1DA6">
      <w:pPr>
        <w:ind w:left="720"/>
        <w:rPr>
          <w:lang w:eastAsia="ar-SA"/>
        </w:rPr>
      </w:pPr>
      <w:r>
        <w:rPr>
          <w:lang w:eastAsia="ar-SA"/>
        </w:rPr>
        <w:t>NETL is retaining the existing primary and backup storage nodes and maintenance nodes.  NETL will remove these items.  This entails the following:</w:t>
      </w:r>
    </w:p>
    <w:p w14:paraId="024231FE" w14:textId="77777777" w:rsidR="005D4460" w:rsidRDefault="005D4460" w:rsidP="005F1DA6">
      <w:pPr>
        <w:pStyle w:val="ListParagraph"/>
        <w:numPr>
          <w:ilvl w:val="0"/>
          <w:numId w:val="45"/>
        </w:numPr>
        <w:spacing w:after="160" w:line="259" w:lineRule="auto"/>
        <w:rPr>
          <w:lang w:eastAsia="ar-SA"/>
        </w:rPr>
      </w:pPr>
      <w:r>
        <w:rPr>
          <w:lang w:eastAsia="ar-SA"/>
        </w:rPr>
        <w:t>Eight Primary Storage Servers</w:t>
      </w:r>
    </w:p>
    <w:p w14:paraId="40848E47" w14:textId="77777777" w:rsidR="005D4460" w:rsidRDefault="005D4460" w:rsidP="005F1DA6">
      <w:pPr>
        <w:pStyle w:val="ListParagraph"/>
        <w:numPr>
          <w:ilvl w:val="0"/>
          <w:numId w:val="45"/>
        </w:numPr>
        <w:spacing w:after="160" w:line="259" w:lineRule="auto"/>
        <w:rPr>
          <w:lang w:eastAsia="ar-SA"/>
        </w:rPr>
      </w:pPr>
      <w:r>
        <w:rPr>
          <w:lang w:eastAsia="ar-SA"/>
        </w:rPr>
        <w:t>Eight Primary Storage JBOD Drive Enclosures</w:t>
      </w:r>
    </w:p>
    <w:p w14:paraId="38530BB1" w14:textId="77777777" w:rsidR="005D4460" w:rsidRDefault="005D4460" w:rsidP="005F1DA6">
      <w:pPr>
        <w:pStyle w:val="ListParagraph"/>
        <w:numPr>
          <w:ilvl w:val="0"/>
          <w:numId w:val="45"/>
        </w:numPr>
        <w:spacing w:after="160" w:line="259" w:lineRule="auto"/>
        <w:rPr>
          <w:lang w:eastAsia="ar-SA"/>
        </w:rPr>
      </w:pPr>
      <w:r>
        <w:rPr>
          <w:lang w:eastAsia="ar-SA"/>
        </w:rPr>
        <w:t>Eight Secondary Storage Servers</w:t>
      </w:r>
    </w:p>
    <w:p w14:paraId="64F4643C" w14:textId="77777777" w:rsidR="005D4460" w:rsidRDefault="005D4460" w:rsidP="005F1DA6">
      <w:pPr>
        <w:pStyle w:val="ListParagraph"/>
        <w:numPr>
          <w:ilvl w:val="0"/>
          <w:numId w:val="45"/>
        </w:numPr>
        <w:spacing w:after="160" w:line="259" w:lineRule="auto"/>
        <w:rPr>
          <w:lang w:eastAsia="ar-SA"/>
        </w:rPr>
      </w:pPr>
      <w:r>
        <w:rPr>
          <w:lang w:eastAsia="ar-SA"/>
        </w:rPr>
        <w:t>Eight Secondary Storage JBOD Drive Enclosures</w:t>
      </w:r>
    </w:p>
    <w:p w14:paraId="0EB630F6" w14:textId="77777777" w:rsidR="005D4460" w:rsidRDefault="005D4460" w:rsidP="005F1DA6">
      <w:pPr>
        <w:pStyle w:val="ListParagraph"/>
        <w:numPr>
          <w:ilvl w:val="0"/>
          <w:numId w:val="45"/>
        </w:numPr>
        <w:spacing w:after="160" w:line="259" w:lineRule="auto"/>
        <w:rPr>
          <w:lang w:eastAsia="ar-SA"/>
        </w:rPr>
      </w:pPr>
      <w:r>
        <w:rPr>
          <w:lang w:eastAsia="ar-SA"/>
        </w:rPr>
        <w:t>Six Maintenance Nodes (maint1-maint4, app1-app2)</w:t>
      </w:r>
    </w:p>
    <w:p w14:paraId="7E80F4B3" w14:textId="77777777" w:rsidR="005D4460" w:rsidRDefault="005D4460" w:rsidP="005F1DA6">
      <w:pPr>
        <w:pStyle w:val="ListParagraph"/>
        <w:numPr>
          <w:ilvl w:val="0"/>
          <w:numId w:val="45"/>
        </w:numPr>
        <w:spacing w:after="160" w:line="259" w:lineRule="auto"/>
        <w:rPr>
          <w:lang w:eastAsia="ar-SA"/>
        </w:rPr>
      </w:pPr>
      <w:r>
        <w:rPr>
          <w:lang w:eastAsia="ar-SA"/>
        </w:rPr>
        <w:t>Two Login Nodes (login1, login2)</w:t>
      </w:r>
    </w:p>
    <w:p w14:paraId="34388518" w14:textId="77777777" w:rsidR="005D4460" w:rsidRPr="00737636" w:rsidRDefault="005D4460" w:rsidP="005F1DA6">
      <w:pPr>
        <w:pStyle w:val="ListParagraph"/>
        <w:numPr>
          <w:ilvl w:val="0"/>
          <w:numId w:val="45"/>
        </w:numPr>
        <w:spacing w:after="160" w:line="259" w:lineRule="auto"/>
        <w:rPr>
          <w:lang w:eastAsia="ar-SA"/>
        </w:rPr>
      </w:pPr>
      <w:r>
        <w:rPr>
          <w:lang w:eastAsia="ar-SA"/>
        </w:rPr>
        <w:t>Two 2U Quad-node Compute Nodes</w:t>
      </w:r>
    </w:p>
    <w:p w14:paraId="7756AC2D" w14:textId="79D4936C" w:rsidR="005D4460" w:rsidRDefault="005D4460" w:rsidP="005F1DA6">
      <w:pPr>
        <w:pStyle w:val="Normal2"/>
        <w:ind w:left="720"/>
      </w:pPr>
      <w:r>
        <w:t>Additional detail can be found in the description of the current system attached to this RFP.</w:t>
      </w:r>
    </w:p>
    <w:p w14:paraId="63E6CFB1" w14:textId="77777777" w:rsidR="003E5E8C" w:rsidRDefault="003E5E8C" w:rsidP="003E5E8C">
      <w:pPr>
        <w:widowControl w:val="0"/>
        <w:tabs>
          <w:tab w:val="left" w:pos="2160"/>
        </w:tabs>
        <w:suppressAutoHyphens/>
        <w:spacing w:after="0"/>
      </w:pPr>
    </w:p>
    <w:p w14:paraId="28BAAC3E" w14:textId="77777777" w:rsidR="003E5E8C" w:rsidRDefault="003E5E8C" w:rsidP="003E5E8C">
      <w:pPr>
        <w:widowControl w:val="0"/>
        <w:tabs>
          <w:tab w:val="left" w:pos="2160"/>
        </w:tabs>
        <w:suppressAutoHyphens/>
        <w:spacing w:after="0"/>
      </w:pPr>
    </w:p>
    <w:p w14:paraId="1C6E926E" w14:textId="77777777" w:rsidR="003E5E8C" w:rsidRPr="00513DDE" w:rsidRDefault="003E5E8C" w:rsidP="003E5E8C">
      <w:pPr>
        <w:widowControl w:val="0"/>
        <w:tabs>
          <w:tab w:val="left" w:pos="2160"/>
        </w:tabs>
        <w:suppressAutoHyphens/>
        <w:spacing w:after="0"/>
        <w:jc w:val="center"/>
        <w:rPr>
          <w:i/>
        </w:rPr>
      </w:pPr>
      <w:r>
        <w:rPr>
          <w:i/>
        </w:rPr>
        <w:t>Rest of page intentionally left blank</w:t>
      </w:r>
    </w:p>
    <w:p w14:paraId="53183EF8" w14:textId="77777777" w:rsidR="005D4460" w:rsidRPr="005D4460" w:rsidRDefault="005D4460" w:rsidP="003E5E8C">
      <w:pPr>
        <w:ind w:firstLine="720"/>
      </w:pPr>
    </w:p>
    <w:p w14:paraId="64349D6A" w14:textId="77964699" w:rsidR="00C84E50" w:rsidRDefault="00B93932" w:rsidP="00A921F7">
      <w:pPr>
        <w:pStyle w:val="Heading1"/>
        <w:spacing w:before="0" w:after="0"/>
      </w:pPr>
      <w:bookmarkStart w:id="228" w:name="_Toc491258674"/>
      <w:r>
        <w:lastRenderedPageBreak/>
        <w:t xml:space="preserve">CLIN </w:t>
      </w:r>
      <w:r w:rsidR="005A1172">
        <w:t>6</w:t>
      </w:r>
      <w:r>
        <w:t xml:space="preserve"> - </w:t>
      </w:r>
      <w:r w:rsidR="00943D19">
        <w:t xml:space="preserve">Application </w:t>
      </w:r>
      <w:r w:rsidR="004361A0">
        <w:t xml:space="preserve">Software </w:t>
      </w:r>
      <w:r w:rsidR="00C84E50">
        <w:t>Support</w:t>
      </w:r>
      <w:bookmarkEnd w:id="227"/>
      <w:bookmarkEnd w:id="228"/>
    </w:p>
    <w:p w14:paraId="5187C5DF" w14:textId="77777777" w:rsidR="00A921F7" w:rsidRDefault="00A921F7" w:rsidP="00A921F7">
      <w:pPr>
        <w:spacing w:after="0"/>
        <w:rPr>
          <w:color w:val="auto"/>
        </w:rPr>
      </w:pPr>
      <w:bookmarkStart w:id="229" w:name="_Ref579911"/>
      <w:bookmarkStart w:id="230" w:name="_Ref193188653"/>
      <w:bookmarkStart w:id="231" w:name="_Ref193868484"/>
      <w:bookmarkStart w:id="232" w:name="_Ref193869081"/>
      <w:bookmarkStart w:id="233" w:name="_Ref224740018"/>
      <w:bookmarkStart w:id="234" w:name="_Ref528835242"/>
      <w:bookmarkStart w:id="235" w:name="_Ref579990"/>
      <w:bookmarkStart w:id="236" w:name="_Ref193869109"/>
      <w:bookmarkStart w:id="237" w:name="_Ref193869521"/>
    </w:p>
    <w:p w14:paraId="60BED819" w14:textId="4CA356CB" w:rsidR="00943D19" w:rsidRDefault="000A3DAC" w:rsidP="00943D19">
      <w:pPr>
        <w:pStyle w:val="Normal2"/>
        <w:ind w:left="720"/>
      </w:pPr>
      <w:r>
        <w:t xml:space="preserve">This CLIN is optional; the contractor may provide a price for annual cost of the following list </w:t>
      </w:r>
      <w:r w:rsidR="00943D19">
        <w:t>of software applications that NETL currently procures and deploys on the Joule.</w:t>
      </w:r>
      <w:r w:rsidR="0036454F">
        <w:t xml:space="preserve">  Contractors may also provide a </w:t>
      </w:r>
      <w:r w:rsidR="00864D88">
        <w:t xml:space="preserve">bid for a </w:t>
      </w:r>
      <w:r w:rsidR="0036454F">
        <w:t>subset of the following table if applicable.</w:t>
      </w:r>
    </w:p>
    <w:p w14:paraId="597AD8B5" w14:textId="77777777" w:rsidR="009C3DE5" w:rsidRDefault="009C3DE5" w:rsidP="00943D19">
      <w:pPr>
        <w:pStyle w:val="Normal2"/>
        <w:ind w:left="720"/>
      </w:pPr>
    </w:p>
    <w:tbl>
      <w:tblPr>
        <w:tblW w:w="9860" w:type="dxa"/>
        <w:jc w:val="center"/>
        <w:tblLook w:val="04A0" w:firstRow="1" w:lastRow="0" w:firstColumn="1" w:lastColumn="0" w:noHBand="0" w:noVBand="1"/>
      </w:tblPr>
      <w:tblGrid>
        <w:gridCol w:w="2620"/>
        <w:gridCol w:w="7240"/>
      </w:tblGrid>
      <w:tr w:rsidR="000A3DAC" w:rsidRPr="000A3DAC" w14:paraId="0D9F3BE8" w14:textId="77777777" w:rsidTr="00812DA1">
        <w:trPr>
          <w:trHeight w:val="315"/>
          <w:tblHeader/>
          <w:jc w:val="center"/>
        </w:trPr>
        <w:tc>
          <w:tcPr>
            <w:tcW w:w="26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896567F" w14:textId="77777777" w:rsidR="000A3DAC" w:rsidRPr="000A3DAC" w:rsidRDefault="000A3DAC" w:rsidP="000A3DAC">
            <w:pPr>
              <w:spacing w:after="0"/>
              <w:jc w:val="center"/>
              <w:rPr>
                <w:rFonts w:ascii="Calibri" w:hAnsi="Calibri" w:cs="Calibri"/>
                <w:b/>
                <w:bCs/>
              </w:rPr>
            </w:pPr>
            <w:r w:rsidRPr="000A3DAC">
              <w:rPr>
                <w:rFonts w:ascii="Calibri" w:hAnsi="Calibri" w:cs="Calibri"/>
                <w:b/>
                <w:bCs/>
              </w:rPr>
              <w:t>Name</w:t>
            </w:r>
          </w:p>
        </w:tc>
        <w:tc>
          <w:tcPr>
            <w:tcW w:w="7240" w:type="dxa"/>
            <w:tcBorders>
              <w:top w:val="single" w:sz="4" w:space="0" w:color="auto"/>
              <w:left w:val="nil"/>
              <w:bottom w:val="single" w:sz="4" w:space="0" w:color="auto"/>
              <w:right w:val="single" w:sz="4" w:space="0" w:color="auto"/>
            </w:tcBorders>
            <w:shd w:val="clear" w:color="000000" w:fill="BFBFBF"/>
            <w:noWrap/>
            <w:vAlign w:val="center"/>
            <w:hideMark/>
          </w:tcPr>
          <w:p w14:paraId="3A814E22" w14:textId="77777777" w:rsidR="000A3DAC" w:rsidRPr="000A3DAC" w:rsidRDefault="000A3DAC" w:rsidP="000A3DAC">
            <w:pPr>
              <w:spacing w:after="0"/>
              <w:jc w:val="center"/>
              <w:rPr>
                <w:rFonts w:ascii="Calibri" w:hAnsi="Calibri" w:cs="Calibri"/>
                <w:b/>
                <w:bCs/>
              </w:rPr>
            </w:pPr>
            <w:r w:rsidRPr="000A3DAC">
              <w:rPr>
                <w:rFonts w:ascii="Calibri" w:hAnsi="Calibri" w:cs="Calibri"/>
                <w:b/>
                <w:bCs/>
              </w:rPr>
              <w:t>Features</w:t>
            </w:r>
          </w:p>
        </w:tc>
      </w:tr>
      <w:tr w:rsidR="000A3DAC" w:rsidRPr="000A3DAC" w14:paraId="3A2F8B4E" w14:textId="77777777" w:rsidTr="00812DA1">
        <w:trPr>
          <w:trHeight w:val="315"/>
          <w:jc w:val="center"/>
        </w:trPr>
        <w:tc>
          <w:tcPr>
            <w:tcW w:w="26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C9E6AF" w14:textId="77777777" w:rsidR="000A3DAC" w:rsidRPr="000A3DAC" w:rsidRDefault="000A3DAC" w:rsidP="000A3DAC">
            <w:pPr>
              <w:spacing w:after="0"/>
              <w:jc w:val="center"/>
              <w:rPr>
                <w:rFonts w:ascii="Calibri" w:hAnsi="Calibri" w:cs="Calibri"/>
              </w:rPr>
            </w:pPr>
            <w:r w:rsidRPr="000A3DAC">
              <w:rPr>
                <w:rFonts w:ascii="Calibri" w:hAnsi="Calibri" w:cs="Calibri"/>
              </w:rPr>
              <w:t>Allinea</w:t>
            </w:r>
          </w:p>
        </w:tc>
        <w:tc>
          <w:tcPr>
            <w:tcW w:w="7240" w:type="dxa"/>
            <w:tcBorders>
              <w:top w:val="nil"/>
              <w:left w:val="nil"/>
              <w:bottom w:val="single" w:sz="4" w:space="0" w:color="auto"/>
              <w:right w:val="single" w:sz="4" w:space="0" w:color="auto"/>
            </w:tcBorders>
            <w:shd w:val="clear" w:color="000000" w:fill="FFFFFF"/>
            <w:noWrap/>
            <w:vAlign w:val="bottom"/>
            <w:hideMark/>
          </w:tcPr>
          <w:p w14:paraId="4CA39247" w14:textId="77777777" w:rsidR="000A3DAC" w:rsidRPr="000A3DAC" w:rsidRDefault="000A3DAC" w:rsidP="000A3DAC">
            <w:pPr>
              <w:spacing w:after="0"/>
              <w:rPr>
                <w:rFonts w:ascii="Calibri" w:hAnsi="Calibri" w:cs="Calibri"/>
              </w:rPr>
            </w:pPr>
            <w:r w:rsidRPr="000A3DAC">
              <w:rPr>
                <w:rFonts w:ascii="Calibri" w:hAnsi="Calibri" w:cs="Calibri"/>
              </w:rPr>
              <w:t>Network Floating</w:t>
            </w:r>
          </w:p>
        </w:tc>
      </w:tr>
      <w:tr w:rsidR="000A3DAC" w:rsidRPr="000A3DAC" w14:paraId="1F32CBB4"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CFFFD30"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13A0E9B7" w14:textId="77777777" w:rsidR="000A3DAC" w:rsidRPr="000A3DAC" w:rsidRDefault="000A3DAC" w:rsidP="000A3DAC">
            <w:pPr>
              <w:spacing w:after="0"/>
              <w:rPr>
                <w:rFonts w:ascii="Calibri" w:hAnsi="Calibri" w:cs="Calibri"/>
              </w:rPr>
            </w:pPr>
            <w:r w:rsidRPr="000A3DAC">
              <w:rPr>
                <w:rFonts w:ascii="Calibri" w:hAnsi="Calibri" w:cs="Calibri"/>
              </w:rPr>
              <w:t>Allinea Forge DDT</w:t>
            </w:r>
          </w:p>
        </w:tc>
      </w:tr>
      <w:tr w:rsidR="000A3DAC" w:rsidRPr="000A3DAC" w14:paraId="16CDAEB6"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7ABD7108"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50A64C65" w14:textId="77777777" w:rsidR="000A3DAC" w:rsidRPr="000A3DAC" w:rsidRDefault="000A3DAC" w:rsidP="000A3DAC">
            <w:pPr>
              <w:spacing w:after="0"/>
              <w:rPr>
                <w:rFonts w:ascii="Calibri" w:hAnsi="Calibri" w:cs="Calibri"/>
              </w:rPr>
            </w:pPr>
            <w:r w:rsidRPr="000A3DAC">
              <w:rPr>
                <w:rFonts w:ascii="Calibri" w:hAnsi="Calibri" w:cs="Calibri"/>
              </w:rPr>
              <w:t>Allinea Forge MAP</w:t>
            </w:r>
          </w:p>
        </w:tc>
      </w:tr>
      <w:tr w:rsidR="000A3DAC" w:rsidRPr="000A3DAC" w14:paraId="4FB03259"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6BB444CC"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7DC0274A" w14:textId="77777777" w:rsidR="000A3DAC" w:rsidRPr="000A3DAC" w:rsidRDefault="000A3DAC" w:rsidP="000A3DAC">
            <w:pPr>
              <w:spacing w:after="0"/>
              <w:rPr>
                <w:rFonts w:ascii="Calibri" w:hAnsi="Calibri" w:cs="Calibri"/>
              </w:rPr>
            </w:pPr>
            <w:r w:rsidRPr="000A3DAC">
              <w:rPr>
                <w:rFonts w:ascii="Calibri" w:hAnsi="Calibri" w:cs="Calibri"/>
              </w:rPr>
              <w:t>Accelerator Add-On for NVIDIA CUDA</w:t>
            </w:r>
          </w:p>
        </w:tc>
      </w:tr>
      <w:tr w:rsidR="000A3DAC" w:rsidRPr="000A3DAC" w14:paraId="520E5557"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358872E6"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4EACB0FA" w14:textId="77777777" w:rsidR="000A3DAC" w:rsidRPr="000A3DAC" w:rsidRDefault="000A3DAC" w:rsidP="000A3DAC">
            <w:pPr>
              <w:spacing w:after="0"/>
              <w:rPr>
                <w:rFonts w:ascii="Calibri" w:hAnsi="Calibri" w:cs="Calibri"/>
              </w:rPr>
            </w:pPr>
            <w:r w:rsidRPr="000A3DAC">
              <w:rPr>
                <w:rFonts w:ascii="Calibri" w:hAnsi="Calibri" w:cs="Calibri"/>
              </w:rPr>
              <w:t>136 Max Processes</w:t>
            </w:r>
          </w:p>
        </w:tc>
      </w:tr>
      <w:tr w:rsidR="000A3DAC" w:rsidRPr="000A3DAC" w14:paraId="5889FEDD" w14:textId="77777777" w:rsidTr="00812DA1">
        <w:trPr>
          <w:trHeight w:val="315"/>
          <w:jc w:val="center"/>
        </w:trPr>
        <w:tc>
          <w:tcPr>
            <w:tcW w:w="26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ECC160" w14:textId="77777777" w:rsidR="000A3DAC" w:rsidRPr="000A3DAC" w:rsidRDefault="000A3DAC" w:rsidP="000A3DAC">
            <w:pPr>
              <w:spacing w:after="0"/>
              <w:jc w:val="center"/>
              <w:rPr>
                <w:rFonts w:ascii="Calibri" w:hAnsi="Calibri" w:cs="Calibri"/>
              </w:rPr>
            </w:pPr>
            <w:r w:rsidRPr="000A3DAC">
              <w:rPr>
                <w:rFonts w:ascii="Calibri" w:hAnsi="Calibri" w:cs="Calibri"/>
              </w:rPr>
              <w:t>Fluent (ANSYS)</w:t>
            </w:r>
          </w:p>
        </w:tc>
        <w:tc>
          <w:tcPr>
            <w:tcW w:w="7240" w:type="dxa"/>
            <w:tcBorders>
              <w:top w:val="nil"/>
              <w:left w:val="nil"/>
              <w:bottom w:val="single" w:sz="4" w:space="0" w:color="auto"/>
              <w:right w:val="single" w:sz="4" w:space="0" w:color="auto"/>
            </w:tcBorders>
            <w:shd w:val="clear" w:color="000000" w:fill="FFFFFF"/>
            <w:noWrap/>
            <w:vAlign w:val="bottom"/>
            <w:hideMark/>
          </w:tcPr>
          <w:p w14:paraId="37C34064" w14:textId="77777777" w:rsidR="000A3DAC" w:rsidRPr="000A3DAC" w:rsidRDefault="000A3DAC" w:rsidP="000A3DAC">
            <w:pPr>
              <w:spacing w:after="0"/>
              <w:rPr>
                <w:rFonts w:ascii="Calibri" w:hAnsi="Calibri" w:cs="Calibri"/>
              </w:rPr>
            </w:pPr>
            <w:r w:rsidRPr="000A3DAC">
              <w:rPr>
                <w:rFonts w:ascii="Calibri" w:hAnsi="Calibri" w:cs="Calibri"/>
              </w:rPr>
              <w:t>Network Floating</w:t>
            </w:r>
          </w:p>
        </w:tc>
      </w:tr>
      <w:tr w:rsidR="000A3DAC" w:rsidRPr="000A3DAC" w14:paraId="39ECD361"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1034983"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36280FA4" w14:textId="77777777" w:rsidR="000A3DAC" w:rsidRPr="000A3DAC" w:rsidRDefault="000A3DAC" w:rsidP="000A3DAC">
            <w:pPr>
              <w:spacing w:after="0"/>
              <w:rPr>
                <w:rFonts w:ascii="Calibri" w:hAnsi="Calibri" w:cs="Calibri"/>
              </w:rPr>
            </w:pPr>
            <w:r w:rsidRPr="000A3DAC">
              <w:rPr>
                <w:rFonts w:ascii="Calibri" w:hAnsi="Calibri" w:cs="Calibri"/>
              </w:rPr>
              <w:t>4 DesignModeler</w:t>
            </w:r>
          </w:p>
        </w:tc>
      </w:tr>
      <w:tr w:rsidR="000A3DAC" w:rsidRPr="000A3DAC" w14:paraId="4573B269"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D76110C"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4578C6E9" w14:textId="77777777" w:rsidR="000A3DAC" w:rsidRPr="000A3DAC" w:rsidRDefault="000A3DAC" w:rsidP="000A3DAC">
            <w:pPr>
              <w:spacing w:after="0"/>
              <w:rPr>
                <w:rFonts w:ascii="Calibri" w:hAnsi="Calibri" w:cs="Calibri"/>
              </w:rPr>
            </w:pPr>
            <w:r w:rsidRPr="000A3DAC">
              <w:rPr>
                <w:rFonts w:ascii="Calibri" w:hAnsi="Calibri" w:cs="Calibri"/>
              </w:rPr>
              <w:t>9 HPC Packs</w:t>
            </w:r>
          </w:p>
        </w:tc>
      </w:tr>
      <w:tr w:rsidR="000A3DAC" w:rsidRPr="000A3DAC" w14:paraId="7DC847D1"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029030DA"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70AED257" w14:textId="77777777" w:rsidR="000A3DAC" w:rsidRPr="000A3DAC" w:rsidRDefault="000A3DAC" w:rsidP="000A3DAC">
            <w:pPr>
              <w:spacing w:after="0"/>
              <w:rPr>
                <w:rFonts w:ascii="Calibri" w:hAnsi="Calibri" w:cs="Calibri"/>
              </w:rPr>
            </w:pPr>
            <w:r w:rsidRPr="000A3DAC">
              <w:rPr>
                <w:rFonts w:ascii="Calibri" w:hAnsi="Calibri" w:cs="Calibri"/>
              </w:rPr>
              <w:t>29 Fluent Solvers</w:t>
            </w:r>
          </w:p>
        </w:tc>
      </w:tr>
      <w:tr w:rsidR="000A3DAC" w:rsidRPr="000A3DAC" w14:paraId="42EF5281"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07782992"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27DF7745" w14:textId="77777777" w:rsidR="000A3DAC" w:rsidRPr="000A3DAC" w:rsidRDefault="000A3DAC" w:rsidP="000A3DAC">
            <w:pPr>
              <w:spacing w:after="0"/>
              <w:rPr>
                <w:rFonts w:ascii="Calibri" w:hAnsi="Calibri" w:cs="Calibri"/>
              </w:rPr>
            </w:pPr>
            <w:r w:rsidRPr="000A3DAC">
              <w:rPr>
                <w:rFonts w:ascii="Calibri" w:hAnsi="Calibri" w:cs="Calibri"/>
              </w:rPr>
              <w:t>4 Prepost</w:t>
            </w:r>
          </w:p>
        </w:tc>
      </w:tr>
      <w:tr w:rsidR="000A3DAC" w:rsidRPr="000A3DAC" w14:paraId="2351628C"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723D00CB"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29545519" w14:textId="77777777" w:rsidR="000A3DAC" w:rsidRPr="000A3DAC" w:rsidRDefault="000A3DAC" w:rsidP="000A3DAC">
            <w:pPr>
              <w:spacing w:after="0"/>
              <w:rPr>
                <w:rFonts w:ascii="Calibri" w:hAnsi="Calibri" w:cs="Calibri"/>
              </w:rPr>
            </w:pPr>
            <w:r w:rsidRPr="000A3DAC">
              <w:rPr>
                <w:rFonts w:ascii="Calibri" w:hAnsi="Calibri" w:cs="Calibri"/>
              </w:rPr>
              <w:t>448 Parallel Processes</w:t>
            </w:r>
          </w:p>
        </w:tc>
      </w:tr>
      <w:tr w:rsidR="000A3DAC" w:rsidRPr="000A3DAC" w14:paraId="36873DF3" w14:textId="77777777" w:rsidTr="00812DA1">
        <w:trPr>
          <w:trHeight w:val="315"/>
          <w:jc w:val="center"/>
        </w:trPr>
        <w:tc>
          <w:tcPr>
            <w:tcW w:w="2620"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043E4CC3" w14:textId="77777777" w:rsidR="000A3DAC" w:rsidRPr="000A3DAC" w:rsidRDefault="000A3DAC" w:rsidP="000A3DAC">
            <w:pPr>
              <w:spacing w:after="0"/>
              <w:jc w:val="center"/>
              <w:rPr>
                <w:rFonts w:ascii="Calibri" w:hAnsi="Calibri" w:cs="Calibri"/>
              </w:rPr>
            </w:pPr>
            <w:r w:rsidRPr="000A3DAC">
              <w:rPr>
                <w:rFonts w:ascii="Calibri" w:hAnsi="Calibri" w:cs="Calibri"/>
              </w:rPr>
              <w:t>Barracuda</w:t>
            </w:r>
          </w:p>
        </w:tc>
        <w:tc>
          <w:tcPr>
            <w:tcW w:w="7240" w:type="dxa"/>
            <w:tcBorders>
              <w:top w:val="nil"/>
              <w:left w:val="nil"/>
              <w:bottom w:val="single" w:sz="4" w:space="0" w:color="auto"/>
              <w:right w:val="single" w:sz="4" w:space="0" w:color="auto"/>
            </w:tcBorders>
            <w:shd w:val="clear" w:color="000000" w:fill="F2F2F2"/>
            <w:noWrap/>
            <w:vAlign w:val="bottom"/>
            <w:hideMark/>
          </w:tcPr>
          <w:p w14:paraId="65137548" w14:textId="77777777" w:rsidR="000A3DAC" w:rsidRPr="000A3DAC" w:rsidRDefault="000A3DAC" w:rsidP="000A3DAC">
            <w:pPr>
              <w:spacing w:after="0"/>
              <w:rPr>
                <w:rFonts w:ascii="Calibri" w:hAnsi="Calibri" w:cs="Calibri"/>
              </w:rPr>
            </w:pPr>
            <w:r w:rsidRPr="000A3DAC">
              <w:rPr>
                <w:rFonts w:ascii="Calibri" w:hAnsi="Calibri" w:cs="Calibri"/>
              </w:rPr>
              <w:t>Network Floating</w:t>
            </w:r>
          </w:p>
        </w:tc>
      </w:tr>
      <w:tr w:rsidR="000A3DAC" w:rsidRPr="000A3DAC" w14:paraId="38298041"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7D60513D"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731999AD" w14:textId="77777777" w:rsidR="000A3DAC" w:rsidRPr="000A3DAC" w:rsidRDefault="000A3DAC" w:rsidP="000A3DAC">
            <w:pPr>
              <w:spacing w:after="0"/>
              <w:rPr>
                <w:rFonts w:ascii="Calibri" w:hAnsi="Calibri" w:cs="Calibri"/>
              </w:rPr>
            </w:pPr>
            <w:r w:rsidRPr="000A3DAC">
              <w:rPr>
                <w:rFonts w:ascii="Calibri" w:hAnsi="Calibri" w:cs="Calibri"/>
              </w:rPr>
              <w:t>1 Barracuda-15</w:t>
            </w:r>
          </w:p>
        </w:tc>
      </w:tr>
      <w:tr w:rsidR="000A3DAC" w:rsidRPr="000A3DAC" w14:paraId="486CD2E1"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2B2A0193"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058B3494" w14:textId="77777777" w:rsidR="000A3DAC" w:rsidRPr="000A3DAC" w:rsidRDefault="000A3DAC" w:rsidP="000A3DAC">
            <w:pPr>
              <w:spacing w:after="0"/>
              <w:rPr>
                <w:rFonts w:ascii="Calibri" w:hAnsi="Calibri" w:cs="Calibri"/>
              </w:rPr>
            </w:pPr>
            <w:r w:rsidRPr="000A3DAC">
              <w:rPr>
                <w:rFonts w:ascii="Calibri" w:hAnsi="Calibri" w:cs="Calibri"/>
              </w:rPr>
              <w:t>1 Barracuda-15-setup</w:t>
            </w:r>
          </w:p>
        </w:tc>
      </w:tr>
      <w:tr w:rsidR="000A3DAC" w:rsidRPr="000A3DAC" w14:paraId="0CC08AB8"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11E2D5A9"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462B78A7" w14:textId="77777777" w:rsidR="000A3DAC" w:rsidRPr="000A3DAC" w:rsidRDefault="000A3DAC" w:rsidP="000A3DAC">
            <w:pPr>
              <w:spacing w:after="0"/>
              <w:rPr>
                <w:rFonts w:ascii="Calibri" w:hAnsi="Calibri" w:cs="Calibri"/>
              </w:rPr>
            </w:pPr>
            <w:r w:rsidRPr="000A3DAC">
              <w:rPr>
                <w:rFonts w:ascii="Calibri" w:hAnsi="Calibri" w:cs="Calibri"/>
              </w:rPr>
              <w:t>1 Barracuda-15-chem</w:t>
            </w:r>
          </w:p>
        </w:tc>
      </w:tr>
      <w:tr w:rsidR="000A3DAC" w:rsidRPr="000A3DAC" w14:paraId="00AB476A"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51966579"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11BFA861" w14:textId="77777777" w:rsidR="000A3DAC" w:rsidRPr="000A3DAC" w:rsidRDefault="000A3DAC" w:rsidP="000A3DAC">
            <w:pPr>
              <w:spacing w:after="0"/>
              <w:rPr>
                <w:rFonts w:ascii="Calibri" w:hAnsi="Calibri" w:cs="Calibri"/>
              </w:rPr>
            </w:pPr>
            <w:r w:rsidRPr="000A3DAC">
              <w:rPr>
                <w:rFonts w:ascii="Calibri" w:hAnsi="Calibri" w:cs="Calibri"/>
              </w:rPr>
              <w:t>1 Barracuda-15-setup-chem</w:t>
            </w:r>
          </w:p>
        </w:tc>
      </w:tr>
      <w:tr w:rsidR="000A3DAC" w:rsidRPr="000A3DAC" w14:paraId="54C4DDF0"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5DF6D7F"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27787FA0" w14:textId="77777777" w:rsidR="000A3DAC" w:rsidRPr="000A3DAC" w:rsidRDefault="000A3DAC" w:rsidP="000A3DAC">
            <w:pPr>
              <w:spacing w:after="0"/>
              <w:rPr>
                <w:rFonts w:ascii="Calibri" w:hAnsi="Calibri" w:cs="Calibri"/>
              </w:rPr>
            </w:pPr>
            <w:r w:rsidRPr="000A3DAC">
              <w:rPr>
                <w:rFonts w:ascii="Calibri" w:hAnsi="Calibri" w:cs="Calibri"/>
              </w:rPr>
              <w:t>1 Barracuda-gpu</w:t>
            </w:r>
          </w:p>
        </w:tc>
      </w:tr>
      <w:tr w:rsidR="000A3DAC" w:rsidRPr="000A3DAC" w14:paraId="32FB62B4" w14:textId="77777777" w:rsidTr="00812DA1">
        <w:trPr>
          <w:trHeight w:val="315"/>
          <w:jc w:val="center"/>
        </w:trPr>
        <w:tc>
          <w:tcPr>
            <w:tcW w:w="2620"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1F831E99" w14:textId="77777777" w:rsidR="000A3DAC" w:rsidRPr="000A3DAC" w:rsidRDefault="000A3DAC" w:rsidP="000A3DAC">
            <w:pPr>
              <w:spacing w:after="0"/>
              <w:jc w:val="center"/>
              <w:rPr>
                <w:rFonts w:ascii="Calibri" w:hAnsi="Calibri" w:cs="Calibri"/>
              </w:rPr>
            </w:pPr>
            <w:r w:rsidRPr="000A3DAC">
              <w:rPr>
                <w:rFonts w:ascii="Calibri" w:hAnsi="Calibri" w:cs="Calibri"/>
              </w:rPr>
              <w:t>ComSol</w:t>
            </w:r>
          </w:p>
        </w:tc>
        <w:tc>
          <w:tcPr>
            <w:tcW w:w="7240" w:type="dxa"/>
            <w:tcBorders>
              <w:top w:val="nil"/>
              <w:left w:val="nil"/>
              <w:bottom w:val="single" w:sz="4" w:space="0" w:color="auto"/>
              <w:right w:val="single" w:sz="4" w:space="0" w:color="auto"/>
            </w:tcBorders>
            <w:shd w:val="clear" w:color="000000" w:fill="F2F2F2"/>
            <w:noWrap/>
            <w:vAlign w:val="bottom"/>
            <w:hideMark/>
          </w:tcPr>
          <w:p w14:paraId="0439A854" w14:textId="77777777" w:rsidR="000A3DAC" w:rsidRPr="000A3DAC" w:rsidRDefault="000A3DAC" w:rsidP="000A3DAC">
            <w:pPr>
              <w:spacing w:after="0"/>
              <w:rPr>
                <w:rFonts w:ascii="Calibri" w:hAnsi="Calibri" w:cs="Calibri"/>
              </w:rPr>
            </w:pPr>
            <w:r w:rsidRPr="000A3DAC">
              <w:rPr>
                <w:rFonts w:ascii="Calibri" w:hAnsi="Calibri" w:cs="Calibri"/>
              </w:rPr>
              <w:t>Network Floating</w:t>
            </w:r>
          </w:p>
        </w:tc>
      </w:tr>
      <w:tr w:rsidR="000A3DAC" w:rsidRPr="000A3DAC" w14:paraId="08F822C8"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7106521A"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1A88B0ED" w14:textId="77777777" w:rsidR="000A3DAC" w:rsidRPr="000A3DAC" w:rsidRDefault="000A3DAC" w:rsidP="000A3DAC">
            <w:pPr>
              <w:spacing w:after="0"/>
              <w:rPr>
                <w:rFonts w:ascii="Calibri" w:hAnsi="Calibri" w:cs="Calibri"/>
              </w:rPr>
            </w:pPr>
            <w:r w:rsidRPr="000A3DAC">
              <w:rPr>
                <w:rFonts w:ascii="Calibri" w:hAnsi="Calibri" w:cs="Calibri"/>
              </w:rPr>
              <w:t>Uncounted SERIAL</w:t>
            </w:r>
          </w:p>
        </w:tc>
      </w:tr>
      <w:tr w:rsidR="000A3DAC" w:rsidRPr="000A3DAC" w14:paraId="1105CC7F"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325B0C5A"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69F5AD4A" w14:textId="77777777" w:rsidR="000A3DAC" w:rsidRPr="000A3DAC" w:rsidRDefault="000A3DAC" w:rsidP="000A3DAC">
            <w:pPr>
              <w:spacing w:after="0"/>
              <w:rPr>
                <w:rFonts w:ascii="Calibri" w:hAnsi="Calibri" w:cs="Calibri"/>
              </w:rPr>
            </w:pPr>
            <w:r w:rsidRPr="000A3DAC">
              <w:rPr>
                <w:rFonts w:ascii="Calibri" w:hAnsi="Calibri" w:cs="Calibri"/>
              </w:rPr>
              <w:t>1 ACDC</w:t>
            </w:r>
          </w:p>
        </w:tc>
      </w:tr>
      <w:tr w:rsidR="000A3DAC" w:rsidRPr="000A3DAC" w14:paraId="1A654BB8"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2682EB18"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0781D216" w14:textId="77777777" w:rsidR="000A3DAC" w:rsidRPr="000A3DAC" w:rsidRDefault="000A3DAC" w:rsidP="000A3DAC">
            <w:pPr>
              <w:spacing w:after="0"/>
              <w:rPr>
                <w:rFonts w:ascii="Calibri" w:hAnsi="Calibri" w:cs="Calibri"/>
              </w:rPr>
            </w:pPr>
            <w:r w:rsidRPr="000A3DAC">
              <w:rPr>
                <w:rFonts w:ascii="Calibri" w:hAnsi="Calibri" w:cs="Calibri"/>
              </w:rPr>
              <w:t>1 ACDCBATCH</w:t>
            </w:r>
          </w:p>
        </w:tc>
      </w:tr>
      <w:tr w:rsidR="000A3DAC" w:rsidRPr="000A3DAC" w14:paraId="0C66D108"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3B168E63"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6B613CCF" w14:textId="77777777" w:rsidR="000A3DAC" w:rsidRPr="000A3DAC" w:rsidRDefault="000A3DAC" w:rsidP="000A3DAC">
            <w:pPr>
              <w:spacing w:after="0"/>
              <w:rPr>
                <w:rFonts w:ascii="Calibri" w:hAnsi="Calibri" w:cs="Calibri"/>
              </w:rPr>
            </w:pPr>
            <w:r w:rsidRPr="000A3DAC">
              <w:rPr>
                <w:rFonts w:ascii="Calibri" w:hAnsi="Calibri" w:cs="Calibri"/>
              </w:rPr>
              <w:t>1 BATTERIESANDFUELCELLS</w:t>
            </w:r>
          </w:p>
        </w:tc>
      </w:tr>
      <w:tr w:rsidR="000A3DAC" w:rsidRPr="000A3DAC" w14:paraId="1FBC0D62"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5F6DCEE2"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12A6B009" w14:textId="77777777" w:rsidR="000A3DAC" w:rsidRPr="000A3DAC" w:rsidRDefault="000A3DAC" w:rsidP="000A3DAC">
            <w:pPr>
              <w:spacing w:after="0"/>
              <w:rPr>
                <w:rFonts w:ascii="Calibri" w:hAnsi="Calibri" w:cs="Calibri"/>
              </w:rPr>
            </w:pPr>
            <w:r w:rsidRPr="000A3DAC">
              <w:rPr>
                <w:rFonts w:ascii="Calibri" w:hAnsi="Calibri" w:cs="Calibri"/>
              </w:rPr>
              <w:t>1 BATTERIESANDFUELCELLSBATCH</w:t>
            </w:r>
          </w:p>
        </w:tc>
      </w:tr>
      <w:tr w:rsidR="000A3DAC" w:rsidRPr="000A3DAC" w14:paraId="73E8F058"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0C5A205A"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7897D590" w14:textId="77777777" w:rsidR="000A3DAC" w:rsidRPr="000A3DAC" w:rsidRDefault="000A3DAC" w:rsidP="000A3DAC">
            <w:pPr>
              <w:spacing w:after="0"/>
              <w:rPr>
                <w:rFonts w:ascii="Calibri" w:hAnsi="Calibri" w:cs="Calibri"/>
              </w:rPr>
            </w:pPr>
            <w:r w:rsidRPr="000A3DAC">
              <w:rPr>
                <w:rFonts w:ascii="Calibri" w:hAnsi="Calibri" w:cs="Calibri"/>
              </w:rPr>
              <w:t>1 CHEM</w:t>
            </w:r>
          </w:p>
        </w:tc>
      </w:tr>
      <w:tr w:rsidR="000A3DAC" w:rsidRPr="000A3DAC" w14:paraId="1E533CD7"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A5943B3"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5D86FAE0" w14:textId="77777777" w:rsidR="000A3DAC" w:rsidRPr="000A3DAC" w:rsidRDefault="000A3DAC" w:rsidP="000A3DAC">
            <w:pPr>
              <w:spacing w:after="0"/>
              <w:rPr>
                <w:rFonts w:ascii="Calibri" w:hAnsi="Calibri" w:cs="Calibri"/>
              </w:rPr>
            </w:pPr>
            <w:r w:rsidRPr="000A3DAC">
              <w:rPr>
                <w:rFonts w:ascii="Calibri" w:hAnsi="Calibri" w:cs="Calibri"/>
              </w:rPr>
              <w:t>1 CHEMBATCH</w:t>
            </w:r>
          </w:p>
        </w:tc>
      </w:tr>
      <w:tr w:rsidR="000A3DAC" w:rsidRPr="000A3DAC" w14:paraId="6D77D4A8"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7A51D94C"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10A269B" w14:textId="77777777" w:rsidR="000A3DAC" w:rsidRPr="000A3DAC" w:rsidRDefault="000A3DAC" w:rsidP="000A3DAC">
            <w:pPr>
              <w:spacing w:after="0"/>
              <w:rPr>
                <w:rFonts w:ascii="Calibri" w:hAnsi="Calibri" w:cs="Calibri"/>
              </w:rPr>
            </w:pPr>
            <w:r w:rsidRPr="000A3DAC">
              <w:rPr>
                <w:rFonts w:ascii="Calibri" w:hAnsi="Calibri" w:cs="Calibri"/>
              </w:rPr>
              <w:t>4 COMSOL</w:t>
            </w:r>
          </w:p>
        </w:tc>
      </w:tr>
      <w:tr w:rsidR="000A3DAC" w:rsidRPr="000A3DAC" w14:paraId="7DE1B195"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292634C2"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9C2B68A" w14:textId="77777777" w:rsidR="000A3DAC" w:rsidRPr="000A3DAC" w:rsidRDefault="000A3DAC" w:rsidP="000A3DAC">
            <w:pPr>
              <w:spacing w:after="0"/>
              <w:rPr>
                <w:rFonts w:ascii="Calibri" w:hAnsi="Calibri" w:cs="Calibri"/>
              </w:rPr>
            </w:pPr>
            <w:r w:rsidRPr="000A3DAC">
              <w:rPr>
                <w:rFonts w:ascii="Calibri" w:hAnsi="Calibri" w:cs="Calibri"/>
              </w:rPr>
              <w:t>4 COMSOLBATCH</w:t>
            </w:r>
          </w:p>
        </w:tc>
      </w:tr>
      <w:tr w:rsidR="000A3DAC" w:rsidRPr="000A3DAC" w14:paraId="0CB270C4"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56669F15"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9F1CF82" w14:textId="77777777" w:rsidR="000A3DAC" w:rsidRPr="000A3DAC" w:rsidRDefault="000A3DAC" w:rsidP="000A3DAC">
            <w:pPr>
              <w:spacing w:after="0"/>
              <w:rPr>
                <w:rFonts w:ascii="Calibri" w:hAnsi="Calibri" w:cs="Calibri"/>
              </w:rPr>
            </w:pPr>
            <w:r w:rsidRPr="000A3DAC">
              <w:rPr>
                <w:rFonts w:ascii="Calibri" w:hAnsi="Calibri" w:cs="Calibri"/>
              </w:rPr>
              <w:t>2 HEATTRANSFER</w:t>
            </w:r>
          </w:p>
        </w:tc>
      </w:tr>
      <w:tr w:rsidR="000A3DAC" w:rsidRPr="000A3DAC" w14:paraId="0044BCE0"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349CCE12"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7E9A4B39" w14:textId="77777777" w:rsidR="000A3DAC" w:rsidRPr="000A3DAC" w:rsidRDefault="000A3DAC" w:rsidP="000A3DAC">
            <w:pPr>
              <w:spacing w:after="0"/>
              <w:rPr>
                <w:rFonts w:ascii="Calibri" w:hAnsi="Calibri" w:cs="Calibri"/>
              </w:rPr>
            </w:pPr>
            <w:r w:rsidRPr="000A3DAC">
              <w:rPr>
                <w:rFonts w:ascii="Calibri" w:hAnsi="Calibri" w:cs="Calibri"/>
              </w:rPr>
              <w:t>2 HEATTRANSFERBATCH</w:t>
            </w:r>
          </w:p>
        </w:tc>
      </w:tr>
      <w:tr w:rsidR="000A3DAC" w:rsidRPr="000A3DAC" w14:paraId="1CB62A26"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680E97E4"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12E600B7" w14:textId="77777777" w:rsidR="000A3DAC" w:rsidRPr="000A3DAC" w:rsidRDefault="000A3DAC" w:rsidP="000A3DAC">
            <w:pPr>
              <w:spacing w:after="0"/>
              <w:rPr>
                <w:rFonts w:ascii="Calibri" w:hAnsi="Calibri" w:cs="Calibri"/>
              </w:rPr>
            </w:pPr>
            <w:r w:rsidRPr="000A3DAC">
              <w:rPr>
                <w:rFonts w:ascii="Calibri" w:hAnsi="Calibri" w:cs="Calibri"/>
              </w:rPr>
              <w:t>1 LLMATLAB</w:t>
            </w:r>
          </w:p>
        </w:tc>
      </w:tr>
      <w:tr w:rsidR="000A3DAC" w:rsidRPr="000A3DAC" w14:paraId="422CDEF6"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137BBA17"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0C9EC65F" w14:textId="77777777" w:rsidR="000A3DAC" w:rsidRPr="000A3DAC" w:rsidRDefault="000A3DAC" w:rsidP="000A3DAC">
            <w:pPr>
              <w:spacing w:after="0"/>
              <w:rPr>
                <w:rFonts w:ascii="Calibri" w:hAnsi="Calibri" w:cs="Calibri"/>
              </w:rPr>
            </w:pPr>
            <w:r w:rsidRPr="000A3DAC">
              <w:rPr>
                <w:rFonts w:ascii="Calibri" w:hAnsi="Calibri" w:cs="Calibri"/>
              </w:rPr>
              <w:t>1 LLMATLABBATCH</w:t>
            </w:r>
          </w:p>
        </w:tc>
      </w:tr>
      <w:tr w:rsidR="000A3DAC" w:rsidRPr="000A3DAC" w14:paraId="2CE24C2E"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E7262E6"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1549021A" w14:textId="77777777" w:rsidR="000A3DAC" w:rsidRPr="000A3DAC" w:rsidRDefault="000A3DAC" w:rsidP="000A3DAC">
            <w:pPr>
              <w:spacing w:after="0"/>
              <w:rPr>
                <w:rFonts w:ascii="Calibri" w:hAnsi="Calibri" w:cs="Calibri"/>
              </w:rPr>
            </w:pPr>
            <w:r w:rsidRPr="000A3DAC">
              <w:rPr>
                <w:rFonts w:ascii="Calibri" w:hAnsi="Calibri" w:cs="Calibri"/>
              </w:rPr>
              <w:t>2 MATLIB</w:t>
            </w:r>
          </w:p>
        </w:tc>
      </w:tr>
      <w:tr w:rsidR="000A3DAC" w:rsidRPr="000A3DAC" w14:paraId="471107F6"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0091450D"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6012AA02" w14:textId="77777777" w:rsidR="000A3DAC" w:rsidRPr="000A3DAC" w:rsidRDefault="000A3DAC" w:rsidP="000A3DAC">
            <w:pPr>
              <w:spacing w:after="0"/>
              <w:rPr>
                <w:rFonts w:ascii="Calibri" w:hAnsi="Calibri" w:cs="Calibri"/>
              </w:rPr>
            </w:pPr>
            <w:r w:rsidRPr="000A3DAC">
              <w:rPr>
                <w:rFonts w:ascii="Calibri" w:hAnsi="Calibri" w:cs="Calibri"/>
              </w:rPr>
              <w:t>2 MATLIBBATCH</w:t>
            </w:r>
          </w:p>
        </w:tc>
      </w:tr>
      <w:tr w:rsidR="000A3DAC" w:rsidRPr="000A3DAC" w14:paraId="38B29CBD"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736B499F"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75F4501F" w14:textId="77777777" w:rsidR="000A3DAC" w:rsidRPr="000A3DAC" w:rsidRDefault="000A3DAC" w:rsidP="000A3DAC">
            <w:pPr>
              <w:spacing w:after="0"/>
              <w:rPr>
                <w:rFonts w:ascii="Calibri" w:hAnsi="Calibri" w:cs="Calibri"/>
              </w:rPr>
            </w:pPr>
            <w:r w:rsidRPr="000A3DAC">
              <w:rPr>
                <w:rFonts w:ascii="Calibri" w:hAnsi="Calibri" w:cs="Calibri"/>
              </w:rPr>
              <w:t>1 RF</w:t>
            </w:r>
          </w:p>
        </w:tc>
      </w:tr>
      <w:tr w:rsidR="000A3DAC" w:rsidRPr="000A3DAC" w14:paraId="626BC5E6"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3733D2A8"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5A254242" w14:textId="77777777" w:rsidR="000A3DAC" w:rsidRPr="000A3DAC" w:rsidRDefault="000A3DAC" w:rsidP="000A3DAC">
            <w:pPr>
              <w:spacing w:after="0"/>
              <w:rPr>
                <w:rFonts w:ascii="Calibri" w:hAnsi="Calibri" w:cs="Calibri"/>
              </w:rPr>
            </w:pPr>
            <w:r w:rsidRPr="000A3DAC">
              <w:rPr>
                <w:rFonts w:ascii="Calibri" w:hAnsi="Calibri" w:cs="Calibri"/>
              </w:rPr>
              <w:t>1 RFBATCH</w:t>
            </w:r>
          </w:p>
        </w:tc>
      </w:tr>
      <w:tr w:rsidR="000A3DAC" w:rsidRPr="000A3DAC" w14:paraId="233100CE"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5B940648"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58C1F06A" w14:textId="77777777" w:rsidR="000A3DAC" w:rsidRPr="000A3DAC" w:rsidRDefault="000A3DAC" w:rsidP="000A3DAC">
            <w:pPr>
              <w:spacing w:after="0"/>
              <w:rPr>
                <w:rFonts w:ascii="Calibri" w:hAnsi="Calibri" w:cs="Calibri"/>
              </w:rPr>
            </w:pPr>
            <w:r w:rsidRPr="000A3DAC">
              <w:rPr>
                <w:rFonts w:ascii="Calibri" w:hAnsi="Calibri" w:cs="Calibri"/>
              </w:rPr>
              <w:t>2 STRUCTURALMECHANICS</w:t>
            </w:r>
          </w:p>
        </w:tc>
      </w:tr>
      <w:tr w:rsidR="000A3DAC" w:rsidRPr="000A3DAC" w14:paraId="3C83E8B2"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29F8A0B3"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4239BFE7" w14:textId="77777777" w:rsidR="000A3DAC" w:rsidRPr="000A3DAC" w:rsidRDefault="000A3DAC" w:rsidP="000A3DAC">
            <w:pPr>
              <w:spacing w:after="0"/>
              <w:rPr>
                <w:rFonts w:ascii="Calibri" w:hAnsi="Calibri" w:cs="Calibri"/>
              </w:rPr>
            </w:pPr>
            <w:r w:rsidRPr="000A3DAC">
              <w:rPr>
                <w:rFonts w:ascii="Calibri" w:hAnsi="Calibri" w:cs="Calibri"/>
              </w:rPr>
              <w:t>2 STRUCTURALMECHANICSBATCH</w:t>
            </w:r>
          </w:p>
        </w:tc>
      </w:tr>
      <w:tr w:rsidR="000A3DAC" w:rsidRPr="000A3DAC" w14:paraId="5300571A"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2B82BE18"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51C378DB" w14:textId="77777777" w:rsidR="000A3DAC" w:rsidRPr="000A3DAC" w:rsidRDefault="000A3DAC" w:rsidP="000A3DAC">
            <w:pPr>
              <w:spacing w:after="0"/>
              <w:rPr>
                <w:rFonts w:ascii="Calibri" w:hAnsi="Calibri" w:cs="Calibri"/>
              </w:rPr>
            </w:pPr>
            <w:r w:rsidRPr="000A3DAC">
              <w:rPr>
                <w:rFonts w:ascii="Calibri" w:hAnsi="Calibri" w:cs="Calibri"/>
              </w:rPr>
              <w:t>1 SUBSURFACEFLOW</w:t>
            </w:r>
          </w:p>
        </w:tc>
      </w:tr>
      <w:tr w:rsidR="000A3DAC" w:rsidRPr="000A3DAC" w14:paraId="624EA1EB"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F1A6FB7"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443C8F34" w14:textId="77777777" w:rsidR="000A3DAC" w:rsidRPr="000A3DAC" w:rsidRDefault="000A3DAC" w:rsidP="000A3DAC">
            <w:pPr>
              <w:spacing w:after="0"/>
              <w:rPr>
                <w:rFonts w:ascii="Calibri" w:hAnsi="Calibri" w:cs="Calibri"/>
              </w:rPr>
            </w:pPr>
            <w:r w:rsidRPr="000A3DAC">
              <w:rPr>
                <w:rFonts w:ascii="Calibri" w:hAnsi="Calibri" w:cs="Calibri"/>
              </w:rPr>
              <w:t>1 SUBSURFACEFLOWBATCH</w:t>
            </w:r>
          </w:p>
        </w:tc>
      </w:tr>
      <w:tr w:rsidR="000A3DAC" w:rsidRPr="000A3DAC" w14:paraId="3BEBE5E7"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7DA6A104"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7C7BFED3" w14:textId="77777777" w:rsidR="000A3DAC" w:rsidRPr="000A3DAC" w:rsidRDefault="000A3DAC" w:rsidP="000A3DAC">
            <w:pPr>
              <w:spacing w:after="0"/>
              <w:rPr>
                <w:rFonts w:ascii="Calibri" w:hAnsi="Calibri" w:cs="Calibri"/>
              </w:rPr>
            </w:pPr>
            <w:r w:rsidRPr="000A3DAC">
              <w:rPr>
                <w:rFonts w:ascii="Calibri" w:hAnsi="Calibri" w:cs="Calibri"/>
              </w:rPr>
              <w:t>1 WAVEOPTICS</w:t>
            </w:r>
          </w:p>
        </w:tc>
      </w:tr>
      <w:tr w:rsidR="000A3DAC" w:rsidRPr="000A3DAC" w14:paraId="4D87989B"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63DFB57E"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1842962A" w14:textId="77777777" w:rsidR="000A3DAC" w:rsidRPr="000A3DAC" w:rsidRDefault="000A3DAC" w:rsidP="000A3DAC">
            <w:pPr>
              <w:spacing w:after="0"/>
              <w:rPr>
                <w:rFonts w:ascii="Calibri" w:hAnsi="Calibri" w:cs="Calibri"/>
              </w:rPr>
            </w:pPr>
            <w:r w:rsidRPr="000A3DAC">
              <w:rPr>
                <w:rFonts w:ascii="Calibri" w:hAnsi="Calibri" w:cs="Calibri"/>
              </w:rPr>
              <w:t>1 WAVEOPTICSBATCH</w:t>
            </w:r>
          </w:p>
        </w:tc>
      </w:tr>
      <w:tr w:rsidR="000A3DAC" w:rsidRPr="000A3DAC" w14:paraId="1D1E16B4"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65F659DC"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6E227D0" w14:textId="77777777" w:rsidR="000A3DAC" w:rsidRPr="000A3DAC" w:rsidRDefault="000A3DAC" w:rsidP="000A3DAC">
            <w:pPr>
              <w:spacing w:after="0"/>
              <w:rPr>
                <w:rFonts w:ascii="Calibri" w:hAnsi="Calibri" w:cs="Calibri"/>
              </w:rPr>
            </w:pPr>
            <w:r w:rsidRPr="000A3DAC">
              <w:rPr>
                <w:rFonts w:ascii="Calibri" w:hAnsi="Calibri" w:cs="Calibri"/>
              </w:rPr>
              <w:t>1 DESIGN</w:t>
            </w:r>
          </w:p>
        </w:tc>
      </w:tr>
      <w:tr w:rsidR="000A3DAC" w:rsidRPr="000A3DAC" w14:paraId="4B3A3010"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2659BD73"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5BC5B83F" w14:textId="77777777" w:rsidR="000A3DAC" w:rsidRPr="000A3DAC" w:rsidRDefault="000A3DAC" w:rsidP="000A3DAC">
            <w:pPr>
              <w:spacing w:after="0"/>
              <w:rPr>
                <w:rFonts w:ascii="Calibri" w:hAnsi="Calibri" w:cs="Calibri"/>
              </w:rPr>
            </w:pPr>
            <w:r w:rsidRPr="000A3DAC">
              <w:rPr>
                <w:rFonts w:ascii="Calibri" w:hAnsi="Calibri" w:cs="Calibri"/>
              </w:rPr>
              <w:t>1 DESIGNBATCH</w:t>
            </w:r>
          </w:p>
        </w:tc>
      </w:tr>
      <w:tr w:rsidR="000A3DAC" w:rsidRPr="000A3DAC" w14:paraId="5BCEFD53"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1252B43A"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09D8C374" w14:textId="77777777" w:rsidR="000A3DAC" w:rsidRPr="000A3DAC" w:rsidRDefault="000A3DAC" w:rsidP="000A3DAC">
            <w:pPr>
              <w:spacing w:after="0"/>
              <w:rPr>
                <w:rFonts w:ascii="Calibri" w:hAnsi="Calibri" w:cs="Calibri"/>
              </w:rPr>
            </w:pPr>
            <w:r w:rsidRPr="000A3DAC">
              <w:rPr>
                <w:rFonts w:ascii="Calibri" w:hAnsi="Calibri" w:cs="Calibri"/>
              </w:rPr>
              <w:t>1 NONLINEARSTRUCTMATERIALS</w:t>
            </w:r>
          </w:p>
        </w:tc>
      </w:tr>
      <w:tr w:rsidR="000A3DAC" w:rsidRPr="000A3DAC" w14:paraId="17C727E8"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2ED93E3B"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5F35388B" w14:textId="77777777" w:rsidR="000A3DAC" w:rsidRPr="000A3DAC" w:rsidRDefault="000A3DAC" w:rsidP="000A3DAC">
            <w:pPr>
              <w:spacing w:after="0"/>
              <w:rPr>
                <w:rFonts w:ascii="Calibri" w:hAnsi="Calibri" w:cs="Calibri"/>
              </w:rPr>
            </w:pPr>
            <w:r w:rsidRPr="000A3DAC">
              <w:rPr>
                <w:rFonts w:ascii="Calibri" w:hAnsi="Calibri" w:cs="Calibri"/>
              </w:rPr>
              <w:t>1 NONLINEARSTRUCTMATERIALSBATCH</w:t>
            </w:r>
          </w:p>
        </w:tc>
      </w:tr>
      <w:tr w:rsidR="000A3DAC" w:rsidRPr="000A3DAC" w14:paraId="5071E61E"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E52A8FA"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5429536A" w14:textId="77777777" w:rsidR="000A3DAC" w:rsidRPr="000A3DAC" w:rsidRDefault="000A3DAC" w:rsidP="000A3DAC">
            <w:pPr>
              <w:spacing w:after="0"/>
              <w:rPr>
                <w:rFonts w:ascii="Calibri" w:hAnsi="Calibri" w:cs="Calibri"/>
              </w:rPr>
            </w:pPr>
            <w:r w:rsidRPr="000A3DAC">
              <w:rPr>
                <w:rFonts w:ascii="Calibri" w:hAnsi="Calibri" w:cs="Calibri"/>
              </w:rPr>
              <w:t>1 OPTIMIZATION</w:t>
            </w:r>
          </w:p>
        </w:tc>
      </w:tr>
      <w:tr w:rsidR="000A3DAC" w:rsidRPr="000A3DAC" w14:paraId="6A66CBD7"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3C95FA38"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60AD10B5" w14:textId="77777777" w:rsidR="000A3DAC" w:rsidRPr="000A3DAC" w:rsidRDefault="000A3DAC" w:rsidP="000A3DAC">
            <w:pPr>
              <w:spacing w:after="0"/>
              <w:rPr>
                <w:rFonts w:ascii="Calibri" w:hAnsi="Calibri" w:cs="Calibri"/>
              </w:rPr>
            </w:pPr>
            <w:r w:rsidRPr="000A3DAC">
              <w:rPr>
                <w:rFonts w:ascii="Calibri" w:hAnsi="Calibri" w:cs="Calibri"/>
              </w:rPr>
              <w:t>1 OPTIMIZATIONBATCH</w:t>
            </w:r>
          </w:p>
        </w:tc>
      </w:tr>
      <w:tr w:rsidR="000A3DAC" w:rsidRPr="000A3DAC" w14:paraId="62E751A6"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04A6DA04"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100675F1" w14:textId="77777777" w:rsidR="000A3DAC" w:rsidRPr="000A3DAC" w:rsidRDefault="000A3DAC" w:rsidP="000A3DAC">
            <w:pPr>
              <w:spacing w:after="0"/>
              <w:rPr>
                <w:rFonts w:ascii="Calibri" w:hAnsi="Calibri" w:cs="Calibri"/>
              </w:rPr>
            </w:pPr>
            <w:r w:rsidRPr="000A3DAC">
              <w:rPr>
                <w:rFonts w:ascii="Calibri" w:hAnsi="Calibri" w:cs="Calibri"/>
              </w:rPr>
              <w:t>1 RAYOPTICS</w:t>
            </w:r>
          </w:p>
        </w:tc>
      </w:tr>
      <w:tr w:rsidR="000A3DAC" w:rsidRPr="000A3DAC" w14:paraId="5C0EBCB9"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5F3448DC"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73DC0DEA" w14:textId="77777777" w:rsidR="000A3DAC" w:rsidRPr="000A3DAC" w:rsidRDefault="000A3DAC" w:rsidP="000A3DAC">
            <w:pPr>
              <w:spacing w:after="0"/>
              <w:rPr>
                <w:rFonts w:ascii="Calibri" w:hAnsi="Calibri" w:cs="Calibri"/>
              </w:rPr>
            </w:pPr>
            <w:r w:rsidRPr="000A3DAC">
              <w:rPr>
                <w:rFonts w:ascii="Calibri" w:hAnsi="Calibri" w:cs="Calibri"/>
              </w:rPr>
              <w:t>1 RAYOPTICSBATCH</w:t>
            </w:r>
          </w:p>
        </w:tc>
      </w:tr>
      <w:tr w:rsidR="000A3DAC" w:rsidRPr="000A3DAC" w14:paraId="7F91640B"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3C6AE2A5"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6B859AD2" w14:textId="77777777" w:rsidR="000A3DAC" w:rsidRPr="000A3DAC" w:rsidRDefault="000A3DAC" w:rsidP="000A3DAC">
            <w:pPr>
              <w:spacing w:after="0"/>
              <w:rPr>
                <w:rFonts w:ascii="Calibri" w:hAnsi="Calibri" w:cs="Calibri"/>
              </w:rPr>
            </w:pPr>
            <w:r w:rsidRPr="000A3DAC">
              <w:rPr>
                <w:rFonts w:ascii="Calibri" w:hAnsi="Calibri" w:cs="Calibri"/>
              </w:rPr>
              <w:t>4 COMSOLGUI</w:t>
            </w:r>
          </w:p>
        </w:tc>
      </w:tr>
      <w:tr w:rsidR="000A3DAC" w:rsidRPr="000A3DAC" w14:paraId="6FB71862"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07B800A5"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8FD7D27" w14:textId="77777777" w:rsidR="000A3DAC" w:rsidRPr="000A3DAC" w:rsidRDefault="000A3DAC" w:rsidP="000A3DAC">
            <w:pPr>
              <w:spacing w:after="0"/>
              <w:rPr>
                <w:rFonts w:ascii="Calibri" w:hAnsi="Calibri" w:cs="Calibri"/>
              </w:rPr>
            </w:pPr>
            <w:r w:rsidRPr="000A3DAC">
              <w:rPr>
                <w:rFonts w:ascii="Calibri" w:hAnsi="Calibri" w:cs="Calibri"/>
              </w:rPr>
              <w:t>4 CLIENTSERVER</w:t>
            </w:r>
          </w:p>
        </w:tc>
      </w:tr>
      <w:tr w:rsidR="000A3DAC" w:rsidRPr="000A3DAC" w14:paraId="79143B69"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5E2F51EC"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5866C158" w14:textId="77777777" w:rsidR="000A3DAC" w:rsidRPr="000A3DAC" w:rsidRDefault="000A3DAC" w:rsidP="000A3DAC">
            <w:pPr>
              <w:spacing w:after="0"/>
              <w:rPr>
                <w:rFonts w:ascii="Calibri" w:hAnsi="Calibri" w:cs="Calibri"/>
              </w:rPr>
            </w:pPr>
            <w:r w:rsidRPr="000A3DAC">
              <w:rPr>
                <w:rFonts w:ascii="Calibri" w:hAnsi="Calibri" w:cs="Calibri"/>
              </w:rPr>
              <w:t>1 CLUSTERNODE</w:t>
            </w:r>
          </w:p>
        </w:tc>
      </w:tr>
      <w:tr w:rsidR="000A3DAC" w:rsidRPr="000A3DAC" w14:paraId="2D7DBD47"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1838214F"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C629869" w14:textId="77777777" w:rsidR="000A3DAC" w:rsidRPr="000A3DAC" w:rsidRDefault="000A3DAC" w:rsidP="000A3DAC">
            <w:pPr>
              <w:spacing w:after="0"/>
              <w:rPr>
                <w:rFonts w:ascii="Calibri" w:hAnsi="Calibri" w:cs="Calibri"/>
              </w:rPr>
            </w:pPr>
            <w:r w:rsidRPr="000A3DAC">
              <w:rPr>
                <w:rFonts w:ascii="Calibri" w:hAnsi="Calibri" w:cs="Calibri"/>
              </w:rPr>
              <w:t>1 CADIMPORT</w:t>
            </w:r>
          </w:p>
        </w:tc>
      </w:tr>
      <w:tr w:rsidR="000A3DAC" w:rsidRPr="000A3DAC" w14:paraId="39C9444E"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BD30B0F"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7A5C161D" w14:textId="77777777" w:rsidR="000A3DAC" w:rsidRPr="000A3DAC" w:rsidRDefault="000A3DAC" w:rsidP="000A3DAC">
            <w:pPr>
              <w:spacing w:after="0"/>
              <w:rPr>
                <w:rFonts w:ascii="Calibri" w:hAnsi="Calibri" w:cs="Calibri"/>
              </w:rPr>
            </w:pPr>
            <w:r w:rsidRPr="000A3DAC">
              <w:rPr>
                <w:rFonts w:ascii="Calibri" w:hAnsi="Calibri" w:cs="Calibri"/>
              </w:rPr>
              <w:t>1 CADIMPORTBATCH</w:t>
            </w:r>
          </w:p>
        </w:tc>
      </w:tr>
      <w:tr w:rsidR="000A3DAC" w:rsidRPr="000A3DAC" w14:paraId="5F97ED4D"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794E4238"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4A4F4F09" w14:textId="77777777" w:rsidR="000A3DAC" w:rsidRPr="000A3DAC" w:rsidRDefault="000A3DAC" w:rsidP="000A3DAC">
            <w:pPr>
              <w:spacing w:after="0"/>
              <w:rPr>
                <w:rFonts w:ascii="Calibri" w:hAnsi="Calibri" w:cs="Calibri"/>
              </w:rPr>
            </w:pPr>
            <w:r w:rsidRPr="000A3DAC">
              <w:rPr>
                <w:rFonts w:ascii="Calibri" w:hAnsi="Calibri" w:cs="Calibri"/>
              </w:rPr>
              <w:t>1 CADREADER</w:t>
            </w:r>
          </w:p>
        </w:tc>
      </w:tr>
      <w:tr w:rsidR="000A3DAC" w:rsidRPr="000A3DAC" w14:paraId="159CAD9E"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6277856D"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1E469A5D" w14:textId="77777777" w:rsidR="000A3DAC" w:rsidRPr="000A3DAC" w:rsidRDefault="000A3DAC" w:rsidP="000A3DAC">
            <w:pPr>
              <w:spacing w:after="0"/>
              <w:rPr>
                <w:rFonts w:ascii="Calibri" w:hAnsi="Calibri" w:cs="Calibri"/>
              </w:rPr>
            </w:pPr>
            <w:r w:rsidRPr="000A3DAC">
              <w:rPr>
                <w:rFonts w:ascii="Calibri" w:hAnsi="Calibri" w:cs="Calibri"/>
              </w:rPr>
              <w:t>1 CADREADERBATCH</w:t>
            </w:r>
          </w:p>
        </w:tc>
      </w:tr>
      <w:tr w:rsidR="000A3DAC" w:rsidRPr="000A3DAC" w14:paraId="70F34FCE"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36BD32FB"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1359A3F3" w14:textId="77777777" w:rsidR="000A3DAC" w:rsidRPr="000A3DAC" w:rsidRDefault="000A3DAC" w:rsidP="000A3DAC">
            <w:pPr>
              <w:spacing w:after="0"/>
              <w:rPr>
                <w:rFonts w:ascii="Calibri" w:hAnsi="Calibri" w:cs="Calibri"/>
              </w:rPr>
            </w:pPr>
            <w:r w:rsidRPr="000A3DAC">
              <w:rPr>
                <w:rFonts w:ascii="Calibri" w:hAnsi="Calibri" w:cs="Calibri"/>
              </w:rPr>
              <w:t>1 BFC</w:t>
            </w:r>
          </w:p>
        </w:tc>
      </w:tr>
      <w:tr w:rsidR="000A3DAC" w:rsidRPr="000A3DAC" w14:paraId="328AFDFD"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1498A52"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D4C48A0" w14:textId="77777777" w:rsidR="000A3DAC" w:rsidRPr="000A3DAC" w:rsidRDefault="000A3DAC" w:rsidP="000A3DAC">
            <w:pPr>
              <w:spacing w:after="0"/>
              <w:rPr>
                <w:rFonts w:ascii="Calibri" w:hAnsi="Calibri" w:cs="Calibri"/>
              </w:rPr>
            </w:pPr>
            <w:r w:rsidRPr="000A3DAC">
              <w:rPr>
                <w:rFonts w:ascii="Calibri" w:hAnsi="Calibri" w:cs="Calibri"/>
              </w:rPr>
              <w:t>2 HT</w:t>
            </w:r>
          </w:p>
        </w:tc>
      </w:tr>
      <w:tr w:rsidR="000A3DAC" w:rsidRPr="000A3DAC" w14:paraId="015E94E7"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193EA0EA"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12AFE7DC" w14:textId="77777777" w:rsidR="000A3DAC" w:rsidRPr="000A3DAC" w:rsidRDefault="000A3DAC" w:rsidP="000A3DAC">
            <w:pPr>
              <w:spacing w:after="0"/>
              <w:rPr>
                <w:rFonts w:ascii="Calibri" w:hAnsi="Calibri" w:cs="Calibri"/>
              </w:rPr>
            </w:pPr>
            <w:r w:rsidRPr="000A3DAC">
              <w:rPr>
                <w:rFonts w:ascii="Calibri" w:hAnsi="Calibri" w:cs="Calibri"/>
              </w:rPr>
              <w:t>2 SME</w:t>
            </w:r>
          </w:p>
        </w:tc>
      </w:tr>
      <w:tr w:rsidR="000A3DAC" w:rsidRPr="000A3DAC" w14:paraId="3EA1A30A"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24831B51"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54BBAB26" w14:textId="77777777" w:rsidR="000A3DAC" w:rsidRPr="000A3DAC" w:rsidRDefault="000A3DAC" w:rsidP="000A3DAC">
            <w:pPr>
              <w:spacing w:after="0"/>
              <w:rPr>
                <w:rFonts w:ascii="Calibri" w:hAnsi="Calibri" w:cs="Calibri"/>
              </w:rPr>
            </w:pPr>
            <w:r w:rsidRPr="000A3DAC">
              <w:rPr>
                <w:rFonts w:ascii="Calibri" w:hAnsi="Calibri" w:cs="Calibri"/>
              </w:rPr>
              <w:t>1 ES</w:t>
            </w:r>
          </w:p>
        </w:tc>
      </w:tr>
      <w:tr w:rsidR="000A3DAC" w:rsidRPr="000A3DAC" w14:paraId="78C0774B"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59F88AB3"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2EEDED97" w14:textId="77777777" w:rsidR="000A3DAC" w:rsidRPr="000A3DAC" w:rsidRDefault="000A3DAC" w:rsidP="000A3DAC">
            <w:pPr>
              <w:spacing w:after="0"/>
              <w:rPr>
                <w:rFonts w:ascii="Calibri" w:hAnsi="Calibri" w:cs="Calibri"/>
              </w:rPr>
            </w:pPr>
            <w:r w:rsidRPr="000A3DAC">
              <w:rPr>
                <w:rFonts w:ascii="Calibri" w:hAnsi="Calibri" w:cs="Calibri"/>
              </w:rPr>
              <w:t>1 OPTLAB</w:t>
            </w:r>
          </w:p>
        </w:tc>
      </w:tr>
      <w:tr w:rsidR="000A3DAC" w:rsidRPr="000A3DAC" w14:paraId="57115119" w14:textId="77777777" w:rsidTr="00812DA1">
        <w:trPr>
          <w:trHeight w:val="315"/>
          <w:jc w:val="center"/>
        </w:trPr>
        <w:tc>
          <w:tcPr>
            <w:tcW w:w="26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AD765B" w14:textId="77777777" w:rsidR="000A3DAC" w:rsidRPr="000A3DAC" w:rsidRDefault="000A3DAC" w:rsidP="000A3DAC">
            <w:pPr>
              <w:spacing w:after="0"/>
              <w:jc w:val="center"/>
              <w:rPr>
                <w:rFonts w:ascii="Calibri" w:hAnsi="Calibri" w:cs="Calibri"/>
              </w:rPr>
            </w:pPr>
            <w:r w:rsidRPr="000A3DAC">
              <w:rPr>
                <w:rFonts w:ascii="Calibri" w:hAnsi="Calibri" w:cs="Calibri"/>
              </w:rPr>
              <w:t>EnSight</w:t>
            </w:r>
          </w:p>
        </w:tc>
        <w:tc>
          <w:tcPr>
            <w:tcW w:w="7240" w:type="dxa"/>
            <w:tcBorders>
              <w:top w:val="nil"/>
              <w:left w:val="nil"/>
              <w:bottom w:val="single" w:sz="4" w:space="0" w:color="auto"/>
              <w:right w:val="single" w:sz="4" w:space="0" w:color="auto"/>
            </w:tcBorders>
            <w:shd w:val="clear" w:color="000000" w:fill="FFFFFF"/>
            <w:noWrap/>
            <w:vAlign w:val="bottom"/>
            <w:hideMark/>
          </w:tcPr>
          <w:p w14:paraId="3BA22925" w14:textId="77777777" w:rsidR="000A3DAC" w:rsidRPr="000A3DAC" w:rsidRDefault="000A3DAC" w:rsidP="000A3DAC">
            <w:pPr>
              <w:spacing w:after="0"/>
              <w:rPr>
                <w:rFonts w:ascii="Calibri" w:hAnsi="Calibri" w:cs="Calibri"/>
              </w:rPr>
            </w:pPr>
            <w:r w:rsidRPr="000A3DAC">
              <w:rPr>
                <w:rFonts w:ascii="Calibri" w:hAnsi="Calibri" w:cs="Calibri"/>
              </w:rPr>
              <w:t>Network Floating</w:t>
            </w:r>
          </w:p>
        </w:tc>
      </w:tr>
      <w:tr w:rsidR="000A3DAC" w:rsidRPr="000A3DAC" w14:paraId="51047175"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E61120F"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7CFEAB74" w14:textId="77777777" w:rsidR="000A3DAC" w:rsidRPr="000A3DAC" w:rsidRDefault="000A3DAC" w:rsidP="000A3DAC">
            <w:pPr>
              <w:spacing w:after="0"/>
              <w:rPr>
                <w:rFonts w:ascii="Calibri" w:hAnsi="Calibri" w:cs="Calibri"/>
              </w:rPr>
            </w:pPr>
            <w:r w:rsidRPr="000A3DAC">
              <w:rPr>
                <w:rFonts w:ascii="Calibri" w:hAnsi="Calibri" w:cs="Calibri"/>
              </w:rPr>
              <w:t>150 CEI</w:t>
            </w:r>
          </w:p>
        </w:tc>
      </w:tr>
      <w:tr w:rsidR="000A3DAC" w:rsidRPr="000A3DAC" w14:paraId="5EEC8139"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32817A22"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2C374205" w14:textId="77777777" w:rsidR="000A3DAC" w:rsidRPr="000A3DAC" w:rsidRDefault="000A3DAC" w:rsidP="000A3DAC">
            <w:pPr>
              <w:spacing w:after="0"/>
              <w:rPr>
                <w:rFonts w:ascii="Calibri" w:hAnsi="Calibri" w:cs="Calibri"/>
              </w:rPr>
            </w:pPr>
            <w:r w:rsidRPr="000A3DAC">
              <w:rPr>
                <w:rFonts w:ascii="Calibri" w:hAnsi="Calibri" w:cs="Calibri"/>
              </w:rPr>
              <w:t>2 ENSIGHTGOLD</w:t>
            </w:r>
          </w:p>
        </w:tc>
      </w:tr>
      <w:tr w:rsidR="000A3DAC" w:rsidRPr="000A3DAC" w14:paraId="6C4A4C00" w14:textId="77777777" w:rsidTr="00812DA1">
        <w:trPr>
          <w:trHeight w:val="315"/>
          <w:jc w:val="center"/>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32264585" w14:textId="77777777" w:rsidR="000A3DAC" w:rsidRPr="000A3DAC" w:rsidRDefault="000A3DAC" w:rsidP="000A3DAC">
            <w:pPr>
              <w:spacing w:after="0"/>
              <w:jc w:val="center"/>
              <w:rPr>
                <w:rFonts w:ascii="Calibri" w:hAnsi="Calibri" w:cs="Calibri"/>
              </w:rPr>
            </w:pPr>
            <w:r w:rsidRPr="000A3DAC">
              <w:rPr>
                <w:rFonts w:ascii="Calibri" w:hAnsi="Calibri" w:cs="Calibri"/>
              </w:rPr>
              <w:t>Gaussian</w:t>
            </w:r>
          </w:p>
        </w:tc>
        <w:tc>
          <w:tcPr>
            <w:tcW w:w="7240" w:type="dxa"/>
            <w:tcBorders>
              <w:top w:val="nil"/>
              <w:left w:val="nil"/>
              <w:bottom w:val="single" w:sz="4" w:space="0" w:color="auto"/>
              <w:right w:val="single" w:sz="4" w:space="0" w:color="auto"/>
            </w:tcBorders>
            <w:shd w:val="clear" w:color="000000" w:fill="FFFFFF"/>
            <w:noWrap/>
            <w:vAlign w:val="bottom"/>
            <w:hideMark/>
          </w:tcPr>
          <w:p w14:paraId="0145C2AE" w14:textId="77777777" w:rsidR="000A3DAC" w:rsidRPr="000A3DAC" w:rsidRDefault="000A3DAC" w:rsidP="000A3DAC">
            <w:pPr>
              <w:spacing w:after="0"/>
              <w:rPr>
                <w:rFonts w:ascii="Calibri" w:hAnsi="Calibri" w:cs="Calibri"/>
              </w:rPr>
            </w:pPr>
            <w:r w:rsidRPr="000A3DAC">
              <w:rPr>
                <w:rFonts w:ascii="Calibri" w:hAnsi="Calibri" w:cs="Calibri"/>
              </w:rPr>
              <w:t>Site License</w:t>
            </w:r>
          </w:p>
        </w:tc>
      </w:tr>
      <w:tr w:rsidR="000A3DAC" w:rsidRPr="000A3DAC" w14:paraId="7AFAD9AE" w14:textId="77777777" w:rsidTr="00812DA1">
        <w:trPr>
          <w:trHeight w:val="315"/>
          <w:jc w:val="center"/>
        </w:trPr>
        <w:tc>
          <w:tcPr>
            <w:tcW w:w="2620"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79527E14" w14:textId="77777777" w:rsidR="000A3DAC" w:rsidRPr="000A3DAC" w:rsidRDefault="000A3DAC" w:rsidP="000A3DAC">
            <w:pPr>
              <w:spacing w:after="0"/>
              <w:jc w:val="center"/>
              <w:rPr>
                <w:rFonts w:ascii="Calibri" w:hAnsi="Calibri" w:cs="Calibri"/>
              </w:rPr>
            </w:pPr>
            <w:r w:rsidRPr="000A3DAC">
              <w:rPr>
                <w:rFonts w:ascii="Calibri" w:hAnsi="Calibri" w:cs="Calibri"/>
              </w:rPr>
              <w:t>Intel Parallel Studio Cluster Edition</w:t>
            </w:r>
          </w:p>
        </w:tc>
        <w:tc>
          <w:tcPr>
            <w:tcW w:w="7240" w:type="dxa"/>
            <w:tcBorders>
              <w:top w:val="nil"/>
              <w:left w:val="nil"/>
              <w:bottom w:val="single" w:sz="4" w:space="0" w:color="auto"/>
              <w:right w:val="single" w:sz="4" w:space="0" w:color="auto"/>
            </w:tcBorders>
            <w:shd w:val="clear" w:color="000000" w:fill="F2F2F2"/>
            <w:noWrap/>
            <w:vAlign w:val="bottom"/>
            <w:hideMark/>
          </w:tcPr>
          <w:p w14:paraId="6CBBC82A" w14:textId="77777777" w:rsidR="000A3DAC" w:rsidRPr="000A3DAC" w:rsidRDefault="000A3DAC" w:rsidP="000A3DAC">
            <w:pPr>
              <w:spacing w:after="0"/>
              <w:rPr>
                <w:rFonts w:ascii="Calibri" w:hAnsi="Calibri" w:cs="Calibri"/>
              </w:rPr>
            </w:pPr>
            <w:r w:rsidRPr="000A3DAC">
              <w:rPr>
                <w:rFonts w:ascii="Calibri" w:hAnsi="Calibri" w:cs="Calibri"/>
              </w:rPr>
              <w:t>5 Seats Network Floating</w:t>
            </w:r>
          </w:p>
        </w:tc>
      </w:tr>
      <w:tr w:rsidR="000A3DAC" w:rsidRPr="000A3DAC" w14:paraId="7D47B0E9"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047DF41B"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6F0A6814" w14:textId="77777777" w:rsidR="000A3DAC" w:rsidRPr="000A3DAC" w:rsidRDefault="000A3DAC" w:rsidP="000A3DAC">
            <w:pPr>
              <w:spacing w:after="0"/>
              <w:rPr>
                <w:rFonts w:ascii="Calibri" w:hAnsi="Calibri" w:cs="Calibri"/>
              </w:rPr>
            </w:pPr>
            <w:r w:rsidRPr="000A3DAC">
              <w:rPr>
                <w:rFonts w:ascii="Calibri" w:hAnsi="Calibri" w:cs="Calibri"/>
              </w:rPr>
              <w:t>5 AdvXEl</w:t>
            </w:r>
          </w:p>
        </w:tc>
      </w:tr>
      <w:tr w:rsidR="000A3DAC" w:rsidRPr="000A3DAC" w14:paraId="60274790"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25ADF58"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33700D2" w14:textId="77777777" w:rsidR="000A3DAC" w:rsidRPr="000A3DAC" w:rsidRDefault="000A3DAC" w:rsidP="000A3DAC">
            <w:pPr>
              <w:spacing w:after="0"/>
              <w:rPr>
                <w:rFonts w:ascii="Calibri" w:hAnsi="Calibri" w:cs="Calibri"/>
              </w:rPr>
            </w:pPr>
            <w:r w:rsidRPr="000A3DAC">
              <w:rPr>
                <w:rFonts w:ascii="Calibri" w:hAnsi="Calibri" w:cs="Calibri"/>
              </w:rPr>
              <w:t>5 ArBBL</w:t>
            </w:r>
          </w:p>
        </w:tc>
      </w:tr>
      <w:tr w:rsidR="000A3DAC" w:rsidRPr="000A3DAC" w14:paraId="5B4671A7"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5DF13FE5"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0B2D1334" w14:textId="77777777" w:rsidR="000A3DAC" w:rsidRPr="000A3DAC" w:rsidRDefault="000A3DAC" w:rsidP="000A3DAC">
            <w:pPr>
              <w:spacing w:after="0"/>
              <w:rPr>
                <w:rFonts w:ascii="Calibri" w:hAnsi="Calibri" w:cs="Calibri"/>
              </w:rPr>
            </w:pPr>
            <w:r w:rsidRPr="000A3DAC">
              <w:rPr>
                <w:rFonts w:ascii="Calibri" w:hAnsi="Calibri" w:cs="Calibri"/>
              </w:rPr>
              <w:t>5 CCompL</w:t>
            </w:r>
          </w:p>
        </w:tc>
      </w:tr>
      <w:tr w:rsidR="000A3DAC" w:rsidRPr="000A3DAC" w14:paraId="2F1C07B1"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3883039D"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152E5FC0" w14:textId="77777777" w:rsidR="000A3DAC" w:rsidRPr="000A3DAC" w:rsidRDefault="000A3DAC" w:rsidP="000A3DAC">
            <w:pPr>
              <w:spacing w:after="0"/>
              <w:rPr>
                <w:rFonts w:ascii="Calibri" w:hAnsi="Calibri" w:cs="Calibri"/>
              </w:rPr>
            </w:pPr>
            <w:r w:rsidRPr="000A3DAC">
              <w:rPr>
                <w:rFonts w:ascii="Calibri" w:hAnsi="Calibri" w:cs="Calibri"/>
              </w:rPr>
              <w:t>5 Comp-CL</w:t>
            </w:r>
          </w:p>
        </w:tc>
      </w:tr>
      <w:tr w:rsidR="000A3DAC" w:rsidRPr="000A3DAC" w14:paraId="333067C2"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615FDAF4"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55FB1AF" w14:textId="77777777" w:rsidR="000A3DAC" w:rsidRPr="000A3DAC" w:rsidRDefault="000A3DAC" w:rsidP="000A3DAC">
            <w:pPr>
              <w:spacing w:after="0"/>
              <w:rPr>
                <w:rFonts w:ascii="Calibri" w:hAnsi="Calibri" w:cs="Calibri"/>
              </w:rPr>
            </w:pPr>
            <w:r w:rsidRPr="000A3DAC">
              <w:rPr>
                <w:rFonts w:ascii="Calibri" w:hAnsi="Calibri" w:cs="Calibri"/>
              </w:rPr>
              <w:t>5 Comp-DCAF</w:t>
            </w:r>
          </w:p>
        </w:tc>
      </w:tr>
      <w:tr w:rsidR="000A3DAC" w:rsidRPr="000A3DAC" w14:paraId="5406A18A"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63094781"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76090B62" w14:textId="77777777" w:rsidR="000A3DAC" w:rsidRPr="000A3DAC" w:rsidRDefault="000A3DAC" w:rsidP="000A3DAC">
            <w:pPr>
              <w:spacing w:after="0"/>
              <w:rPr>
                <w:rFonts w:ascii="Calibri" w:hAnsi="Calibri" w:cs="Calibri"/>
              </w:rPr>
            </w:pPr>
            <w:r w:rsidRPr="000A3DAC">
              <w:rPr>
                <w:rFonts w:ascii="Calibri" w:hAnsi="Calibri" w:cs="Calibri"/>
              </w:rPr>
              <w:t>5 Comp-FL</w:t>
            </w:r>
          </w:p>
        </w:tc>
      </w:tr>
      <w:tr w:rsidR="000A3DAC" w:rsidRPr="000A3DAC" w14:paraId="0372F585"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1D701D8D"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712A6BB5" w14:textId="77777777" w:rsidR="000A3DAC" w:rsidRPr="000A3DAC" w:rsidRDefault="000A3DAC" w:rsidP="000A3DAC">
            <w:pPr>
              <w:spacing w:after="0"/>
              <w:rPr>
                <w:rFonts w:ascii="Calibri" w:hAnsi="Calibri" w:cs="Calibri"/>
              </w:rPr>
            </w:pPr>
            <w:r w:rsidRPr="000A3DAC">
              <w:rPr>
                <w:rFonts w:ascii="Calibri" w:hAnsi="Calibri" w:cs="Calibri"/>
              </w:rPr>
              <w:t>5 Comp-OpenMP</w:t>
            </w:r>
          </w:p>
        </w:tc>
      </w:tr>
      <w:tr w:rsidR="000A3DAC" w:rsidRPr="000A3DAC" w14:paraId="2D418EBB"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6C419F0B"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2C7F5DE3" w14:textId="77777777" w:rsidR="000A3DAC" w:rsidRPr="000A3DAC" w:rsidRDefault="000A3DAC" w:rsidP="000A3DAC">
            <w:pPr>
              <w:spacing w:after="0"/>
              <w:rPr>
                <w:rFonts w:ascii="Calibri" w:hAnsi="Calibri" w:cs="Calibri"/>
              </w:rPr>
            </w:pPr>
            <w:r w:rsidRPr="000A3DAC">
              <w:rPr>
                <w:rFonts w:ascii="Calibri" w:hAnsi="Calibri" w:cs="Calibri"/>
              </w:rPr>
              <w:t>5 Comp-PointerChecker</w:t>
            </w:r>
          </w:p>
        </w:tc>
      </w:tr>
      <w:tr w:rsidR="000A3DAC" w:rsidRPr="000A3DAC" w14:paraId="56ADAD9D"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70D576D"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65DFD2FA" w14:textId="77777777" w:rsidR="000A3DAC" w:rsidRPr="000A3DAC" w:rsidRDefault="000A3DAC" w:rsidP="000A3DAC">
            <w:pPr>
              <w:spacing w:after="0"/>
              <w:rPr>
                <w:rFonts w:ascii="Calibri" w:hAnsi="Calibri" w:cs="Calibri"/>
              </w:rPr>
            </w:pPr>
            <w:r w:rsidRPr="000A3DAC">
              <w:rPr>
                <w:rFonts w:ascii="Calibri" w:hAnsi="Calibri" w:cs="Calibri"/>
              </w:rPr>
              <w:t>5 DAAL-L</w:t>
            </w:r>
          </w:p>
        </w:tc>
      </w:tr>
      <w:tr w:rsidR="000A3DAC" w:rsidRPr="000A3DAC" w14:paraId="501B8C33"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5FEA5658"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BFF66E7" w14:textId="77777777" w:rsidR="000A3DAC" w:rsidRPr="000A3DAC" w:rsidRDefault="000A3DAC" w:rsidP="000A3DAC">
            <w:pPr>
              <w:spacing w:after="0"/>
              <w:rPr>
                <w:rFonts w:ascii="Calibri" w:hAnsi="Calibri" w:cs="Calibri"/>
              </w:rPr>
            </w:pPr>
            <w:r w:rsidRPr="000A3DAC">
              <w:rPr>
                <w:rFonts w:ascii="Calibri" w:hAnsi="Calibri" w:cs="Calibri"/>
              </w:rPr>
              <w:t>5 DbgL</w:t>
            </w:r>
          </w:p>
        </w:tc>
      </w:tr>
      <w:tr w:rsidR="000A3DAC" w:rsidRPr="000A3DAC" w14:paraId="59BF59D3"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BDE6A07"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2E965ECB" w14:textId="77777777" w:rsidR="000A3DAC" w:rsidRPr="000A3DAC" w:rsidRDefault="000A3DAC" w:rsidP="000A3DAC">
            <w:pPr>
              <w:spacing w:after="0"/>
              <w:rPr>
                <w:rFonts w:ascii="Calibri" w:hAnsi="Calibri" w:cs="Calibri"/>
              </w:rPr>
            </w:pPr>
            <w:r w:rsidRPr="000A3DAC">
              <w:rPr>
                <w:rFonts w:ascii="Calibri" w:hAnsi="Calibri" w:cs="Calibri"/>
              </w:rPr>
              <w:t>5 FCompL</w:t>
            </w:r>
          </w:p>
        </w:tc>
      </w:tr>
      <w:tr w:rsidR="000A3DAC" w:rsidRPr="000A3DAC" w14:paraId="49F34579"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1CE5E9D1"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B47BB90" w14:textId="77777777" w:rsidR="000A3DAC" w:rsidRPr="000A3DAC" w:rsidRDefault="000A3DAC" w:rsidP="000A3DAC">
            <w:pPr>
              <w:spacing w:after="0"/>
              <w:rPr>
                <w:rFonts w:ascii="Calibri" w:hAnsi="Calibri" w:cs="Calibri"/>
              </w:rPr>
            </w:pPr>
            <w:r w:rsidRPr="000A3DAC">
              <w:rPr>
                <w:rFonts w:ascii="Calibri" w:hAnsi="Calibri" w:cs="Calibri"/>
              </w:rPr>
              <w:t>5 IClsTktL</w:t>
            </w:r>
          </w:p>
        </w:tc>
      </w:tr>
      <w:tr w:rsidR="000A3DAC" w:rsidRPr="000A3DAC" w14:paraId="71A68549"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14BD1BB6"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5DCC60C" w14:textId="77777777" w:rsidR="000A3DAC" w:rsidRPr="000A3DAC" w:rsidRDefault="000A3DAC" w:rsidP="000A3DAC">
            <w:pPr>
              <w:spacing w:after="0"/>
              <w:rPr>
                <w:rFonts w:ascii="Calibri" w:hAnsi="Calibri" w:cs="Calibri"/>
              </w:rPr>
            </w:pPr>
            <w:r w:rsidRPr="000A3DAC">
              <w:rPr>
                <w:rFonts w:ascii="Calibri" w:hAnsi="Calibri" w:cs="Calibri"/>
              </w:rPr>
              <w:t>5 IClsValL</w:t>
            </w:r>
          </w:p>
        </w:tc>
      </w:tr>
      <w:tr w:rsidR="000A3DAC" w:rsidRPr="000A3DAC" w14:paraId="2BEF801E"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1C5433F0"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65593FBF" w14:textId="77777777" w:rsidR="000A3DAC" w:rsidRPr="000A3DAC" w:rsidRDefault="000A3DAC" w:rsidP="000A3DAC">
            <w:pPr>
              <w:spacing w:after="0"/>
              <w:rPr>
                <w:rFonts w:ascii="Calibri" w:hAnsi="Calibri" w:cs="Calibri"/>
              </w:rPr>
            </w:pPr>
            <w:r w:rsidRPr="000A3DAC">
              <w:rPr>
                <w:rFonts w:ascii="Calibri" w:hAnsi="Calibri" w:cs="Calibri"/>
              </w:rPr>
              <w:t>5 ITrAnlL</w:t>
            </w:r>
          </w:p>
        </w:tc>
      </w:tr>
      <w:tr w:rsidR="000A3DAC" w:rsidRPr="000A3DAC" w14:paraId="197F69DC"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1E12D0CC"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52E0EA0A" w14:textId="77777777" w:rsidR="000A3DAC" w:rsidRPr="000A3DAC" w:rsidRDefault="000A3DAC" w:rsidP="000A3DAC">
            <w:pPr>
              <w:spacing w:after="0"/>
              <w:rPr>
                <w:rFonts w:ascii="Calibri" w:hAnsi="Calibri" w:cs="Calibri"/>
              </w:rPr>
            </w:pPr>
            <w:r w:rsidRPr="000A3DAC">
              <w:rPr>
                <w:rFonts w:ascii="Calibri" w:hAnsi="Calibri" w:cs="Calibri"/>
              </w:rPr>
              <w:t>5 ITrAnlW</w:t>
            </w:r>
          </w:p>
        </w:tc>
      </w:tr>
      <w:tr w:rsidR="000A3DAC" w:rsidRPr="000A3DAC" w14:paraId="5F17B3E5"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80CE9CC"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2721EE3" w14:textId="77777777" w:rsidR="000A3DAC" w:rsidRPr="000A3DAC" w:rsidRDefault="000A3DAC" w:rsidP="000A3DAC">
            <w:pPr>
              <w:spacing w:after="0"/>
              <w:rPr>
                <w:rFonts w:ascii="Calibri" w:hAnsi="Calibri" w:cs="Calibri"/>
              </w:rPr>
            </w:pPr>
            <w:r w:rsidRPr="000A3DAC">
              <w:rPr>
                <w:rFonts w:ascii="Calibri" w:hAnsi="Calibri" w:cs="Calibri"/>
              </w:rPr>
              <w:t>5 ITrColL</w:t>
            </w:r>
          </w:p>
        </w:tc>
      </w:tr>
      <w:tr w:rsidR="000A3DAC" w:rsidRPr="000A3DAC" w14:paraId="650264B7"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2B5D3255"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3160AE10" w14:textId="77777777" w:rsidR="000A3DAC" w:rsidRPr="000A3DAC" w:rsidRDefault="000A3DAC" w:rsidP="000A3DAC">
            <w:pPr>
              <w:spacing w:after="0"/>
              <w:rPr>
                <w:rFonts w:ascii="Calibri" w:hAnsi="Calibri" w:cs="Calibri"/>
              </w:rPr>
            </w:pPr>
            <w:r w:rsidRPr="000A3DAC">
              <w:rPr>
                <w:rFonts w:ascii="Calibri" w:hAnsi="Calibri" w:cs="Calibri"/>
              </w:rPr>
              <w:t>5 MKernL</w:t>
            </w:r>
          </w:p>
        </w:tc>
      </w:tr>
      <w:tr w:rsidR="000A3DAC" w:rsidRPr="000A3DAC" w14:paraId="1E6A320A"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27DEB692"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260EBCB5" w14:textId="77777777" w:rsidR="000A3DAC" w:rsidRPr="000A3DAC" w:rsidRDefault="000A3DAC" w:rsidP="000A3DAC">
            <w:pPr>
              <w:spacing w:after="0"/>
              <w:rPr>
                <w:rFonts w:ascii="Calibri" w:hAnsi="Calibri" w:cs="Calibri"/>
              </w:rPr>
            </w:pPr>
            <w:r w:rsidRPr="000A3DAC">
              <w:rPr>
                <w:rFonts w:ascii="Calibri" w:hAnsi="Calibri" w:cs="Calibri"/>
              </w:rPr>
              <w:t>5 MPassL</w:t>
            </w:r>
          </w:p>
        </w:tc>
      </w:tr>
      <w:tr w:rsidR="000A3DAC" w:rsidRPr="000A3DAC" w14:paraId="141992A6"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6B0E6BA4"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234473C2" w14:textId="77777777" w:rsidR="000A3DAC" w:rsidRPr="000A3DAC" w:rsidRDefault="000A3DAC" w:rsidP="000A3DAC">
            <w:pPr>
              <w:spacing w:after="0"/>
              <w:rPr>
                <w:rFonts w:ascii="Calibri" w:hAnsi="Calibri" w:cs="Calibri"/>
              </w:rPr>
            </w:pPr>
            <w:r w:rsidRPr="000A3DAC">
              <w:rPr>
                <w:rFonts w:ascii="Calibri" w:hAnsi="Calibri" w:cs="Calibri"/>
              </w:rPr>
              <w:t>5 PerfAnl</w:t>
            </w:r>
          </w:p>
        </w:tc>
      </w:tr>
      <w:tr w:rsidR="000A3DAC" w:rsidRPr="000A3DAC" w14:paraId="488F6BC7"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341BB47C"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25E7CC25" w14:textId="77777777" w:rsidR="000A3DAC" w:rsidRPr="000A3DAC" w:rsidRDefault="000A3DAC" w:rsidP="000A3DAC">
            <w:pPr>
              <w:spacing w:after="0"/>
              <w:rPr>
                <w:rFonts w:ascii="Calibri" w:hAnsi="Calibri" w:cs="Calibri"/>
              </w:rPr>
            </w:pPr>
            <w:r w:rsidRPr="000A3DAC">
              <w:rPr>
                <w:rFonts w:ascii="Calibri" w:hAnsi="Calibri" w:cs="Calibri"/>
              </w:rPr>
              <w:t>5 PerfPrimL</w:t>
            </w:r>
          </w:p>
        </w:tc>
      </w:tr>
      <w:tr w:rsidR="000A3DAC" w:rsidRPr="000A3DAC" w14:paraId="19C517D1"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41267DF2"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7CBA7FC8" w14:textId="77777777" w:rsidR="000A3DAC" w:rsidRPr="000A3DAC" w:rsidRDefault="000A3DAC" w:rsidP="000A3DAC">
            <w:pPr>
              <w:spacing w:after="0"/>
              <w:rPr>
                <w:rFonts w:ascii="Calibri" w:hAnsi="Calibri" w:cs="Calibri"/>
              </w:rPr>
            </w:pPr>
            <w:r w:rsidRPr="000A3DAC">
              <w:rPr>
                <w:rFonts w:ascii="Calibri" w:hAnsi="Calibri" w:cs="Calibri"/>
              </w:rPr>
              <w:t>5 StaticAnlL</w:t>
            </w:r>
          </w:p>
        </w:tc>
      </w:tr>
      <w:tr w:rsidR="000A3DAC" w:rsidRPr="000A3DAC" w14:paraId="574C25D6"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392F5FA7"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69756262" w14:textId="77777777" w:rsidR="000A3DAC" w:rsidRPr="000A3DAC" w:rsidRDefault="000A3DAC" w:rsidP="000A3DAC">
            <w:pPr>
              <w:spacing w:after="0"/>
              <w:rPr>
                <w:rFonts w:ascii="Calibri" w:hAnsi="Calibri" w:cs="Calibri"/>
              </w:rPr>
            </w:pPr>
            <w:r w:rsidRPr="000A3DAC">
              <w:rPr>
                <w:rFonts w:ascii="Calibri" w:hAnsi="Calibri" w:cs="Calibri"/>
              </w:rPr>
              <w:t>5 ThreadAnlGui</w:t>
            </w:r>
          </w:p>
        </w:tc>
      </w:tr>
      <w:tr w:rsidR="000A3DAC" w:rsidRPr="000A3DAC" w14:paraId="72073B4B"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1F547396"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05E30A1A" w14:textId="77777777" w:rsidR="000A3DAC" w:rsidRPr="000A3DAC" w:rsidRDefault="000A3DAC" w:rsidP="000A3DAC">
            <w:pPr>
              <w:spacing w:after="0"/>
              <w:rPr>
                <w:rFonts w:ascii="Calibri" w:hAnsi="Calibri" w:cs="Calibri"/>
              </w:rPr>
            </w:pPr>
            <w:r w:rsidRPr="000A3DAC">
              <w:rPr>
                <w:rFonts w:ascii="Calibri" w:hAnsi="Calibri" w:cs="Calibri"/>
              </w:rPr>
              <w:t>5 ThreadBB</w:t>
            </w:r>
          </w:p>
        </w:tc>
      </w:tr>
      <w:tr w:rsidR="000A3DAC" w:rsidRPr="000A3DAC" w14:paraId="675E3318" w14:textId="77777777" w:rsidTr="00812DA1">
        <w:trPr>
          <w:trHeight w:val="315"/>
          <w:jc w:val="center"/>
        </w:trPr>
        <w:tc>
          <w:tcPr>
            <w:tcW w:w="2620"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1A7AA0C3" w14:textId="77777777" w:rsidR="000A3DAC" w:rsidRPr="000A3DAC" w:rsidRDefault="000A3DAC" w:rsidP="000A3DAC">
            <w:pPr>
              <w:spacing w:after="0"/>
              <w:jc w:val="center"/>
              <w:rPr>
                <w:rFonts w:ascii="Calibri" w:hAnsi="Calibri" w:cs="Calibri"/>
              </w:rPr>
            </w:pPr>
            <w:r w:rsidRPr="000A3DAC">
              <w:rPr>
                <w:rFonts w:ascii="Calibri" w:hAnsi="Calibri" w:cs="Calibri"/>
              </w:rPr>
              <w:t>Mathematica</w:t>
            </w:r>
          </w:p>
        </w:tc>
        <w:tc>
          <w:tcPr>
            <w:tcW w:w="7240" w:type="dxa"/>
            <w:tcBorders>
              <w:top w:val="nil"/>
              <w:left w:val="nil"/>
              <w:bottom w:val="single" w:sz="4" w:space="0" w:color="auto"/>
              <w:right w:val="single" w:sz="4" w:space="0" w:color="auto"/>
            </w:tcBorders>
            <w:shd w:val="clear" w:color="000000" w:fill="F2F2F2"/>
            <w:noWrap/>
            <w:vAlign w:val="bottom"/>
            <w:hideMark/>
          </w:tcPr>
          <w:p w14:paraId="6D761DB2" w14:textId="77777777" w:rsidR="000A3DAC" w:rsidRPr="000A3DAC" w:rsidRDefault="000A3DAC" w:rsidP="000A3DAC">
            <w:pPr>
              <w:spacing w:after="0"/>
              <w:rPr>
                <w:rFonts w:ascii="Calibri" w:hAnsi="Calibri" w:cs="Calibri"/>
              </w:rPr>
            </w:pPr>
            <w:r w:rsidRPr="000A3DAC">
              <w:rPr>
                <w:rFonts w:ascii="Calibri" w:hAnsi="Calibri" w:cs="Calibri"/>
              </w:rPr>
              <w:t>Network Floating</w:t>
            </w:r>
          </w:p>
        </w:tc>
      </w:tr>
      <w:tr w:rsidR="000A3DAC" w:rsidRPr="000A3DAC" w14:paraId="2598F538"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23DAFC42"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230C2FF8" w14:textId="77777777" w:rsidR="000A3DAC" w:rsidRPr="000A3DAC" w:rsidRDefault="000A3DAC" w:rsidP="000A3DAC">
            <w:pPr>
              <w:spacing w:after="0"/>
              <w:rPr>
                <w:rFonts w:ascii="Calibri" w:hAnsi="Calibri" w:cs="Calibri"/>
              </w:rPr>
            </w:pPr>
            <w:r w:rsidRPr="000A3DAC">
              <w:rPr>
                <w:rFonts w:ascii="Calibri" w:hAnsi="Calibri" w:cs="Calibri"/>
              </w:rPr>
              <w:t>2 Controlling</w:t>
            </w:r>
          </w:p>
        </w:tc>
      </w:tr>
      <w:tr w:rsidR="000A3DAC" w:rsidRPr="000A3DAC" w14:paraId="7AED6B18"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78041AB1"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2F2F2"/>
            <w:noWrap/>
            <w:vAlign w:val="bottom"/>
            <w:hideMark/>
          </w:tcPr>
          <w:p w14:paraId="5080DEBA" w14:textId="77777777" w:rsidR="000A3DAC" w:rsidRPr="000A3DAC" w:rsidRDefault="000A3DAC" w:rsidP="000A3DAC">
            <w:pPr>
              <w:spacing w:after="0"/>
              <w:rPr>
                <w:rFonts w:ascii="Calibri" w:hAnsi="Calibri" w:cs="Calibri"/>
              </w:rPr>
            </w:pPr>
            <w:r w:rsidRPr="000A3DAC">
              <w:rPr>
                <w:rFonts w:ascii="Calibri" w:hAnsi="Calibri" w:cs="Calibri"/>
              </w:rPr>
              <w:t>16 Computing</w:t>
            </w:r>
          </w:p>
        </w:tc>
      </w:tr>
      <w:tr w:rsidR="000A3DAC" w:rsidRPr="000A3DAC" w14:paraId="416BC006" w14:textId="77777777" w:rsidTr="00812DA1">
        <w:trPr>
          <w:trHeight w:val="315"/>
          <w:jc w:val="center"/>
        </w:trPr>
        <w:tc>
          <w:tcPr>
            <w:tcW w:w="26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327CA5" w14:textId="77777777" w:rsidR="000A3DAC" w:rsidRPr="000A3DAC" w:rsidRDefault="000A3DAC" w:rsidP="000A3DAC">
            <w:pPr>
              <w:spacing w:after="0"/>
              <w:jc w:val="center"/>
              <w:rPr>
                <w:rFonts w:ascii="Calibri" w:hAnsi="Calibri" w:cs="Calibri"/>
              </w:rPr>
            </w:pPr>
            <w:r w:rsidRPr="000A3DAC">
              <w:rPr>
                <w:rFonts w:ascii="Calibri" w:hAnsi="Calibri" w:cs="Calibri"/>
              </w:rPr>
              <w:t>MatLab</w:t>
            </w:r>
          </w:p>
        </w:tc>
        <w:tc>
          <w:tcPr>
            <w:tcW w:w="7240" w:type="dxa"/>
            <w:tcBorders>
              <w:top w:val="nil"/>
              <w:left w:val="nil"/>
              <w:bottom w:val="single" w:sz="4" w:space="0" w:color="auto"/>
              <w:right w:val="single" w:sz="4" w:space="0" w:color="auto"/>
            </w:tcBorders>
            <w:shd w:val="clear" w:color="000000" w:fill="FFFFFF"/>
            <w:noWrap/>
            <w:vAlign w:val="bottom"/>
            <w:hideMark/>
          </w:tcPr>
          <w:p w14:paraId="08E4826A" w14:textId="77777777" w:rsidR="000A3DAC" w:rsidRPr="000A3DAC" w:rsidRDefault="000A3DAC" w:rsidP="000A3DAC">
            <w:pPr>
              <w:spacing w:after="0"/>
              <w:rPr>
                <w:rFonts w:ascii="Calibri" w:hAnsi="Calibri" w:cs="Calibri"/>
              </w:rPr>
            </w:pPr>
            <w:r w:rsidRPr="000A3DAC">
              <w:rPr>
                <w:rFonts w:ascii="Calibri" w:hAnsi="Calibri" w:cs="Calibri"/>
              </w:rPr>
              <w:t>1 Seat Network Floating</w:t>
            </w:r>
          </w:p>
        </w:tc>
      </w:tr>
      <w:tr w:rsidR="000A3DAC" w:rsidRPr="000A3DAC" w14:paraId="75345E7B"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5DB28F44"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262F0736" w14:textId="77777777" w:rsidR="000A3DAC" w:rsidRPr="000A3DAC" w:rsidRDefault="000A3DAC" w:rsidP="000A3DAC">
            <w:pPr>
              <w:spacing w:after="0"/>
              <w:rPr>
                <w:rFonts w:ascii="Calibri" w:hAnsi="Calibri" w:cs="Calibri"/>
              </w:rPr>
            </w:pPr>
            <w:r w:rsidRPr="000A3DAC">
              <w:rPr>
                <w:rFonts w:ascii="Calibri" w:hAnsi="Calibri" w:cs="Calibri"/>
              </w:rPr>
              <w:t>1 MATLAB</w:t>
            </w:r>
          </w:p>
        </w:tc>
      </w:tr>
      <w:tr w:rsidR="000A3DAC" w:rsidRPr="000A3DAC" w14:paraId="0AA68099"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751999E7"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7232319E" w14:textId="77777777" w:rsidR="000A3DAC" w:rsidRPr="000A3DAC" w:rsidRDefault="000A3DAC" w:rsidP="000A3DAC">
            <w:pPr>
              <w:spacing w:after="0"/>
              <w:rPr>
                <w:rFonts w:ascii="Calibri" w:hAnsi="Calibri" w:cs="Calibri"/>
              </w:rPr>
            </w:pPr>
            <w:r w:rsidRPr="000A3DAC">
              <w:rPr>
                <w:rFonts w:ascii="Calibri" w:hAnsi="Calibri" w:cs="Calibri"/>
              </w:rPr>
              <w:t>1 Curve_Fitting_Toolbox</w:t>
            </w:r>
          </w:p>
        </w:tc>
      </w:tr>
      <w:tr w:rsidR="000A3DAC" w:rsidRPr="000A3DAC" w14:paraId="56436AB8"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30A02D59"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0BF878EA" w14:textId="77777777" w:rsidR="000A3DAC" w:rsidRPr="000A3DAC" w:rsidRDefault="000A3DAC" w:rsidP="000A3DAC">
            <w:pPr>
              <w:spacing w:after="0"/>
              <w:rPr>
                <w:rFonts w:ascii="Calibri" w:hAnsi="Calibri" w:cs="Calibri"/>
              </w:rPr>
            </w:pPr>
            <w:r w:rsidRPr="000A3DAC">
              <w:rPr>
                <w:rFonts w:ascii="Calibri" w:hAnsi="Calibri" w:cs="Calibri"/>
              </w:rPr>
              <w:t>1 Signal_Toolbox</w:t>
            </w:r>
          </w:p>
        </w:tc>
      </w:tr>
      <w:tr w:rsidR="000A3DAC" w:rsidRPr="000A3DAC" w14:paraId="229670A0"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7361FA25"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10C64D76" w14:textId="77777777" w:rsidR="000A3DAC" w:rsidRPr="000A3DAC" w:rsidRDefault="000A3DAC" w:rsidP="000A3DAC">
            <w:pPr>
              <w:spacing w:after="0"/>
              <w:rPr>
                <w:rFonts w:ascii="Calibri" w:hAnsi="Calibri" w:cs="Calibri"/>
              </w:rPr>
            </w:pPr>
            <w:r w:rsidRPr="000A3DAC">
              <w:rPr>
                <w:rFonts w:ascii="Calibri" w:hAnsi="Calibri" w:cs="Calibri"/>
              </w:rPr>
              <w:t>1 Statistics_Toolbox</w:t>
            </w:r>
          </w:p>
        </w:tc>
      </w:tr>
      <w:tr w:rsidR="000A3DAC" w:rsidRPr="000A3DAC" w14:paraId="0CAABDE9" w14:textId="77777777" w:rsidTr="00812DA1">
        <w:trPr>
          <w:trHeight w:val="315"/>
          <w:jc w:val="center"/>
        </w:trPr>
        <w:tc>
          <w:tcPr>
            <w:tcW w:w="2620" w:type="dxa"/>
            <w:vMerge/>
            <w:tcBorders>
              <w:top w:val="nil"/>
              <w:left w:val="single" w:sz="4" w:space="0" w:color="auto"/>
              <w:bottom w:val="single" w:sz="4" w:space="0" w:color="000000"/>
              <w:right w:val="single" w:sz="4" w:space="0" w:color="auto"/>
            </w:tcBorders>
            <w:vAlign w:val="center"/>
            <w:hideMark/>
          </w:tcPr>
          <w:p w14:paraId="006B6BEB" w14:textId="77777777" w:rsidR="000A3DAC" w:rsidRPr="000A3DAC" w:rsidRDefault="000A3DAC" w:rsidP="000A3DAC">
            <w:pPr>
              <w:spacing w:after="0"/>
              <w:rPr>
                <w:rFonts w:ascii="Calibri" w:hAnsi="Calibri" w:cs="Calibri"/>
              </w:rPr>
            </w:pPr>
          </w:p>
        </w:tc>
        <w:tc>
          <w:tcPr>
            <w:tcW w:w="7240" w:type="dxa"/>
            <w:tcBorders>
              <w:top w:val="nil"/>
              <w:left w:val="nil"/>
              <w:bottom w:val="single" w:sz="4" w:space="0" w:color="auto"/>
              <w:right w:val="single" w:sz="4" w:space="0" w:color="auto"/>
            </w:tcBorders>
            <w:shd w:val="clear" w:color="000000" w:fill="FFFFFF"/>
            <w:noWrap/>
            <w:vAlign w:val="bottom"/>
            <w:hideMark/>
          </w:tcPr>
          <w:p w14:paraId="3417B5EB" w14:textId="77777777" w:rsidR="000A3DAC" w:rsidRPr="000A3DAC" w:rsidRDefault="000A3DAC" w:rsidP="000A3DAC">
            <w:pPr>
              <w:spacing w:after="0"/>
              <w:rPr>
                <w:rFonts w:ascii="Calibri" w:hAnsi="Calibri" w:cs="Calibri"/>
              </w:rPr>
            </w:pPr>
            <w:r w:rsidRPr="000A3DAC">
              <w:rPr>
                <w:rFonts w:ascii="Calibri" w:hAnsi="Calibri" w:cs="Calibri"/>
              </w:rPr>
              <w:t>1 Wavelet_Toolbox</w:t>
            </w:r>
          </w:p>
        </w:tc>
      </w:tr>
      <w:tr w:rsidR="000A3DAC" w:rsidRPr="000A3DAC" w14:paraId="75AF1DEB" w14:textId="77777777" w:rsidTr="00812DA1">
        <w:trPr>
          <w:trHeight w:val="315"/>
          <w:jc w:val="center"/>
        </w:trPr>
        <w:tc>
          <w:tcPr>
            <w:tcW w:w="2620" w:type="dxa"/>
            <w:tcBorders>
              <w:top w:val="nil"/>
              <w:left w:val="single" w:sz="4" w:space="0" w:color="auto"/>
              <w:bottom w:val="single" w:sz="4" w:space="0" w:color="auto"/>
              <w:right w:val="single" w:sz="4" w:space="0" w:color="auto"/>
            </w:tcBorders>
            <w:shd w:val="clear" w:color="000000" w:fill="F2F2F2"/>
            <w:vAlign w:val="center"/>
            <w:hideMark/>
          </w:tcPr>
          <w:p w14:paraId="0D4441D7" w14:textId="77777777" w:rsidR="000A3DAC" w:rsidRPr="000A3DAC" w:rsidRDefault="000A3DAC" w:rsidP="000A3DAC">
            <w:pPr>
              <w:spacing w:after="0"/>
              <w:jc w:val="center"/>
              <w:rPr>
                <w:rFonts w:ascii="Calibri" w:hAnsi="Calibri" w:cs="Calibri"/>
              </w:rPr>
            </w:pPr>
            <w:r w:rsidRPr="000A3DAC">
              <w:rPr>
                <w:rFonts w:ascii="Calibri" w:hAnsi="Calibri" w:cs="Calibri"/>
              </w:rPr>
              <w:t xml:space="preserve">MolPro </w:t>
            </w:r>
          </w:p>
        </w:tc>
        <w:tc>
          <w:tcPr>
            <w:tcW w:w="7240" w:type="dxa"/>
            <w:tcBorders>
              <w:top w:val="nil"/>
              <w:left w:val="nil"/>
              <w:bottom w:val="single" w:sz="4" w:space="0" w:color="auto"/>
              <w:right w:val="single" w:sz="4" w:space="0" w:color="auto"/>
            </w:tcBorders>
            <w:shd w:val="clear" w:color="000000" w:fill="F2F2F2"/>
            <w:noWrap/>
            <w:vAlign w:val="bottom"/>
            <w:hideMark/>
          </w:tcPr>
          <w:p w14:paraId="0E9E9B0E" w14:textId="77777777" w:rsidR="000A3DAC" w:rsidRPr="000A3DAC" w:rsidRDefault="000A3DAC" w:rsidP="000A3DAC">
            <w:pPr>
              <w:spacing w:after="0"/>
              <w:rPr>
                <w:rFonts w:ascii="Calibri" w:hAnsi="Calibri" w:cs="Calibri"/>
              </w:rPr>
            </w:pPr>
            <w:r w:rsidRPr="000A3DAC">
              <w:rPr>
                <w:rFonts w:ascii="Calibri" w:hAnsi="Calibri" w:cs="Calibri"/>
              </w:rPr>
              <w:t>S0a</w:t>
            </w:r>
          </w:p>
        </w:tc>
      </w:tr>
      <w:tr w:rsidR="000A3DAC" w:rsidRPr="000A3DAC" w14:paraId="0FB693BD" w14:textId="77777777" w:rsidTr="00812DA1">
        <w:trPr>
          <w:trHeight w:val="315"/>
          <w:jc w:val="center"/>
        </w:trPr>
        <w:tc>
          <w:tcPr>
            <w:tcW w:w="2620" w:type="dxa"/>
            <w:tcBorders>
              <w:top w:val="nil"/>
              <w:left w:val="single" w:sz="4" w:space="0" w:color="auto"/>
              <w:bottom w:val="single" w:sz="4" w:space="0" w:color="auto"/>
              <w:right w:val="single" w:sz="4" w:space="0" w:color="auto"/>
            </w:tcBorders>
            <w:shd w:val="clear" w:color="000000" w:fill="F2F2F2"/>
            <w:vAlign w:val="center"/>
            <w:hideMark/>
          </w:tcPr>
          <w:p w14:paraId="5A1BC0E9" w14:textId="77777777" w:rsidR="000A3DAC" w:rsidRPr="000A3DAC" w:rsidRDefault="000A3DAC" w:rsidP="000A3DAC">
            <w:pPr>
              <w:spacing w:after="0"/>
              <w:jc w:val="center"/>
              <w:rPr>
                <w:rFonts w:ascii="Calibri" w:hAnsi="Calibri" w:cs="Calibri"/>
              </w:rPr>
            </w:pPr>
            <w:r w:rsidRPr="000A3DAC">
              <w:rPr>
                <w:rFonts w:ascii="Calibri" w:hAnsi="Calibri" w:cs="Calibri"/>
              </w:rPr>
              <w:t>QChem</w:t>
            </w:r>
          </w:p>
        </w:tc>
        <w:tc>
          <w:tcPr>
            <w:tcW w:w="7240" w:type="dxa"/>
            <w:tcBorders>
              <w:top w:val="nil"/>
              <w:left w:val="nil"/>
              <w:bottom w:val="single" w:sz="4" w:space="0" w:color="auto"/>
              <w:right w:val="single" w:sz="4" w:space="0" w:color="auto"/>
            </w:tcBorders>
            <w:shd w:val="clear" w:color="000000" w:fill="F2F2F2"/>
            <w:noWrap/>
            <w:vAlign w:val="bottom"/>
            <w:hideMark/>
          </w:tcPr>
          <w:p w14:paraId="75C48887" w14:textId="77777777" w:rsidR="000A3DAC" w:rsidRPr="000A3DAC" w:rsidRDefault="000A3DAC" w:rsidP="000A3DAC">
            <w:pPr>
              <w:spacing w:after="0"/>
              <w:rPr>
                <w:rFonts w:ascii="Calibri" w:hAnsi="Calibri" w:cs="Calibri"/>
              </w:rPr>
            </w:pPr>
            <w:r w:rsidRPr="000A3DAC">
              <w:rPr>
                <w:rFonts w:ascii="Calibri" w:hAnsi="Calibri" w:cs="Calibri"/>
              </w:rPr>
              <w:t>Unlimited Single Research Group</w:t>
            </w:r>
          </w:p>
        </w:tc>
      </w:tr>
      <w:tr w:rsidR="000A3DAC" w:rsidRPr="000A3DAC" w14:paraId="2A7FC9DC" w14:textId="77777777" w:rsidTr="00812DA1">
        <w:trPr>
          <w:trHeight w:val="315"/>
          <w:jc w:val="center"/>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6A4E7454" w14:textId="77777777" w:rsidR="000A3DAC" w:rsidRPr="000A3DAC" w:rsidRDefault="000A3DAC" w:rsidP="000A3DAC">
            <w:pPr>
              <w:spacing w:after="0"/>
              <w:jc w:val="center"/>
              <w:rPr>
                <w:rFonts w:ascii="Calibri" w:hAnsi="Calibri" w:cs="Calibri"/>
              </w:rPr>
            </w:pPr>
            <w:r w:rsidRPr="000A3DAC">
              <w:rPr>
                <w:rFonts w:ascii="Calibri" w:hAnsi="Calibri" w:cs="Calibri"/>
              </w:rPr>
              <w:t xml:space="preserve">TurboMole </w:t>
            </w:r>
          </w:p>
        </w:tc>
        <w:tc>
          <w:tcPr>
            <w:tcW w:w="7240" w:type="dxa"/>
            <w:tcBorders>
              <w:top w:val="nil"/>
              <w:left w:val="nil"/>
              <w:bottom w:val="single" w:sz="4" w:space="0" w:color="auto"/>
              <w:right w:val="single" w:sz="4" w:space="0" w:color="auto"/>
            </w:tcBorders>
            <w:shd w:val="clear" w:color="000000" w:fill="FFFFFF"/>
            <w:noWrap/>
            <w:vAlign w:val="bottom"/>
            <w:hideMark/>
          </w:tcPr>
          <w:p w14:paraId="5ED19CF8" w14:textId="77777777" w:rsidR="000A3DAC" w:rsidRPr="000A3DAC" w:rsidRDefault="000A3DAC" w:rsidP="000A3DAC">
            <w:pPr>
              <w:spacing w:after="0"/>
              <w:rPr>
                <w:rFonts w:ascii="Calibri" w:hAnsi="Calibri" w:cs="Calibri"/>
              </w:rPr>
            </w:pPr>
            <w:r w:rsidRPr="000A3DAC">
              <w:rPr>
                <w:rFonts w:ascii="Calibri" w:hAnsi="Calibri" w:cs="Calibri"/>
              </w:rPr>
              <w:t>Maintenance, Support, Updates</w:t>
            </w:r>
          </w:p>
        </w:tc>
      </w:tr>
      <w:tr w:rsidR="000A3DAC" w:rsidRPr="000A3DAC" w14:paraId="173FC96E" w14:textId="77777777" w:rsidTr="00812DA1">
        <w:trPr>
          <w:trHeight w:val="315"/>
          <w:jc w:val="center"/>
        </w:trPr>
        <w:tc>
          <w:tcPr>
            <w:tcW w:w="2620" w:type="dxa"/>
            <w:tcBorders>
              <w:top w:val="nil"/>
              <w:left w:val="single" w:sz="4" w:space="0" w:color="auto"/>
              <w:bottom w:val="single" w:sz="4" w:space="0" w:color="auto"/>
              <w:right w:val="single" w:sz="4" w:space="0" w:color="auto"/>
            </w:tcBorders>
            <w:shd w:val="clear" w:color="000000" w:fill="F2F2F2"/>
            <w:vAlign w:val="center"/>
            <w:hideMark/>
          </w:tcPr>
          <w:p w14:paraId="036FC8C1" w14:textId="77777777" w:rsidR="000A3DAC" w:rsidRPr="000A3DAC" w:rsidRDefault="000A3DAC" w:rsidP="000A3DAC">
            <w:pPr>
              <w:spacing w:after="0"/>
              <w:jc w:val="center"/>
              <w:rPr>
                <w:rFonts w:ascii="Calibri" w:hAnsi="Calibri" w:cs="Calibri"/>
              </w:rPr>
            </w:pPr>
            <w:r w:rsidRPr="000A3DAC">
              <w:rPr>
                <w:rFonts w:ascii="Calibri" w:hAnsi="Calibri" w:cs="Calibri"/>
              </w:rPr>
              <w:t>VASP</w:t>
            </w:r>
          </w:p>
        </w:tc>
        <w:tc>
          <w:tcPr>
            <w:tcW w:w="7240" w:type="dxa"/>
            <w:tcBorders>
              <w:top w:val="nil"/>
              <w:left w:val="nil"/>
              <w:bottom w:val="single" w:sz="4" w:space="0" w:color="auto"/>
              <w:right w:val="single" w:sz="4" w:space="0" w:color="auto"/>
            </w:tcBorders>
            <w:shd w:val="clear" w:color="000000" w:fill="F2F2F2"/>
            <w:noWrap/>
            <w:vAlign w:val="bottom"/>
            <w:hideMark/>
          </w:tcPr>
          <w:p w14:paraId="727540B1" w14:textId="77777777" w:rsidR="000A3DAC" w:rsidRPr="000A3DAC" w:rsidRDefault="000A3DAC" w:rsidP="000A3DAC">
            <w:pPr>
              <w:spacing w:after="0"/>
              <w:rPr>
                <w:rFonts w:ascii="Calibri" w:hAnsi="Calibri" w:cs="Calibri"/>
              </w:rPr>
            </w:pPr>
            <w:r w:rsidRPr="000A3DAC">
              <w:rPr>
                <w:rFonts w:ascii="Calibri" w:hAnsi="Calibri" w:cs="Calibri"/>
              </w:rPr>
              <w:t>Unlimited Single Research Group</w:t>
            </w:r>
          </w:p>
        </w:tc>
      </w:tr>
    </w:tbl>
    <w:p w14:paraId="385ECFEB" w14:textId="77777777" w:rsidR="00241E25" w:rsidRDefault="00241E25" w:rsidP="00812DA1">
      <w:pPr>
        <w:spacing w:after="0"/>
        <w:ind w:firstLine="720"/>
        <w:rPr>
          <w:color w:val="auto"/>
        </w:rPr>
      </w:pPr>
    </w:p>
    <w:p w14:paraId="319EA856" w14:textId="77777777" w:rsidR="007E7314" w:rsidRDefault="007E7314" w:rsidP="007E7314">
      <w:pPr>
        <w:pStyle w:val="Normal5"/>
        <w:ind w:left="0"/>
        <w:rPr>
          <w:i/>
        </w:rPr>
      </w:pPr>
      <w:bookmarkStart w:id="238" w:name="_Toc226964350"/>
    </w:p>
    <w:p w14:paraId="2EACB1AD" w14:textId="77777777" w:rsidR="007E7314" w:rsidRPr="007E7314" w:rsidRDefault="007E7314" w:rsidP="007E7314">
      <w:pPr>
        <w:pStyle w:val="Normal5"/>
        <w:ind w:left="0"/>
      </w:pPr>
    </w:p>
    <w:p w14:paraId="322909CC" w14:textId="289AAA11" w:rsidR="005F1DA6" w:rsidRDefault="005A1172" w:rsidP="007A1A5D">
      <w:pPr>
        <w:pStyle w:val="Heading1"/>
      </w:pPr>
      <w:bookmarkStart w:id="239" w:name="_Toc491258675"/>
      <w:bookmarkStart w:id="240" w:name="_Ref580044"/>
      <w:bookmarkStart w:id="241" w:name="_Toc226964538"/>
      <w:bookmarkEnd w:id="229"/>
      <w:bookmarkEnd w:id="230"/>
      <w:bookmarkEnd w:id="231"/>
      <w:bookmarkEnd w:id="232"/>
      <w:bookmarkEnd w:id="233"/>
      <w:bookmarkEnd w:id="234"/>
      <w:bookmarkEnd w:id="235"/>
      <w:bookmarkEnd w:id="236"/>
      <w:bookmarkEnd w:id="237"/>
      <w:bookmarkEnd w:id="238"/>
      <w:r>
        <w:lastRenderedPageBreak/>
        <w:t xml:space="preserve">CLIN 7 - </w:t>
      </w:r>
      <w:r w:rsidR="005F1DA6">
        <w:t>Data Destruction / Wiping</w:t>
      </w:r>
      <w:bookmarkEnd w:id="239"/>
      <w:r w:rsidR="005F1DA6" w:rsidRPr="005F1DA6">
        <w:rPr>
          <w:color w:val="FF0000"/>
        </w:rPr>
        <w:t xml:space="preserve"> </w:t>
      </w:r>
    </w:p>
    <w:p w14:paraId="6B69A9AE" w14:textId="77777777" w:rsidR="005F1DA6" w:rsidRDefault="005F1DA6" w:rsidP="005F1DA6">
      <w:pPr>
        <w:pStyle w:val="Normal2"/>
        <w:spacing w:after="0"/>
        <w:rPr>
          <w:color w:val="auto"/>
        </w:rPr>
      </w:pPr>
    </w:p>
    <w:p w14:paraId="4F9F587E" w14:textId="77777777" w:rsidR="005F1DA6" w:rsidRPr="007B211E" w:rsidRDefault="005F1DA6" w:rsidP="005F1DA6">
      <w:pPr>
        <w:spacing w:after="240"/>
        <w:ind w:left="720"/>
        <w:rPr>
          <w:color w:val="auto"/>
        </w:rPr>
      </w:pPr>
      <w:r w:rsidRPr="007B211E">
        <w:rPr>
          <w:color w:val="auto"/>
        </w:rPr>
        <w:t xml:space="preserve">As part of the Joule removal, the contractor shall be required to wipe all data from hard drives using a process compliant with the </w:t>
      </w:r>
      <w:r w:rsidRPr="007B211E">
        <w:t>DoD 5220.22-M protocol and provide documentation of the successful wipe, by hard drive serial number.</w:t>
      </w:r>
    </w:p>
    <w:p w14:paraId="2F12C359" w14:textId="77777777" w:rsidR="005F1DA6" w:rsidRPr="007B211E" w:rsidRDefault="005F1DA6" w:rsidP="005F1DA6">
      <w:pPr>
        <w:pStyle w:val="Normal2"/>
        <w:spacing w:after="0"/>
        <w:ind w:left="720"/>
        <w:rPr>
          <w:color w:val="auto"/>
        </w:rPr>
      </w:pPr>
      <w:r w:rsidRPr="007B211E">
        <w:rPr>
          <w:color w:val="auto"/>
        </w:rPr>
        <w:t>The following items are included in the listing of 3,198 drives that will require data destruction:</w:t>
      </w:r>
    </w:p>
    <w:p w14:paraId="7DDD048C" w14:textId="77777777" w:rsidR="005F1DA6" w:rsidRPr="007B211E" w:rsidRDefault="005F1DA6" w:rsidP="005F1DA6">
      <w:pPr>
        <w:pStyle w:val="Normal2"/>
        <w:spacing w:after="0"/>
        <w:ind w:left="720"/>
        <w:rPr>
          <w:color w:val="auto"/>
        </w:rPr>
      </w:pPr>
    </w:p>
    <w:p w14:paraId="2304592F" w14:textId="77777777" w:rsidR="005F1DA6" w:rsidRPr="007B211E" w:rsidRDefault="005F1DA6" w:rsidP="005F1DA6">
      <w:pPr>
        <w:pStyle w:val="Normal2"/>
        <w:numPr>
          <w:ilvl w:val="1"/>
          <w:numId w:val="26"/>
        </w:numPr>
        <w:spacing w:after="0"/>
        <w:rPr>
          <w:color w:val="auto"/>
        </w:rPr>
      </w:pPr>
      <w:r w:rsidRPr="007B211E">
        <w:rPr>
          <w:color w:val="auto"/>
        </w:rPr>
        <w:t>Compute – there are 378 compute chassis, 8 bays and 8 drives per chassis; total of 3,024 compute drives;</w:t>
      </w:r>
    </w:p>
    <w:p w14:paraId="78DE3052" w14:textId="77777777" w:rsidR="005F1DA6" w:rsidRPr="007B211E" w:rsidRDefault="005F1DA6" w:rsidP="005F1DA6">
      <w:pPr>
        <w:pStyle w:val="Normal2"/>
        <w:numPr>
          <w:ilvl w:val="1"/>
          <w:numId w:val="26"/>
        </w:numPr>
        <w:spacing w:after="0"/>
        <w:rPr>
          <w:color w:val="auto"/>
        </w:rPr>
      </w:pPr>
      <w:r w:rsidRPr="007B211E">
        <w:rPr>
          <w:color w:val="auto"/>
        </w:rPr>
        <w:t>Visualization – there are 6 visualization servers, 2 drives per chassis, each chassis connected to a JBOD.  There are 16 drives per visualization system; total of 96 visualization drives;</w:t>
      </w:r>
    </w:p>
    <w:p w14:paraId="7EF0A83B" w14:textId="77777777" w:rsidR="005F1DA6" w:rsidRPr="007B211E" w:rsidRDefault="005F1DA6" w:rsidP="005F1DA6">
      <w:pPr>
        <w:pStyle w:val="Normal2"/>
        <w:numPr>
          <w:ilvl w:val="1"/>
          <w:numId w:val="26"/>
        </w:numPr>
        <w:spacing w:after="0"/>
        <w:rPr>
          <w:color w:val="auto"/>
        </w:rPr>
      </w:pPr>
      <w:r w:rsidRPr="007B211E">
        <w:rPr>
          <w:color w:val="auto"/>
        </w:rPr>
        <w:t>Scratch – there are 3 scratch servers, 2 drives per chassis, each chassis connected to a JBOD.  There are 16 drives per scratch system; total of 48 scratch drives;</w:t>
      </w:r>
    </w:p>
    <w:p w14:paraId="7172D5BE" w14:textId="77777777" w:rsidR="005F1DA6" w:rsidRPr="007B211E" w:rsidRDefault="005F1DA6" w:rsidP="005F1DA6">
      <w:pPr>
        <w:pStyle w:val="Normal2"/>
        <w:numPr>
          <w:ilvl w:val="1"/>
          <w:numId w:val="26"/>
        </w:numPr>
        <w:spacing w:after="0"/>
        <w:rPr>
          <w:color w:val="auto"/>
        </w:rPr>
      </w:pPr>
      <w:r w:rsidRPr="007B211E">
        <w:rPr>
          <w:color w:val="auto"/>
        </w:rPr>
        <w:t>Login – there are 8 logins, 2 drives per chassis; total of 16 login drives; and</w:t>
      </w:r>
    </w:p>
    <w:p w14:paraId="5D7ED308" w14:textId="77777777" w:rsidR="005F1DA6" w:rsidRPr="007B211E" w:rsidRDefault="005F1DA6" w:rsidP="005F1DA6">
      <w:pPr>
        <w:pStyle w:val="Normal2"/>
        <w:numPr>
          <w:ilvl w:val="1"/>
          <w:numId w:val="26"/>
        </w:numPr>
        <w:spacing w:after="0"/>
        <w:rPr>
          <w:color w:val="auto"/>
        </w:rPr>
      </w:pPr>
      <w:r w:rsidRPr="007B211E">
        <w:rPr>
          <w:color w:val="auto"/>
        </w:rPr>
        <w:t>Development/KNC – these are varying densities; total of 14 drives.</w:t>
      </w:r>
    </w:p>
    <w:p w14:paraId="6572C13B" w14:textId="77777777" w:rsidR="005F1DA6" w:rsidRPr="007B211E" w:rsidRDefault="005F1DA6" w:rsidP="005F1DA6">
      <w:pPr>
        <w:pStyle w:val="Normal2"/>
        <w:spacing w:after="0"/>
        <w:rPr>
          <w:color w:val="auto"/>
        </w:rPr>
      </w:pPr>
    </w:p>
    <w:p w14:paraId="7E6BE0C7" w14:textId="77777777" w:rsidR="005F1DA6" w:rsidRPr="007B211E" w:rsidRDefault="005F1DA6" w:rsidP="005F1DA6">
      <w:pPr>
        <w:ind w:left="720"/>
        <w:rPr>
          <w:lang w:eastAsia="ar-SA"/>
        </w:rPr>
      </w:pPr>
      <w:r w:rsidRPr="007B211E">
        <w:rPr>
          <w:lang w:eastAsia="ar-SA"/>
        </w:rPr>
        <w:t>NETL is retaining the primary and backup storage nodes and maintenance nodes.  NETL will remove these items.  This entails the following:</w:t>
      </w:r>
    </w:p>
    <w:p w14:paraId="0B9B2529" w14:textId="77777777" w:rsidR="005F1DA6" w:rsidRPr="007B211E" w:rsidRDefault="005F1DA6" w:rsidP="005F1DA6">
      <w:pPr>
        <w:pStyle w:val="ListParagraph"/>
        <w:numPr>
          <w:ilvl w:val="0"/>
          <w:numId w:val="45"/>
        </w:numPr>
        <w:spacing w:after="160" w:line="259" w:lineRule="auto"/>
        <w:rPr>
          <w:sz w:val="24"/>
          <w:lang w:eastAsia="ar-SA"/>
        </w:rPr>
      </w:pPr>
      <w:r w:rsidRPr="007B211E">
        <w:rPr>
          <w:sz w:val="24"/>
          <w:lang w:eastAsia="ar-SA"/>
        </w:rPr>
        <w:t>Eight Primary Storage Servers</w:t>
      </w:r>
    </w:p>
    <w:p w14:paraId="59ED5AE7" w14:textId="77777777" w:rsidR="005F1DA6" w:rsidRPr="007B211E" w:rsidRDefault="005F1DA6" w:rsidP="005F1DA6">
      <w:pPr>
        <w:pStyle w:val="ListParagraph"/>
        <w:numPr>
          <w:ilvl w:val="0"/>
          <w:numId w:val="45"/>
        </w:numPr>
        <w:spacing w:after="160" w:line="259" w:lineRule="auto"/>
        <w:rPr>
          <w:sz w:val="24"/>
          <w:lang w:eastAsia="ar-SA"/>
        </w:rPr>
      </w:pPr>
      <w:r w:rsidRPr="007B211E">
        <w:rPr>
          <w:sz w:val="24"/>
          <w:lang w:eastAsia="ar-SA"/>
        </w:rPr>
        <w:t>Eight Primary Storage JBOD Drive Enclosures</w:t>
      </w:r>
    </w:p>
    <w:p w14:paraId="01C534ED" w14:textId="77777777" w:rsidR="005F1DA6" w:rsidRPr="007B211E" w:rsidRDefault="005F1DA6" w:rsidP="005F1DA6">
      <w:pPr>
        <w:pStyle w:val="ListParagraph"/>
        <w:numPr>
          <w:ilvl w:val="0"/>
          <w:numId w:val="45"/>
        </w:numPr>
        <w:spacing w:after="160" w:line="259" w:lineRule="auto"/>
        <w:rPr>
          <w:sz w:val="24"/>
          <w:lang w:eastAsia="ar-SA"/>
        </w:rPr>
      </w:pPr>
      <w:r w:rsidRPr="007B211E">
        <w:rPr>
          <w:sz w:val="24"/>
          <w:lang w:eastAsia="ar-SA"/>
        </w:rPr>
        <w:t>Eight Secondary Storage Servers</w:t>
      </w:r>
    </w:p>
    <w:p w14:paraId="058C15E2" w14:textId="77777777" w:rsidR="005F1DA6" w:rsidRPr="007B211E" w:rsidRDefault="005F1DA6" w:rsidP="005F1DA6">
      <w:pPr>
        <w:pStyle w:val="ListParagraph"/>
        <w:numPr>
          <w:ilvl w:val="0"/>
          <w:numId w:val="45"/>
        </w:numPr>
        <w:spacing w:after="160" w:line="259" w:lineRule="auto"/>
        <w:rPr>
          <w:sz w:val="24"/>
          <w:lang w:eastAsia="ar-SA"/>
        </w:rPr>
      </w:pPr>
      <w:r w:rsidRPr="007B211E">
        <w:rPr>
          <w:sz w:val="24"/>
          <w:lang w:eastAsia="ar-SA"/>
        </w:rPr>
        <w:t>Eight Secondary Storage JBOD Drive Enclosures</w:t>
      </w:r>
    </w:p>
    <w:p w14:paraId="6A3031E7" w14:textId="77777777" w:rsidR="005F1DA6" w:rsidRPr="007B211E" w:rsidRDefault="005F1DA6" w:rsidP="005F1DA6">
      <w:pPr>
        <w:pStyle w:val="ListParagraph"/>
        <w:numPr>
          <w:ilvl w:val="0"/>
          <w:numId w:val="45"/>
        </w:numPr>
        <w:spacing w:after="160" w:line="259" w:lineRule="auto"/>
        <w:rPr>
          <w:sz w:val="24"/>
          <w:lang w:eastAsia="ar-SA"/>
        </w:rPr>
      </w:pPr>
      <w:r w:rsidRPr="007B211E">
        <w:rPr>
          <w:sz w:val="24"/>
          <w:lang w:eastAsia="ar-SA"/>
        </w:rPr>
        <w:t>Six Maintenance Nodes (maint1-maint4, app1-app2)</w:t>
      </w:r>
    </w:p>
    <w:p w14:paraId="55F76198" w14:textId="77777777" w:rsidR="005F1DA6" w:rsidRPr="007B211E" w:rsidRDefault="005F1DA6" w:rsidP="005F1DA6">
      <w:pPr>
        <w:pStyle w:val="ListParagraph"/>
        <w:numPr>
          <w:ilvl w:val="0"/>
          <w:numId w:val="45"/>
        </w:numPr>
        <w:spacing w:after="160" w:line="259" w:lineRule="auto"/>
        <w:rPr>
          <w:sz w:val="24"/>
          <w:lang w:eastAsia="ar-SA"/>
        </w:rPr>
      </w:pPr>
      <w:r w:rsidRPr="007B211E">
        <w:rPr>
          <w:sz w:val="24"/>
          <w:lang w:eastAsia="ar-SA"/>
        </w:rPr>
        <w:t>Two Login Nodes (login1, login2)</w:t>
      </w:r>
    </w:p>
    <w:p w14:paraId="0E67EA59" w14:textId="77777777" w:rsidR="005F1DA6" w:rsidRPr="007B211E" w:rsidRDefault="005F1DA6" w:rsidP="005F1DA6">
      <w:pPr>
        <w:pStyle w:val="ListParagraph"/>
        <w:numPr>
          <w:ilvl w:val="0"/>
          <w:numId w:val="45"/>
        </w:numPr>
        <w:spacing w:after="160" w:line="259" w:lineRule="auto"/>
        <w:rPr>
          <w:sz w:val="24"/>
          <w:lang w:eastAsia="ar-SA"/>
        </w:rPr>
      </w:pPr>
      <w:r w:rsidRPr="007B211E">
        <w:rPr>
          <w:sz w:val="24"/>
          <w:lang w:eastAsia="ar-SA"/>
        </w:rPr>
        <w:t>Two 2U Quad-node Compute Nodes</w:t>
      </w:r>
    </w:p>
    <w:p w14:paraId="439621E9" w14:textId="72992AB7" w:rsidR="003E5E8C" w:rsidRDefault="007B211E" w:rsidP="007B211E">
      <w:pPr>
        <w:ind w:left="720"/>
      </w:pPr>
      <w:r>
        <w:t>At any time the new HPC is to leave the site (e.g. at the conclusion of lease or at time of refresh) the same requirement for wiping hard drives will apply.</w:t>
      </w:r>
    </w:p>
    <w:p w14:paraId="5763EF65" w14:textId="77777777" w:rsidR="003E5E8C" w:rsidRDefault="003E5E8C" w:rsidP="003E5E8C">
      <w:pPr>
        <w:widowControl w:val="0"/>
        <w:tabs>
          <w:tab w:val="left" w:pos="2160"/>
        </w:tabs>
        <w:suppressAutoHyphens/>
        <w:spacing w:after="0"/>
      </w:pPr>
    </w:p>
    <w:p w14:paraId="2FE3DFA4" w14:textId="77777777" w:rsidR="003E5E8C" w:rsidRPr="00513DDE" w:rsidRDefault="003E5E8C" w:rsidP="003E5E8C">
      <w:pPr>
        <w:widowControl w:val="0"/>
        <w:tabs>
          <w:tab w:val="left" w:pos="2160"/>
        </w:tabs>
        <w:suppressAutoHyphens/>
        <w:spacing w:after="0"/>
        <w:jc w:val="center"/>
        <w:rPr>
          <w:i/>
        </w:rPr>
      </w:pPr>
      <w:r>
        <w:rPr>
          <w:i/>
        </w:rPr>
        <w:t>Rest of page intentionally left blank</w:t>
      </w:r>
    </w:p>
    <w:p w14:paraId="79089D72" w14:textId="77777777" w:rsidR="005F1DA6" w:rsidRPr="003E5E8C" w:rsidRDefault="005F1DA6" w:rsidP="003E5E8C">
      <w:pPr>
        <w:ind w:firstLine="720"/>
      </w:pPr>
    </w:p>
    <w:p w14:paraId="719FCFB8" w14:textId="52978DE8" w:rsidR="00C84E50" w:rsidRPr="0061214C" w:rsidRDefault="00C84E50" w:rsidP="00C84E50">
      <w:pPr>
        <w:pStyle w:val="Heading1"/>
      </w:pPr>
      <w:bookmarkStart w:id="242" w:name="_Toc491258676"/>
      <w:r w:rsidRPr="0061214C">
        <w:lastRenderedPageBreak/>
        <w:t>Appendix A Glossary</w:t>
      </w:r>
      <w:bookmarkEnd w:id="240"/>
      <w:bookmarkEnd w:id="241"/>
      <w:bookmarkEnd w:id="242"/>
    </w:p>
    <w:p w14:paraId="1AF0AB26" w14:textId="77777777" w:rsidR="00C84E50" w:rsidRPr="0061214C" w:rsidRDefault="00C84E50" w:rsidP="00C84E50">
      <w:pPr>
        <w:rPr>
          <w:color w:val="auto"/>
        </w:rPr>
      </w:pPr>
    </w:p>
    <w:p w14:paraId="5BBF4784" w14:textId="77777777" w:rsidR="00710467" w:rsidRPr="0061214C" w:rsidRDefault="00710467" w:rsidP="00C84E50">
      <w:pPr>
        <w:rPr>
          <w:color w:val="auto"/>
        </w:rPr>
      </w:pPr>
    </w:p>
    <w:tbl>
      <w:tblPr>
        <w:tblStyle w:val="TableGrid"/>
        <w:tblW w:w="0" w:type="auto"/>
        <w:tblInd w:w="864" w:type="dxa"/>
        <w:tblLook w:val="04A0" w:firstRow="1" w:lastRow="0" w:firstColumn="1" w:lastColumn="0" w:noHBand="0" w:noVBand="1"/>
      </w:tblPr>
      <w:tblGrid>
        <w:gridCol w:w="2281"/>
        <w:gridCol w:w="7105"/>
      </w:tblGrid>
      <w:tr w:rsidR="00710467" w:rsidRPr="00783723" w14:paraId="242C7EC5" w14:textId="77777777" w:rsidTr="00190F9D">
        <w:tc>
          <w:tcPr>
            <w:tcW w:w="2281" w:type="dxa"/>
          </w:tcPr>
          <w:p w14:paraId="54277D93" w14:textId="77777777" w:rsidR="00710467" w:rsidRPr="00783723" w:rsidRDefault="00710467" w:rsidP="00307525">
            <w:pPr>
              <w:pStyle w:val="Normal3"/>
              <w:ind w:left="0"/>
            </w:pPr>
            <w:r w:rsidRPr="00783723">
              <w:t>CLIN</w:t>
            </w:r>
          </w:p>
        </w:tc>
        <w:tc>
          <w:tcPr>
            <w:tcW w:w="7105" w:type="dxa"/>
          </w:tcPr>
          <w:p w14:paraId="0A095C74" w14:textId="77777777" w:rsidR="00710467" w:rsidRPr="00783723" w:rsidRDefault="00710467" w:rsidP="00307525">
            <w:pPr>
              <w:pStyle w:val="Normal3"/>
              <w:ind w:left="0"/>
            </w:pPr>
            <w:r w:rsidRPr="00783723">
              <w:t>Contract Line Item Number</w:t>
            </w:r>
          </w:p>
        </w:tc>
      </w:tr>
      <w:tr w:rsidR="00710467" w:rsidRPr="00783723" w14:paraId="10354BFC" w14:textId="77777777" w:rsidTr="00190F9D">
        <w:tc>
          <w:tcPr>
            <w:tcW w:w="2281" w:type="dxa"/>
          </w:tcPr>
          <w:p w14:paraId="5A0820FC" w14:textId="77777777" w:rsidR="00710467" w:rsidRPr="00783723" w:rsidRDefault="00710467" w:rsidP="00307525">
            <w:pPr>
              <w:pStyle w:val="Normal3"/>
              <w:ind w:left="0"/>
            </w:pPr>
            <w:r w:rsidRPr="00783723">
              <w:t>CPU</w:t>
            </w:r>
          </w:p>
        </w:tc>
        <w:tc>
          <w:tcPr>
            <w:tcW w:w="7105" w:type="dxa"/>
          </w:tcPr>
          <w:p w14:paraId="04E64016" w14:textId="77777777" w:rsidR="00710467" w:rsidRPr="00783723" w:rsidRDefault="00710467" w:rsidP="00307525">
            <w:pPr>
              <w:pStyle w:val="Normal3"/>
              <w:ind w:left="0"/>
            </w:pPr>
            <w:r w:rsidRPr="00783723">
              <w:t>Central Processing Unit</w:t>
            </w:r>
          </w:p>
        </w:tc>
      </w:tr>
      <w:tr w:rsidR="00710467" w:rsidRPr="00783723" w14:paraId="577D8ACE" w14:textId="77777777" w:rsidTr="00190F9D">
        <w:tc>
          <w:tcPr>
            <w:tcW w:w="2281" w:type="dxa"/>
          </w:tcPr>
          <w:p w14:paraId="67B0BAAB" w14:textId="77777777" w:rsidR="00710467" w:rsidRPr="00783723" w:rsidRDefault="00710467" w:rsidP="00307525">
            <w:pPr>
              <w:pStyle w:val="Normal3"/>
              <w:ind w:left="0"/>
            </w:pPr>
            <w:r w:rsidRPr="00783723">
              <w:t>CUDA</w:t>
            </w:r>
          </w:p>
        </w:tc>
        <w:tc>
          <w:tcPr>
            <w:tcW w:w="7105" w:type="dxa"/>
          </w:tcPr>
          <w:p w14:paraId="01F60DD6" w14:textId="77777777" w:rsidR="00710467" w:rsidRPr="00783723" w:rsidRDefault="00710467" w:rsidP="00307525">
            <w:pPr>
              <w:pStyle w:val="Normal3"/>
              <w:ind w:left="0"/>
            </w:pPr>
            <w:r w:rsidRPr="00783723">
              <w:t>Compute Unified Device Architecture</w:t>
            </w:r>
          </w:p>
        </w:tc>
      </w:tr>
      <w:tr w:rsidR="00710467" w:rsidRPr="00783723" w14:paraId="6BEB8D0E" w14:textId="77777777" w:rsidTr="00190F9D">
        <w:tc>
          <w:tcPr>
            <w:tcW w:w="2281" w:type="dxa"/>
          </w:tcPr>
          <w:p w14:paraId="0642E64C" w14:textId="77777777" w:rsidR="00710467" w:rsidRPr="00783723" w:rsidRDefault="00710467" w:rsidP="00307525">
            <w:pPr>
              <w:pStyle w:val="Normal3"/>
              <w:ind w:left="0"/>
            </w:pPr>
            <w:r w:rsidRPr="00783723">
              <w:t>DX</w:t>
            </w:r>
          </w:p>
        </w:tc>
        <w:tc>
          <w:tcPr>
            <w:tcW w:w="7105" w:type="dxa"/>
          </w:tcPr>
          <w:p w14:paraId="4F89937A" w14:textId="77777777" w:rsidR="00710467" w:rsidRPr="00783723" w:rsidRDefault="00710467" w:rsidP="00307525">
            <w:pPr>
              <w:pStyle w:val="Normal3"/>
              <w:ind w:left="0"/>
            </w:pPr>
            <w:r w:rsidRPr="00783723">
              <w:t>Direct eXpansion</w:t>
            </w:r>
          </w:p>
        </w:tc>
      </w:tr>
      <w:tr w:rsidR="00A74C2E" w:rsidRPr="00783723" w14:paraId="04263ECB" w14:textId="77777777" w:rsidTr="00190F9D">
        <w:tc>
          <w:tcPr>
            <w:tcW w:w="2281" w:type="dxa"/>
          </w:tcPr>
          <w:p w14:paraId="219D2BD0" w14:textId="3FDDA241" w:rsidR="00A74C2E" w:rsidRPr="00783723" w:rsidRDefault="00A74C2E" w:rsidP="00307525">
            <w:pPr>
              <w:pStyle w:val="Normal3"/>
              <w:ind w:left="0"/>
            </w:pPr>
            <w:r>
              <w:t>EPEAT</w:t>
            </w:r>
          </w:p>
        </w:tc>
        <w:tc>
          <w:tcPr>
            <w:tcW w:w="7105" w:type="dxa"/>
          </w:tcPr>
          <w:p w14:paraId="25A69EC9" w14:textId="79FC9CA6" w:rsidR="00A74C2E" w:rsidRPr="00783723" w:rsidRDefault="00A74C2E" w:rsidP="00307525">
            <w:pPr>
              <w:pStyle w:val="Normal3"/>
              <w:ind w:left="0"/>
            </w:pPr>
            <w:r>
              <w:t>Electronic Product Environmental Assessment Tool</w:t>
            </w:r>
          </w:p>
        </w:tc>
      </w:tr>
      <w:tr w:rsidR="00710467" w:rsidRPr="00783723" w14:paraId="193FFBB0" w14:textId="77777777" w:rsidTr="00190F9D">
        <w:tc>
          <w:tcPr>
            <w:tcW w:w="2281" w:type="dxa"/>
          </w:tcPr>
          <w:p w14:paraId="468F34D7" w14:textId="77777777" w:rsidR="00710467" w:rsidRPr="00783723" w:rsidRDefault="00710467" w:rsidP="00307525">
            <w:pPr>
              <w:pStyle w:val="Normal3"/>
              <w:ind w:left="0"/>
            </w:pPr>
            <w:r w:rsidRPr="00783723">
              <w:t>FLOPS</w:t>
            </w:r>
          </w:p>
        </w:tc>
        <w:tc>
          <w:tcPr>
            <w:tcW w:w="7105" w:type="dxa"/>
          </w:tcPr>
          <w:p w14:paraId="7EEB0587" w14:textId="77777777" w:rsidR="00710467" w:rsidRPr="00783723" w:rsidRDefault="00710467" w:rsidP="00307525">
            <w:pPr>
              <w:pStyle w:val="Normal3"/>
              <w:ind w:left="0"/>
            </w:pPr>
            <w:r w:rsidRPr="00783723">
              <w:t>Floating Point Operations per Second</w:t>
            </w:r>
          </w:p>
        </w:tc>
      </w:tr>
      <w:tr w:rsidR="00710467" w:rsidRPr="00783723" w14:paraId="6D9747CC" w14:textId="77777777" w:rsidTr="00190F9D">
        <w:tc>
          <w:tcPr>
            <w:tcW w:w="2281" w:type="dxa"/>
          </w:tcPr>
          <w:p w14:paraId="46A75B4A" w14:textId="77777777" w:rsidR="00710467" w:rsidRPr="00783723" w:rsidRDefault="00710467" w:rsidP="00307525">
            <w:pPr>
              <w:pStyle w:val="Normal3"/>
              <w:ind w:left="0"/>
            </w:pPr>
            <w:r w:rsidRPr="00783723">
              <w:t>GB</w:t>
            </w:r>
          </w:p>
        </w:tc>
        <w:tc>
          <w:tcPr>
            <w:tcW w:w="7105" w:type="dxa"/>
          </w:tcPr>
          <w:p w14:paraId="1D66033F" w14:textId="77777777" w:rsidR="00710467" w:rsidRPr="00783723" w:rsidRDefault="00710467" w:rsidP="00307525">
            <w:pPr>
              <w:pStyle w:val="Normal3"/>
              <w:ind w:left="0"/>
            </w:pPr>
            <w:r w:rsidRPr="00783723">
              <w:t>GigaBytes</w:t>
            </w:r>
          </w:p>
        </w:tc>
      </w:tr>
      <w:tr w:rsidR="00710467" w:rsidRPr="00783723" w14:paraId="0DA50E14" w14:textId="77777777" w:rsidTr="00190F9D">
        <w:tc>
          <w:tcPr>
            <w:tcW w:w="2281" w:type="dxa"/>
          </w:tcPr>
          <w:p w14:paraId="5FAA5AFD" w14:textId="77777777" w:rsidR="00710467" w:rsidRPr="00783723" w:rsidRDefault="00710467" w:rsidP="00307525">
            <w:pPr>
              <w:pStyle w:val="Normal3"/>
              <w:ind w:left="0"/>
            </w:pPr>
            <w:r w:rsidRPr="00783723">
              <w:t>Gbps</w:t>
            </w:r>
          </w:p>
        </w:tc>
        <w:tc>
          <w:tcPr>
            <w:tcW w:w="7105" w:type="dxa"/>
          </w:tcPr>
          <w:p w14:paraId="25717BBF" w14:textId="77777777" w:rsidR="00710467" w:rsidRPr="00783723" w:rsidRDefault="00710467" w:rsidP="00307525">
            <w:pPr>
              <w:pStyle w:val="Normal3"/>
              <w:ind w:left="0"/>
            </w:pPr>
            <w:r w:rsidRPr="00783723">
              <w:t>Gigabits Per Second</w:t>
            </w:r>
          </w:p>
        </w:tc>
      </w:tr>
      <w:tr w:rsidR="00710467" w:rsidRPr="00783723" w14:paraId="0298FDF9" w14:textId="77777777" w:rsidTr="00190F9D">
        <w:tc>
          <w:tcPr>
            <w:tcW w:w="2281" w:type="dxa"/>
          </w:tcPr>
          <w:p w14:paraId="1019D7E1" w14:textId="77777777" w:rsidR="00710467" w:rsidRPr="00783723" w:rsidRDefault="00710467" w:rsidP="00307525">
            <w:pPr>
              <w:pStyle w:val="Normal3"/>
              <w:ind w:left="0"/>
            </w:pPr>
            <w:r w:rsidRPr="00783723">
              <w:t>GFLOPS</w:t>
            </w:r>
          </w:p>
        </w:tc>
        <w:tc>
          <w:tcPr>
            <w:tcW w:w="7105" w:type="dxa"/>
          </w:tcPr>
          <w:p w14:paraId="4A7B9892" w14:textId="77777777" w:rsidR="00710467" w:rsidRPr="00783723" w:rsidRDefault="00710467" w:rsidP="00307525">
            <w:pPr>
              <w:pStyle w:val="Normal3"/>
              <w:ind w:left="0"/>
            </w:pPr>
            <w:r w:rsidRPr="00783723">
              <w:t>Giga Floating Point Operations per Second</w:t>
            </w:r>
          </w:p>
        </w:tc>
      </w:tr>
      <w:tr w:rsidR="00710467" w:rsidRPr="00783723" w14:paraId="047B3703" w14:textId="77777777" w:rsidTr="00190F9D">
        <w:tc>
          <w:tcPr>
            <w:tcW w:w="2281" w:type="dxa"/>
          </w:tcPr>
          <w:p w14:paraId="4253E045" w14:textId="77777777" w:rsidR="00710467" w:rsidRPr="00783723" w:rsidRDefault="00710467" w:rsidP="00307525">
            <w:pPr>
              <w:pStyle w:val="Normal3"/>
              <w:ind w:left="0"/>
            </w:pPr>
            <w:r w:rsidRPr="00783723">
              <w:t>GPM</w:t>
            </w:r>
          </w:p>
        </w:tc>
        <w:tc>
          <w:tcPr>
            <w:tcW w:w="7105" w:type="dxa"/>
          </w:tcPr>
          <w:p w14:paraId="26CF945B" w14:textId="77777777" w:rsidR="00710467" w:rsidRPr="00783723" w:rsidRDefault="00710467" w:rsidP="00307525">
            <w:pPr>
              <w:pStyle w:val="Normal3"/>
              <w:ind w:left="0"/>
            </w:pPr>
            <w:r w:rsidRPr="00783723">
              <w:t xml:space="preserve">US Gallons Per Minute </w:t>
            </w:r>
          </w:p>
        </w:tc>
      </w:tr>
      <w:tr w:rsidR="00710467" w:rsidRPr="00783723" w14:paraId="4981D554" w14:textId="77777777" w:rsidTr="00190F9D">
        <w:tc>
          <w:tcPr>
            <w:tcW w:w="2281" w:type="dxa"/>
          </w:tcPr>
          <w:p w14:paraId="05FA1A4D" w14:textId="77777777" w:rsidR="00710467" w:rsidRPr="00783723" w:rsidRDefault="00710467" w:rsidP="00307525">
            <w:pPr>
              <w:pStyle w:val="Normal3"/>
              <w:ind w:left="0"/>
            </w:pPr>
            <w:r w:rsidRPr="00783723">
              <w:t>GPU</w:t>
            </w:r>
          </w:p>
        </w:tc>
        <w:tc>
          <w:tcPr>
            <w:tcW w:w="7105" w:type="dxa"/>
          </w:tcPr>
          <w:p w14:paraId="66CFB5E4" w14:textId="77777777" w:rsidR="00710467" w:rsidRPr="00783723" w:rsidRDefault="00710467" w:rsidP="00307525">
            <w:pPr>
              <w:pStyle w:val="Normal3"/>
              <w:ind w:left="0"/>
            </w:pPr>
            <w:r w:rsidRPr="00783723">
              <w:t>Graphics Processing Unit</w:t>
            </w:r>
          </w:p>
        </w:tc>
      </w:tr>
      <w:tr w:rsidR="00EA2EBF" w:rsidRPr="00783723" w14:paraId="5E4AC2A9" w14:textId="77777777" w:rsidTr="00EA2EBF">
        <w:tc>
          <w:tcPr>
            <w:tcW w:w="2281" w:type="dxa"/>
          </w:tcPr>
          <w:p w14:paraId="31B2FDE3" w14:textId="081D4DD7" w:rsidR="00EA2EBF" w:rsidRPr="00783723" w:rsidRDefault="00EA2EBF" w:rsidP="00307525">
            <w:pPr>
              <w:pStyle w:val="Normal3"/>
              <w:ind w:left="0"/>
            </w:pPr>
            <w:r>
              <w:t>HEPA</w:t>
            </w:r>
          </w:p>
        </w:tc>
        <w:tc>
          <w:tcPr>
            <w:tcW w:w="7105" w:type="dxa"/>
          </w:tcPr>
          <w:p w14:paraId="3AC2CD4C" w14:textId="04228161" w:rsidR="00EA2EBF" w:rsidRPr="00783723" w:rsidRDefault="00EA2EBF" w:rsidP="00307525">
            <w:pPr>
              <w:pStyle w:val="Normal3"/>
              <w:ind w:left="0"/>
            </w:pPr>
            <w:r>
              <w:t>High-Efficiency Particulate Air</w:t>
            </w:r>
          </w:p>
        </w:tc>
      </w:tr>
      <w:tr w:rsidR="00710467" w:rsidRPr="00783723" w14:paraId="49622A51" w14:textId="77777777" w:rsidTr="00190F9D">
        <w:tc>
          <w:tcPr>
            <w:tcW w:w="2281" w:type="dxa"/>
          </w:tcPr>
          <w:p w14:paraId="14E1C7C4" w14:textId="77777777" w:rsidR="00710467" w:rsidRPr="00783723" w:rsidRDefault="00710467" w:rsidP="00307525">
            <w:pPr>
              <w:pStyle w:val="Normal3"/>
              <w:ind w:left="0"/>
            </w:pPr>
            <w:r w:rsidRPr="00783723">
              <w:t>HPC</w:t>
            </w:r>
          </w:p>
        </w:tc>
        <w:tc>
          <w:tcPr>
            <w:tcW w:w="7105" w:type="dxa"/>
          </w:tcPr>
          <w:p w14:paraId="34B97249" w14:textId="77777777" w:rsidR="00710467" w:rsidRPr="00783723" w:rsidRDefault="00710467" w:rsidP="00307525">
            <w:pPr>
              <w:pStyle w:val="Normal3"/>
              <w:ind w:left="0"/>
            </w:pPr>
            <w:r w:rsidRPr="00783723">
              <w:t>High-Performance Computing</w:t>
            </w:r>
          </w:p>
        </w:tc>
      </w:tr>
      <w:tr w:rsidR="00710467" w:rsidRPr="00783723" w14:paraId="3BE2263A" w14:textId="77777777" w:rsidTr="00190F9D">
        <w:tc>
          <w:tcPr>
            <w:tcW w:w="2281" w:type="dxa"/>
          </w:tcPr>
          <w:p w14:paraId="55FE506C" w14:textId="77777777" w:rsidR="00710467" w:rsidRPr="00783723" w:rsidRDefault="00710467" w:rsidP="00307525">
            <w:pPr>
              <w:pStyle w:val="Normal3"/>
              <w:ind w:left="0"/>
            </w:pPr>
            <w:r w:rsidRPr="00783723">
              <w:t>HPL</w:t>
            </w:r>
          </w:p>
        </w:tc>
        <w:tc>
          <w:tcPr>
            <w:tcW w:w="7105" w:type="dxa"/>
          </w:tcPr>
          <w:p w14:paraId="186027C3" w14:textId="77777777" w:rsidR="00710467" w:rsidRPr="00783723" w:rsidRDefault="00710467" w:rsidP="00307525">
            <w:pPr>
              <w:pStyle w:val="Normal3"/>
              <w:ind w:left="0"/>
            </w:pPr>
            <w:r w:rsidRPr="00783723">
              <w:t>High-Performance LINPACK</w:t>
            </w:r>
          </w:p>
        </w:tc>
      </w:tr>
      <w:tr w:rsidR="00710467" w:rsidRPr="00783723" w14:paraId="37E45089" w14:textId="77777777" w:rsidTr="00190F9D">
        <w:tc>
          <w:tcPr>
            <w:tcW w:w="2281" w:type="dxa"/>
          </w:tcPr>
          <w:p w14:paraId="6DE1565C" w14:textId="77777777" w:rsidR="00710467" w:rsidRPr="00783723" w:rsidRDefault="00710467" w:rsidP="00307525">
            <w:pPr>
              <w:pStyle w:val="Normal3"/>
              <w:ind w:left="0"/>
            </w:pPr>
            <w:r w:rsidRPr="00783723">
              <w:t>IPMI</w:t>
            </w:r>
          </w:p>
        </w:tc>
        <w:tc>
          <w:tcPr>
            <w:tcW w:w="7105" w:type="dxa"/>
          </w:tcPr>
          <w:p w14:paraId="78BAF8B6" w14:textId="77777777" w:rsidR="00710467" w:rsidRPr="00783723" w:rsidRDefault="00710467" w:rsidP="00307525">
            <w:pPr>
              <w:pStyle w:val="Normal3"/>
              <w:ind w:left="0"/>
            </w:pPr>
            <w:r w:rsidRPr="00783723">
              <w:t>Intelligent Platform Management Interface</w:t>
            </w:r>
          </w:p>
        </w:tc>
      </w:tr>
      <w:tr w:rsidR="00710467" w:rsidRPr="00783723" w14:paraId="7C55E7C8" w14:textId="77777777" w:rsidTr="00190F9D">
        <w:tc>
          <w:tcPr>
            <w:tcW w:w="2281" w:type="dxa"/>
          </w:tcPr>
          <w:p w14:paraId="4CF25955" w14:textId="77777777" w:rsidR="00710467" w:rsidRPr="00783723" w:rsidRDefault="00710467" w:rsidP="00307525">
            <w:pPr>
              <w:pStyle w:val="Normal3"/>
              <w:ind w:left="0"/>
            </w:pPr>
            <w:r w:rsidRPr="00783723">
              <w:t>JBOD</w:t>
            </w:r>
          </w:p>
        </w:tc>
        <w:tc>
          <w:tcPr>
            <w:tcW w:w="7105" w:type="dxa"/>
          </w:tcPr>
          <w:p w14:paraId="0859E940" w14:textId="77777777" w:rsidR="00710467" w:rsidRPr="00783723" w:rsidRDefault="00710467" w:rsidP="00307525">
            <w:pPr>
              <w:pStyle w:val="Normal3"/>
              <w:ind w:left="0"/>
            </w:pPr>
            <w:r w:rsidRPr="00783723">
              <w:t>Just a Bunch Of Drives</w:t>
            </w:r>
          </w:p>
        </w:tc>
      </w:tr>
      <w:tr w:rsidR="00710467" w:rsidRPr="00783723" w14:paraId="57D904BD" w14:textId="77777777" w:rsidTr="00190F9D">
        <w:tc>
          <w:tcPr>
            <w:tcW w:w="2281" w:type="dxa"/>
          </w:tcPr>
          <w:p w14:paraId="06A9D1F4" w14:textId="77777777" w:rsidR="00710467" w:rsidRPr="00783723" w:rsidRDefault="00710467" w:rsidP="00307525">
            <w:pPr>
              <w:pStyle w:val="Normal3"/>
              <w:ind w:left="0"/>
            </w:pPr>
            <w:r w:rsidRPr="00783723">
              <w:t>MB</w:t>
            </w:r>
          </w:p>
        </w:tc>
        <w:tc>
          <w:tcPr>
            <w:tcW w:w="7105" w:type="dxa"/>
          </w:tcPr>
          <w:p w14:paraId="3BE83F81" w14:textId="77777777" w:rsidR="00710467" w:rsidRPr="00783723" w:rsidRDefault="00710467" w:rsidP="00307525">
            <w:pPr>
              <w:pStyle w:val="Normal3"/>
              <w:ind w:left="0"/>
            </w:pPr>
            <w:r w:rsidRPr="00783723">
              <w:t>MegaBytes</w:t>
            </w:r>
          </w:p>
        </w:tc>
      </w:tr>
      <w:tr w:rsidR="00710467" w:rsidRPr="00783723" w14:paraId="70090109" w14:textId="77777777" w:rsidTr="00190F9D">
        <w:tc>
          <w:tcPr>
            <w:tcW w:w="2281" w:type="dxa"/>
          </w:tcPr>
          <w:p w14:paraId="3B97AE70" w14:textId="77777777" w:rsidR="00710467" w:rsidRPr="00783723" w:rsidRDefault="00710467" w:rsidP="00307525">
            <w:pPr>
              <w:pStyle w:val="Normal3"/>
              <w:ind w:left="0"/>
            </w:pPr>
            <w:r w:rsidRPr="00783723">
              <w:t>MDC</w:t>
            </w:r>
          </w:p>
        </w:tc>
        <w:tc>
          <w:tcPr>
            <w:tcW w:w="7105" w:type="dxa"/>
          </w:tcPr>
          <w:p w14:paraId="450BC81E" w14:textId="77777777" w:rsidR="00710467" w:rsidRPr="00783723" w:rsidRDefault="00710467" w:rsidP="00307525">
            <w:pPr>
              <w:pStyle w:val="Normal3"/>
              <w:ind w:left="0"/>
            </w:pPr>
            <w:r w:rsidRPr="00783723">
              <w:t>Modular Data Center</w:t>
            </w:r>
          </w:p>
        </w:tc>
      </w:tr>
      <w:tr w:rsidR="00710467" w:rsidRPr="00783723" w14:paraId="13EBE7D9" w14:textId="77777777" w:rsidTr="00190F9D">
        <w:tc>
          <w:tcPr>
            <w:tcW w:w="2281" w:type="dxa"/>
          </w:tcPr>
          <w:p w14:paraId="2479A3D1" w14:textId="77777777" w:rsidR="00710467" w:rsidRPr="00783723" w:rsidRDefault="00710467" w:rsidP="00307525">
            <w:pPr>
              <w:pStyle w:val="Normal3"/>
              <w:ind w:left="0"/>
            </w:pPr>
            <w:r w:rsidRPr="00783723">
              <w:t>NEMA</w:t>
            </w:r>
          </w:p>
        </w:tc>
        <w:tc>
          <w:tcPr>
            <w:tcW w:w="7105" w:type="dxa"/>
          </w:tcPr>
          <w:p w14:paraId="698E51FB" w14:textId="77777777" w:rsidR="00710467" w:rsidRPr="00783723" w:rsidRDefault="00710467" w:rsidP="00307525">
            <w:pPr>
              <w:pStyle w:val="Normal3"/>
              <w:ind w:left="0"/>
            </w:pPr>
            <w:r w:rsidRPr="00783723">
              <w:t>National Electrical Manufactures Association</w:t>
            </w:r>
          </w:p>
        </w:tc>
      </w:tr>
      <w:tr w:rsidR="00710467" w:rsidRPr="00783723" w14:paraId="65135A0E" w14:textId="77777777" w:rsidTr="00190F9D">
        <w:tc>
          <w:tcPr>
            <w:tcW w:w="2281" w:type="dxa"/>
          </w:tcPr>
          <w:p w14:paraId="5C2A2541" w14:textId="77777777" w:rsidR="00710467" w:rsidRPr="00783723" w:rsidRDefault="00710467" w:rsidP="00307525">
            <w:pPr>
              <w:pStyle w:val="Normal3"/>
              <w:ind w:left="0"/>
            </w:pPr>
            <w:r w:rsidRPr="00783723">
              <w:t>PB</w:t>
            </w:r>
          </w:p>
        </w:tc>
        <w:tc>
          <w:tcPr>
            <w:tcW w:w="7105" w:type="dxa"/>
          </w:tcPr>
          <w:p w14:paraId="57E41C02" w14:textId="77777777" w:rsidR="00710467" w:rsidRPr="00783723" w:rsidRDefault="00710467" w:rsidP="00307525">
            <w:pPr>
              <w:pStyle w:val="Normal3"/>
              <w:ind w:left="0"/>
            </w:pPr>
            <w:r w:rsidRPr="00783723">
              <w:t>PetaBytes</w:t>
            </w:r>
          </w:p>
        </w:tc>
      </w:tr>
      <w:tr w:rsidR="00710467" w:rsidRPr="00783723" w14:paraId="0B6174B6" w14:textId="77777777" w:rsidTr="00190F9D">
        <w:tc>
          <w:tcPr>
            <w:tcW w:w="2281" w:type="dxa"/>
          </w:tcPr>
          <w:p w14:paraId="3272C96B" w14:textId="77777777" w:rsidR="00710467" w:rsidRPr="00783723" w:rsidRDefault="00710467" w:rsidP="00307525">
            <w:pPr>
              <w:pStyle w:val="Normal3"/>
              <w:ind w:left="0"/>
            </w:pPr>
            <w:r w:rsidRPr="00783723">
              <w:t>PCIe</w:t>
            </w:r>
          </w:p>
        </w:tc>
        <w:tc>
          <w:tcPr>
            <w:tcW w:w="7105" w:type="dxa"/>
          </w:tcPr>
          <w:p w14:paraId="78A5CAC9" w14:textId="77777777" w:rsidR="00710467" w:rsidRPr="00783723" w:rsidRDefault="00710467" w:rsidP="00307525">
            <w:pPr>
              <w:pStyle w:val="Normal3"/>
              <w:ind w:left="0"/>
            </w:pPr>
            <w:r w:rsidRPr="00783723">
              <w:t>PCI Express</w:t>
            </w:r>
          </w:p>
        </w:tc>
      </w:tr>
      <w:tr w:rsidR="00710467" w:rsidRPr="00783723" w14:paraId="433BF7DA" w14:textId="77777777" w:rsidTr="00190F9D">
        <w:tc>
          <w:tcPr>
            <w:tcW w:w="2281" w:type="dxa"/>
          </w:tcPr>
          <w:p w14:paraId="34C72EFA" w14:textId="77777777" w:rsidR="00710467" w:rsidRPr="00783723" w:rsidRDefault="00710467" w:rsidP="00307525">
            <w:pPr>
              <w:pStyle w:val="Normal3"/>
              <w:ind w:left="0"/>
            </w:pPr>
            <w:r w:rsidRPr="00783723">
              <w:t>PDC</w:t>
            </w:r>
          </w:p>
        </w:tc>
        <w:tc>
          <w:tcPr>
            <w:tcW w:w="7105" w:type="dxa"/>
          </w:tcPr>
          <w:p w14:paraId="586203E3" w14:textId="77777777" w:rsidR="00710467" w:rsidRPr="00783723" w:rsidRDefault="00710467" w:rsidP="00307525">
            <w:pPr>
              <w:pStyle w:val="Normal3"/>
              <w:ind w:left="0"/>
            </w:pPr>
            <w:r w:rsidRPr="00783723">
              <w:t>Pre-fabricated Data Center</w:t>
            </w:r>
          </w:p>
        </w:tc>
      </w:tr>
      <w:tr w:rsidR="00710467" w:rsidRPr="00783723" w14:paraId="456A9D18" w14:textId="77777777" w:rsidTr="00190F9D">
        <w:tc>
          <w:tcPr>
            <w:tcW w:w="2281" w:type="dxa"/>
          </w:tcPr>
          <w:p w14:paraId="6EA03E9C" w14:textId="77777777" w:rsidR="00710467" w:rsidRPr="00783723" w:rsidRDefault="00710467" w:rsidP="00307525">
            <w:pPr>
              <w:pStyle w:val="Normal3"/>
              <w:ind w:left="0"/>
            </w:pPr>
            <w:r w:rsidRPr="00783723">
              <w:t>PDU</w:t>
            </w:r>
          </w:p>
        </w:tc>
        <w:tc>
          <w:tcPr>
            <w:tcW w:w="7105" w:type="dxa"/>
          </w:tcPr>
          <w:p w14:paraId="148ECD67" w14:textId="77777777" w:rsidR="00710467" w:rsidRPr="00783723" w:rsidRDefault="00710467" w:rsidP="00307525">
            <w:pPr>
              <w:pStyle w:val="Normal3"/>
              <w:ind w:left="0"/>
            </w:pPr>
            <w:r w:rsidRPr="00783723">
              <w:t>Power Distribution Unit</w:t>
            </w:r>
          </w:p>
        </w:tc>
      </w:tr>
      <w:tr w:rsidR="00710467" w:rsidRPr="00783723" w14:paraId="69913251" w14:textId="77777777" w:rsidTr="00190F9D">
        <w:tc>
          <w:tcPr>
            <w:tcW w:w="2281" w:type="dxa"/>
          </w:tcPr>
          <w:p w14:paraId="26196FCC" w14:textId="77777777" w:rsidR="00710467" w:rsidRPr="00783723" w:rsidRDefault="00710467" w:rsidP="00307525">
            <w:pPr>
              <w:pStyle w:val="Normal3"/>
              <w:ind w:left="0"/>
            </w:pPr>
            <w:r w:rsidRPr="00783723">
              <w:t>PLC</w:t>
            </w:r>
          </w:p>
        </w:tc>
        <w:tc>
          <w:tcPr>
            <w:tcW w:w="7105" w:type="dxa"/>
          </w:tcPr>
          <w:p w14:paraId="38E2A2ED" w14:textId="77777777" w:rsidR="00710467" w:rsidRPr="00783723" w:rsidRDefault="00710467" w:rsidP="00307525">
            <w:pPr>
              <w:pStyle w:val="Normal3"/>
              <w:ind w:left="0"/>
            </w:pPr>
            <w:r w:rsidRPr="00783723">
              <w:t>Programmable Logic Controller</w:t>
            </w:r>
          </w:p>
        </w:tc>
      </w:tr>
      <w:tr w:rsidR="00710467" w:rsidRPr="00783723" w14:paraId="3D2B5415" w14:textId="77777777" w:rsidTr="00190F9D">
        <w:tc>
          <w:tcPr>
            <w:tcW w:w="2281" w:type="dxa"/>
          </w:tcPr>
          <w:p w14:paraId="02442D90" w14:textId="77777777" w:rsidR="00710467" w:rsidRPr="00783723" w:rsidRDefault="00710467" w:rsidP="00307525">
            <w:pPr>
              <w:pStyle w:val="Normal3"/>
              <w:ind w:left="0"/>
            </w:pPr>
            <w:r w:rsidRPr="00783723">
              <w:t>RAID</w:t>
            </w:r>
          </w:p>
        </w:tc>
        <w:tc>
          <w:tcPr>
            <w:tcW w:w="7105" w:type="dxa"/>
          </w:tcPr>
          <w:p w14:paraId="0C94A284" w14:textId="77777777" w:rsidR="00710467" w:rsidRPr="00783723" w:rsidRDefault="00710467" w:rsidP="00307525">
            <w:pPr>
              <w:pStyle w:val="Normal3"/>
              <w:ind w:left="0"/>
            </w:pPr>
            <w:r w:rsidRPr="00783723">
              <w:t>Redundant Array of Independent Drives</w:t>
            </w:r>
          </w:p>
        </w:tc>
      </w:tr>
      <w:tr w:rsidR="00710467" w:rsidRPr="00783723" w14:paraId="69B74E58" w14:textId="77777777" w:rsidTr="00190F9D">
        <w:tc>
          <w:tcPr>
            <w:tcW w:w="2281" w:type="dxa"/>
          </w:tcPr>
          <w:p w14:paraId="424587F4" w14:textId="77777777" w:rsidR="00710467" w:rsidRPr="00783723" w:rsidRDefault="00710467" w:rsidP="00307525">
            <w:pPr>
              <w:pStyle w:val="Normal3"/>
              <w:ind w:left="0"/>
            </w:pPr>
            <w:r w:rsidRPr="00783723">
              <w:t>RAM</w:t>
            </w:r>
          </w:p>
        </w:tc>
        <w:tc>
          <w:tcPr>
            <w:tcW w:w="7105" w:type="dxa"/>
          </w:tcPr>
          <w:p w14:paraId="007D8080" w14:textId="77777777" w:rsidR="00710467" w:rsidRPr="00783723" w:rsidRDefault="00710467" w:rsidP="00307525">
            <w:pPr>
              <w:pStyle w:val="Normal3"/>
              <w:ind w:left="0"/>
            </w:pPr>
            <w:r w:rsidRPr="00783723">
              <w:t>Random Access Memory</w:t>
            </w:r>
          </w:p>
        </w:tc>
      </w:tr>
      <w:tr w:rsidR="00710467" w:rsidRPr="00783723" w14:paraId="45F92C92" w14:textId="77777777" w:rsidTr="00190F9D">
        <w:tc>
          <w:tcPr>
            <w:tcW w:w="2281" w:type="dxa"/>
          </w:tcPr>
          <w:p w14:paraId="38456761" w14:textId="77777777" w:rsidR="00710467" w:rsidRPr="00783723" w:rsidRDefault="00710467" w:rsidP="00307525">
            <w:pPr>
              <w:pStyle w:val="Normal3"/>
              <w:ind w:left="0"/>
            </w:pPr>
            <w:r w:rsidRPr="00783723">
              <w:t>SSD</w:t>
            </w:r>
          </w:p>
        </w:tc>
        <w:tc>
          <w:tcPr>
            <w:tcW w:w="7105" w:type="dxa"/>
          </w:tcPr>
          <w:p w14:paraId="599BB846" w14:textId="77777777" w:rsidR="00710467" w:rsidRPr="00783723" w:rsidRDefault="00710467" w:rsidP="00307525">
            <w:pPr>
              <w:pStyle w:val="Normal3"/>
              <w:ind w:left="0"/>
            </w:pPr>
            <w:r w:rsidRPr="00783723">
              <w:t>Solid State Drive</w:t>
            </w:r>
          </w:p>
        </w:tc>
      </w:tr>
      <w:tr w:rsidR="00710467" w:rsidRPr="00783723" w14:paraId="1C1CC8A7" w14:textId="77777777" w:rsidTr="00190F9D">
        <w:tc>
          <w:tcPr>
            <w:tcW w:w="2281" w:type="dxa"/>
          </w:tcPr>
          <w:p w14:paraId="032FC066" w14:textId="77777777" w:rsidR="00710467" w:rsidRPr="00783723" w:rsidRDefault="00710467" w:rsidP="00307525">
            <w:pPr>
              <w:pStyle w:val="Normal3"/>
              <w:ind w:left="0"/>
            </w:pPr>
            <w:r w:rsidRPr="00783723">
              <w:t>TB</w:t>
            </w:r>
          </w:p>
        </w:tc>
        <w:tc>
          <w:tcPr>
            <w:tcW w:w="7105" w:type="dxa"/>
          </w:tcPr>
          <w:p w14:paraId="59F4B6FC" w14:textId="77777777" w:rsidR="00710467" w:rsidRPr="00783723" w:rsidRDefault="00710467" w:rsidP="00307525">
            <w:pPr>
              <w:pStyle w:val="Normal3"/>
              <w:ind w:left="0"/>
            </w:pPr>
            <w:r w:rsidRPr="00783723">
              <w:t>TeraBytes</w:t>
            </w:r>
          </w:p>
        </w:tc>
      </w:tr>
      <w:tr w:rsidR="00710467" w:rsidRPr="00783723" w14:paraId="71EFACDB" w14:textId="77777777" w:rsidTr="00190F9D">
        <w:tc>
          <w:tcPr>
            <w:tcW w:w="2281" w:type="dxa"/>
          </w:tcPr>
          <w:p w14:paraId="174A76C0" w14:textId="77777777" w:rsidR="00710467" w:rsidRPr="00783723" w:rsidRDefault="00710467" w:rsidP="00307525">
            <w:pPr>
              <w:pStyle w:val="Normal3"/>
              <w:ind w:left="0"/>
            </w:pPr>
            <w:r w:rsidRPr="00783723">
              <w:lastRenderedPageBreak/>
              <w:t>TFLOPS</w:t>
            </w:r>
          </w:p>
        </w:tc>
        <w:tc>
          <w:tcPr>
            <w:tcW w:w="7105" w:type="dxa"/>
          </w:tcPr>
          <w:p w14:paraId="1EBA738D" w14:textId="77777777" w:rsidR="00710467" w:rsidRPr="00783723" w:rsidRDefault="00710467" w:rsidP="00307525">
            <w:pPr>
              <w:pStyle w:val="Normal3"/>
              <w:ind w:left="0"/>
            </w:pPr>
            <w:r w:rsidRPr="00783723">
              <w:t>Tera Floating Point Operations per Second</w:t>
            </w:r>
          </w:p>
        </w:tc>
      </w:tr>
      <w:tr w:rsidR="00710467" w:rsidRPr="00783723" w14:paraId="6D4EBC66" w14:textId="77777777" w:rsidTr="00190F9D">
        <w:tc>
          <w:tcPr>
            <w:tcW w:w="2281" w:type="dxa"/>
          </w:tcPr>
          <w:p w14:paraId="12C73616" w14:textId="77777777" w:rsidR="00710467" w:rsidRPr="00783723" w:rsidRDefault="00710467" w:rsidP="00307525">
            <w:pPr>
              <w:pStyle w:val="Normal3"/>
              <w:ind w:left="0"/>
            </w:pPr>
            <w:r w:rsidRPr="00783723">
              <w:t>VAC</w:t>
            </w:r>
          </w:p>
        </w:tc>
        <w:tc>
          <w:tcPr>
            <w:tcW w:w="7105" w:type="dxa"/>
          </w:tcPr>
          <w:p w14:paraId="7F72AC73" w14:textId="77777777" w:rsidR="00710467" w:rsidRPr="00783723" w:rsidRDefault="00710467" w:rsidP="00307525">
            <w:pPr>
              <w:pStyle w:val="Normal3"/>
              <w:ind w:left="0"/>
            </w:pPr>
            <w:r w:rsidRPr="00783723">
              <w:t>Volts Alternating Current</w:t>
            </w:r>
          </w:p>
        </w:tc>
      </w:tr>
    </w:tbl>
    <w:p w14:paraId="009E8261" w14:textId="0159BCE7" w:rsidR="003E5E8C" w:rsidRDefault="003E5E8C" w:rsidP="00190F9D">
      <w:pPr>
        <w:pStyle w:val="Normal3"/>
        <w:ind w:left="0"/>
      </w:pPr>
    </w:p>
    <w:p w14:paraId="40DB8FE3" w14:textId="77777777" w:rsidR="003E5E8C" w:rsidRPr="00513DDE" w:rsidRDefault="003E5E8C" w:rsidP="003E5E8C">
      <w:pPr>
        <w:widowControl w:val="0"/>
        <w:tabs>
          <w:tab w:val="left" w:pos="2160"/>
        </w:tabs>
        <w:suppressAutoHyphens/>
        <w:spacing w:after="0"/>
        <w:jc w:val="center"/>
        <w:rPr>
          <w:i/>
        </w:rPr>
      </w:pPr>
      <w:r>
        <w:rPr>
          <w:i/>
        </w:rPr>
        <w:t>Rest of page intentionally left blank</w:t>
      </w:r>
    </w:p>
    <w:bookmarkEnd w:id="1"/>
    <w:p w14:paraId="6AB0A1E3" w14:textId="77777777" w:rsidR="007E71CB" w:rsidRPr="003E5E8C" w:rsidRDefault="007E71CB" w:rsidP="003E5E8C">
      <w:pPr>
        <w:ind w:firstLine="720"/>
      </w:pPr>
    </w:p>
    <w:sectPr w:rsidR="007E71CB" w:rsidRPr="003E5E8C" w:rsidSect="0073756B">
      <w:headerReference w:type="default" r:id="rId13"/>
      <w:footerReference w:type="default" r:id="rId14"/>
      <w:headerReference w:type="first" r:id="rId15"/>
      <w:type w:val="continuous"/>
      <w:pgSz w:w="12240" w:h="15840"/>
      <w:pgMar w:top="1440" w:right="1080" w:bottom="1440" w:left="900" w:header="720" w:footer="720" w:gutter="0"/>
      <w:paperSrc w:first="1" w:other="1"/>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87E0D" w14:textId="77777777" w:rsidR="00672CFA" w:rsidRDefault="00672CFA" w:rsidP="00FD430E">
      <w:r>
        <w:separator/>
      </w:r>
    </w:p>
  </w:endnote>
  <w:endnote w:type="continuationSeparator" w:id="0">
    <w:p w14:paraId="1C6CB99D" w14:textId="77777777" w:rsidR="00672CFA" w:rsidRDefault="00672CFA" w:rsidP="00FD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NewRoman">
    <w:altName w:val="Cambria"/>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55 Roman">
    <w:altName w:val="Cambria"/>
    <w:panose1 w:val="00000000000000000000"/>
    <w:charset w:val="00"/>
    <w:family w:val="roman"/>
    <w:notTrueType/>
    <w:pitch w:val="default"/>
    <w:sig w:usb0="00000003" w:usb1="00000000" w:usb2="00000000" w:usb3="00000000" w:csb0="00000001" w:csb1="00000000"/>
  </w:font>
  <w:font w:name="Helvetica Neue">
    <w:charset w:val="00"/>
    <w:family w:val="auto"/>
    <w:pitch w:val="variable"/>
    <w:sig w:usb0="80000067" w:usb1="00000000" w:usb2="00000000" w:usb3="00000000" w:csb0="00000001" w:csb1="00000000"/>
  </w:font>
  <w:font w:name="Weiss">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GPGothicE">
    <w:altName w:val="HGPｺﾞｼｯｸ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648E" w14:textId="2F9E68AC" w:rsidR="00672CFA" w:rsidRDefault="00672CFA" w:rsidP="00FD430E">
    <w:pPr>
      <w:pStyle w:val="Footer"/>
      <w:tabs>
        <w:tab w:val="clear" w:pos="4320"/>
        <w:tab w:val="clear" w:pos="8640"/>
        <w:tab w:val="center" w:pos="5040"/>
        <w:tab w:val="right" w:pos="10080"/>
      </w:tabs>
    </w:pPr>
    <w:r>
      <w:tab/>
    </w:r>
    <w:r>
      <w:rPr>
        <w:rStyle w:val="PageNumber"/>
      </w:rPr>
      <w:fldChar w:fldCharType="begin"/>
    </w:r>
    <w:r>
      <w:rPr>
        <w:rStyle w:val="PageNumber"/>
      </w:rPr>
      <w:instrText xml:space="preserve"> PAGE </w:instrText>
    </w:r>
    <w:r>
      <w:rPr>
        <w:rStyle w:val="PageNumber"/>
      </w:rPr>
      <w:fldChar w:fldCharType="separate"/>
    </w:r>
    <w:r w:rsidR="00453DAF">
      <w:rPr>
        <w:rStyle w:val="PageNumber"/>
        <w:noProof/>
      </w:rPr>
      <w:t>- 31 -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BDBFF" w14:textId="77777777" w:rsidR="00672CFA" w:rsidRDefault="00672CFA" w:rsidP="00FD430E">
      <w:r>
        <w:separator/>
      </w:r>
    </w:p>
  </w:footnote>
  <w:footnote w:type="continuationSeparator" w:id="0">
    <w:p w14:paraId="4901B9C2" w14:textId="77777777" w:rsidR="00672CFA" w:rsidRDefault="00672CFA" w:rsidP="00FD4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CCEA" w14:textId="77777777" w:rsidR="00672CFA" w:rsidRDefault="00672CFA" w:rsidP="00362F11">
    <w:pPr>
      <w:pStyle w:val="Header"/>
      <w:jc w:val="right"/>
    </w:pPr>
    <w:r>
      <w:t>JOULE RFP Attachment A</w:t>
    </w:r>
  </w:p>
  <w:p w14:paraId="26150EDE" w14:textId="77777777" w:rsidR="00672CFA" w:rsidRPr="00362F11" w:rsidRDefault="00672CFA" w:rsidP="00362F11">
    <w:pPr>
      <w:pStyle w:val="Header"/>
      <w:jc w:val="right"/>
    </w:pPr>
    <w:r>
      <w:t>RFP DE-SOL-00TBD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A3958" w14:textId="77777777" w:rsidR="00672CFA" w:rsidRDefault="00672CFA" w:rsidP="00F6062A">
    <w:pPr>
      <w:pStyle w:val="Header"/>
      <w:jc w:val="right"/>
    </w:pPr>
    <w:r>
      <w:t>JOULE RFP Attachment A</w:t>
    </w:r>
  </w:p>
  <w:p w14:paraId="13169EE4" w14:textId="77777777" w:rsidR="00672CFA" w:rsidRDefault="00672CFA" w:rsidP="00F6062A">
    <w:pPr>
      <w:pStyle w:val="Header"/>
      <w:jc w:val="right"/>
    </w:pPr>
    <w:r>
      <w:t>RFP DE-SOL-00TBD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CEF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00000006"/>
    <w:name w:val="WW8Num6"/>
    <w:lvl w:ilvl="0">
      <w:numFmt w:val="bullet"/>
      <w:lvlText w:val="•"/>
      <w:lvlJc w:val="left"/>
      <w:pPr>
        <w:tabs>
          <w:tab w:val="num" w:pos="1440"/>
        </w:tabs>
        <w:ind w:left="1440" w:hanging="720"/>
      </w:pPr>
      <w:rPr>
        <w:rFonts w:ascii="Times New Roman" w:hAnsi="Times New Roman"/>
      </w:rPr>
    </w:lvl>
    <w:lvl w:ilvl="1">
      <w:start w:val="1"/>
      <w:numFmt w:val="bullet"/>
      <w:lvlText w:val="o"/>
      <w:lvlJc w:val="left"/>
      <w:pPr>
        <w:tabs>
          <w:tab w:val="num" w:pos="1440"/>
        </w:tabs>
        <w:ind w:left="1440" w:hanging="360"/>
      </w:pPr>
      <w:rPr>
        <w:rFonts w:ascii="Courier New" w:hAnsi="Courier New" w:cs="Calibri"/>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alibri"/>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alibri"/>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13"/>
    <w:multiLevelType w:val="multilevel"/>
    <w:tmpl w:val="00000013"/>
    <w:name w:val="WW8Num19"/>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1680"/>
        </w:tabs>
        <w:ind w:left="1680" w:hanging="1080"/>
      </w:pPr>
    </w:lvl>
    <w:lvl w:ilvl="3">
      <w:start w:val="1"/>
      <w:numFmt w:val="decimal"/>
      <w:lvlText w:val="%1.%2.%3.%4"/>
      <w:lvlJc w:val="left"/>
      <w:pPr>
        <w:tabs>
          <w:tab w:val="num" w:pos="2520"/>
        </w:tabs>
        <w:ind w:left="252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480"/>
        </w:tabs>
        <w:ind w:left="6480" w:hanging="2160"/>
      </w:pPr>
    </w:lvl>
    <w:lvl w:ilvl="7">
      <w:start w:val="1"/>
      <w:numFmt w:val="decimal"/>
      <w:lvlText w:val="%1.%2.%3.%4.%5.%6.%7.%8"/>
      <w:lvlJc w:val="left"/>
      <w:pPr>
        <w:tabs>
          <w:tab w:val="num" w:pos="7560"/>
        </w:tabs>
        <w:ind w:left="7560" w:hanging="2520"/>
      </w:pPr>
    </w:lvl>
    <w:lvl w:ilvl="8">
      <w:start w:val="1"/>
      <w:numFmt w:val="decimal"/>
      <w:lvlText w:val="%1.%2.%3.%4.%5.%6.%7.%8.%9"/>
      <w:lvlJc w:val="left"/>
      <w:pPr>
        <w:tabs>
          <w:tab w:val="num" w:pos="8640"/>
        </w:tabs>
        <w:ind w:left="8640" w:hanging="2880"/>
      </w:pPr>
    </w:lvl>
  </w:abstractNum>
  <w:abstractNum w:abstractNumId="3" w15:restartNumberingAfterBreak="0">
    <w:nsid w:val="0000001C"/>
    <w:multiLevelType w:val="singleLevel"/>
    <w:tmpl w:val="0000001C"/>
    <w:name w:val="WW8Num28"/>
    <w:lvl w:ilvl="0">
      <w:start w:val="1"/>
      <w:numFmt w:val="decimal"/>
      <w:lvlText w:val="%1."/>
      <w:lvlJc w:val="left"/>
      <w:pPr>
        <w:tabs>
          <w:tab w:val="num" w:pos="720"/>
        </w:tabs>
        <w:ind w:left="720" w:hanging="360"/>
      </w:pPr>
    </w:lvl>
  </w:abstractNum>
  <w:abstractNum w:abstractNumId="4" w15:restartNumberingAfterBreak="0">
    <w:nsid w:val="02732F20"/>
    <w:multiLevelType w:val="hybridMultilevel"/>
    <w:tmpl w:val="346EE0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F23973"/>
    <w:multiLevelType w:val="hybridMultilevel"/>
    <w:tmpl w:val="802A6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09699F"/>
    <w:multiLevelType w:val="multilevel"/>
    <w:tmpl w:val="6E32E53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7" w15:restartNumberingAfterBreak="0">
    <w:nsid w:val="08196353"/>
    <w:multiLevelType w:val="hybridMultilevel"/>
    <w:tmpl w:val="1C6A9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9C2068"/>
    <w:multiLevelType w:val="hybridMultilevel"/>
    <w:tmpl w:val="CC8CA3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8E7AF4"/>
    <w:multiLevelType w:val="hybridMultilevel"/>
    <w:tmpl w:val="58CA9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6F1E27"/>
    <w:multiLevelType w:val="hybridMultilevel"/>
    <w:tmpl w:val="085620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2C959C1"/>
    <w:multiLevelType w:val="hybridMultilevel"/>
    <w:tmpl w:val="7966C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D91D01"/>
    <w:multiLevelType w:val="hybridMultilevel"/>
    <w:tmpl w:val="ABF2F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D13F26"/>
    <w:multiLevelType w:val="multilevel"/>
    <w:tmpl w:val="BA1E8C4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2" w:hAnsi="Wingdings 2" w:hint="default"/>
      </w:rPr>
    </w:lvl>
    <w:lvl w:ilvl="2">
      <w:start w:val="1"/>
      <w:numFmt w:val="bullet"/>
      <w:lvlText w:val=""/>
      <w:lvlJc w:val="left"/>
      <w:pPr>
        <w:ind w:left="1440" w:hanging="360"/>
      </w:pPr>
      <w:rPr>
        <w:rFonts w:ascii="Wingdings 2" w:hAnsi="Wingdings 2"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Wingdings 2" w:hAnsi="Wingdings 2" w:hint="default"/>
      </w:rPr>
    </w:lvl>
    <w:lvl w:ilvl="8">
      <w:start w:val="1"/>
      <w:numFmt w:val="bullet"/>
      <w:lvlText w:val=""/>
      <w:lvlJc w:val="left"/>
      <w:pPr>
        <w:ind w:left="3600" w:hanging="360"/>
      </w:pPr>
      <w:rPr>
        <w:rFonts w:ascii="Wingdings 2" w:hAnsi="Wingdings 2" w:hint="default"/>
      </w:rPr>
    </w:lvl>
  </w:abstractNum>
  <w:abstractNum w:abstractNumId="14" w15:restartNumberingAfterBreak="0">
    <w:nsid w:val="1E130787"/>
    <w:multiLevelType w:val="multilevel"/>
    <w:tmpl w:val="DA9E923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15" w15:restartNumberingAfterBreak="0">
    <w:nsid w:val="24342A51"/>
    <w:multiLevelType w:val="hybridMultilevel"/>
    <w:tmpl w:val="1E2A95B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D94CFD"/>
    <w:multiLevelType w:val="multilevel"/>
    <w:tmpl w:val="05A4B64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Times New Roman" w:hAnsi="Times New Roman" w:cs="Times New Roman"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17" w15:restartNumberingAfterBreak="0">
    <w:nsid w:val="24DB2725"/>
    <w:multiLevelType w:val="hybridMultilevel"/>
    <w:tmpl w:val="01B6E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306B83"/>
    <w:multiLevelType w:val="multilevel"/>
    <w:tmpl w:val="E3642BB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19" w15:restartNumberingAfterBreak="0">
    <w:nsid w:val="36CA120E"/>
    <w:multiLevelType w:val="hybridMultilevel"/>
    <w:tmpl w:val="FCB66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6450B"/>
    <w:multiLevelType w:val="hybridMultilevel"/>
    <w:tmpl w:val="D56C1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D64249"/>
    <w:multiLevelType w:val="hybridMultilevel"/>
    <w:tmpl w:val="46B853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1243B"/>
    <w:multiLevelType w:val="hybridMultilevel"/>
    <w:tmpl w:val="55D8A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6D2ED2"/>
    <w:multiLevelType w:val="hybridMultilevel"/>
    <w:tmpl w:val="FB3A623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861636"/>
    <w:multiLevelType w:val="hybridMultilevel"/>
    <w:tmpl w:val="ACB4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C63AB"/>
    <w:multiLevelType w:val="multilevel"/>
    <w:tmpl w:val="D056123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26" w15:restartNumberingAfterBreak="0">
    <w:nsid w:val="49C423D5"/>
    <w:multiLevelType w:val="hybridMultilevel"/>
    <w:tmpl w:val="CE3C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300EA"/>
    <w:multiLevelType w:val="multilevel"/>
    <w:tmpl w:val="59825CE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28" w15:restartNumberingAfterBreak="0">
    <w:nsid w:val="4F4250DE"/>
    <w:multiLevelType w:val="hybridMultilevel"/>
    <w:tmpl w:val="96DC10B0"/>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1FF7896"/>
    <w:multiLevelType w:val="hybridMultilevel"/>
    <w:tmpl w:val="B0F64E88"/>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30" w15:restartNumberingAfterBreak="0">
    <w:nsid w:val="52B405F6"/>
    <w:multiLevelType w:val="hybridMultilevel"/>
    <w:tmpl w:val="E208DE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F864BB"/>
    <w:multiLevelType w:val="hybridMultilevel"/>
    <w:tmpl w:val="7212B8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8174537"/>
    <w:multiLevelType w:val="multilevel"/>
    <w:tmpl w:val="C2F258D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Times New Roman" w:hAnsi="Times New Roman" w:cs="Times New Roman"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33" w15:restartNumberingAfterBreak="0">
    <w:nsid w:val="58993D39"/>
    <w:multiLevelType w:val="multilevel"/>
    <w:tmpl w:val="E96C8FF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34" w15:restartNumberingAfterBreak="0">
    <w:nsid w:val="5D1C44B1"/>
    <w:multiLevelType w:val="multilevel"/>
    <w:tmpl w:val="25B605DA"/>
    <w:lvl w:ilvl="0">
      <w:start w:val="1"/>
      <w:numFmt w:val="decimal"/>
      <w:pStyle w:val="Heading1"/>
      <w:lvlText w:val="%1.0"/>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color w:val="auto"/>
      </w:rPr>
    </w:lvl>
    <w:lvl w:ilvl="2">
      <w:start w:val="1"/>
      <w:numFmt w:val="decimal"/>
      <w:pStyle w:val="Heading3"/>
      <w:lvlText w:val="%1.%2.%3"/>
      <w:lvlJc w:val="left"/>
      <w:pPr>
        <w:tabs>
          <w:tab w:val="num" w:pos="2160"/>
        </w:tabs>
        <w:ind w:left="216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2340"/>
        </w:tabs>
        <w:ind w:left="2340" w:hanging="1440"/>
      </w:pPr>
      <w:rPr>
        <w:rFonts w:hint="default"/>
      </w:rPr>
    </w:lvl>
    <w:lvl w:ilvl="4">
      <w:start w:val="1"/>
      <w:numFmt w:val="decimal"/>
      <w:pStyle w:val="Heading5"/>
      <w:lvlText w:val="%1.%2.%3.%4.%5"/>
      <w:lvlJc w:val="left"/>
      <w:pPr>
        <w:tabs>
          <w:tab w:val="num" w:pos="2880"/>
        </w:tabs>
        <w:ind w:left="2880" w:hanging="1440"/>
      </w:pPr>
      <w:rPr>
        <w:rFonts w:hint="default"/>
      </w:rPr>
    </w:lvl>
    <w:lvl w:ilvl="5">
      <w:start w:val="1"/>
      <w:numFmt w:val="decimal"/>
      <w:pStyle w:val="Heading6"/>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35" w15:restartNumberingAfterBreak="0">
    <w:nsid w:val="6098001D"/>
    <w:multiLevelType w:val="multilevel"/>
    <w:tmpl w:val="07D8363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36" w15:restartNumberingAfterBreak="0">
    <w:nsid w:val="61041335"/>
    <w:multiLevelType w:val="hybridMultilevel"/>
    <w:tmpl w:val="38243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987B22"/>
    <w:multiLevelType w:val="hybridMultilevel"/>
    <w:tmpl w:val="29588A3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3AA32F7"/>
    <w:multiLevelType w:val="hybridMultilevel"/>
    <w:tmpl w:val="B5181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524CEF"/>
    <w:multiLevelType w:val="multilevel"/>
    <w:tmpl w:val="575E25A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40" w15:restartNumberingAfterBreak="0">
    <w:nsid w:val="6F1F3C01"/>
    <w:multiLevelType w:val="hybridMultilevel"/>
    <w:tmpl w:val="55C4CA3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1" w15:restartNumberingAfterBreak="0">
    <w:nsid w:val="7192360D"/>
    <w:multiLevelType w:val="hybridMultilevel"/>
    <w:tmpl w:val="7A7A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9467AF"/>
    <w:multiLevelType w:val="hybridMultilevel"/>
    <w:tmpl w:val="2F7CF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2B567E9"/>
    <w:multiLevelType w:val="hybridMultilevel"/>
    <w:tmpl w:val="4650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9714A"/>
    <w:multiLevelType w:val="hybridMultilevel"/>
    <w:tmpl w:val="E246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625A3"/>
    <w:multiLevelType w:val="hybridMultilevel"/>
    <w:tmpl w:val="21FC2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274641"/>
    <w:multiLevelType w:val="hybridMultilevel"/>
    <w:tmpl w:val="C10CA4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DA1E72"/>
    <w:multiLevelType w:val="hybridMultilevel"/>
    <w:tmpl w:val="5CBC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C458DE"/>
    <w:multiLevelType w:val="multilevel"/>
    <w:tmpl w:val="7E96E78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49" w15:restartNumberingAfterBreak="0">
    <w:nsid w:val="7FCB68C6"/>
    <w:multiLevelType w:val="hybridMultilevel"/>
    <w:tmpl w:val="958EF8E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Symbol"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Symbol"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Symbol" w:hint="default"/>
      </w:rPr>
    </w:lvl>
    <w:lvl w:ilvl="8" w:tplc="04090005" w:tentative="1">
      <w:start w:val="1"/>
      <w:numFmt w:val="bullet"/>
      <w:lvlText w:val=""/>
      <w:lvlJc w:val="left"/>
      <w:pPr>
        <w:ind w:left="7344" w:hanging="360"/>
      </w:pPr>
      <w:rPr>
        <w:rFonts w:ascii="Wingdings" w:hAnsi="Wingdings" w:hint="default"/>
      </w:rPr>
    </w:lvl>
  </w:abstractNum>
  <w:num w:numId="1">
    <w:abstractNumId w:val="34"/>
  </w:num>
  <w:num w:numId="2">
    <w:abstractNumId w:val="0"/>
  </w:num>
  <w:num w:numId="3">
    <w:abstractNumId w:val="11"/>
  </w:num>
  <w:num w:numId="4">
    <w:abstractNumId w:val="7"/>
  </w:num>
  <w:num w:numId="5">
    <w:abstractNumId w:val="17"/>
  </w:num>
  <w:num w:numId="6">
    <w:abstractNumId w:val="49"/>
  </w:num>
  <w:num w:numId="7">
    <w:abstractNumId w:val="4"/>
  </w:num>
  <w:num w:numId="8">
    <w:abstractNumId w:val="23"/>
  </w:num>
  <w:num w:numId="9">
    <w:abstractNumId w:val="20"/>
  </w:num>
  <w:num w:numId="10">
    <w:abstractNumId w:val="36"/>
  </w:num>
  <w:num w:numId="11">
    <w:abstractNumId w:val="41"/>
  </w:num>
  <w:num w:numId="12">
    <w:abstractNumId w:val="25"/>
  </w:num>
  <w:num w:numId="13">
    <w:abstractNumId w:val="35"/>
  </w:num>
  <w:num w:numId="14">
    <w:abstractNumId w:val="27"/>
  </w:num>
  <w:num w:numId="15">
    <w:abstractNumId w:val="6"/>
  </w:num>
  <w:num w:numId="16">
    <w:abstractNumId w:val="39"/>
  </w:num>
  <w:num w:numId="17">
    <w:abstractNumId w:val="31"/>
  </w:num>
  <w:num w:numId="18">
    <w:abstractNumId w:val="18"/>
  </w:num>
  <w:num w:numId="19">
    <w:abstractNumId w:val="33"/>
  </w:num>
  <w:num w:numId="20">
    <w:abstractNumId w:val="14"/>
  </w:num>
  <w:num w:numId="21">
    <w:abstractNumId w:val="28"/>
  </w:num>
  <w:num w:numId="22">
    <w:abstractNumId w:val="13"/>
  </w:num>
  <w:num w:numId="23">
    <w:abstractNumId w:val="16"/>
  </w:num>
  <w:num w:numId="24">
    <w:abstractNumId w:val="32"/>
  </w:num>
  <w:num w:numId="25">
    <w:abstractNumId w:val="48"/>
  </w:num>
  <w:num w:numId="26">
    <w:abstractNumId w:val="19"/>
  </w:num>
  <w:num w:numId="27">
    <w:abstractNumId w:val="21"/>
  </w:num>
  <w:num w:numId="28">
    <w:abstractNumId w:val="42"/>
  </w:num>
  <w:num w:numId="29">
    <w:abstractNumId w:val="8"/>
  </w:num>
  <w:num w:numId="30">
    <w:abstractNumId w:val="15"/>
  </w:num>
  <w:num w:numId="31">
    <w:abstractNumId w:val="10"/>
  </w:num>
  <w:num w:numId="32">
    <w:abstractNumId w:val="37"/>
  </w:num>
  <w:num w:numId="33">
    <w:abstractNumId w:val="30"/>
  </w:num>
  <w:num w:numId="34">
    <w:abstractNumId w:val="22"/>
  </w:num>
  <w:num w:numId="35">
    <w:abstractNumId w:val="12"/>
  </w:num>
  <w:num w:numId="36">
    <w:abstractNumId w:val="24"/>
  </w:num>
  <w:num w:numId="37">
    <w:abstractNumId w:val="34"/>
  </w:num>
  <w:num w:numId="38">
    <w:abstractNumId w:val="43"/>
  </w:num>
  <w:num w:numId="39">
    <w:abstractNumId w:val="26"/>
  </w:num>
  <w:num w:numId="40">
    <w:abstractNumId w:val="45"/>
  </w:num>
  <w:num w:numId="41">
    <w:abstractNumId w:val="5"/>
  </w:num>
  <w:num w:numId="42">
    <w:abstractNumId w:val="44"/>
  </w:num>
  <w:num w:numId="43">
    <w:abstractNumId w:val="40"/>
  </w:num>
  <w:num w:numId="44">
    <w:abstractNumId w:val="46"/>
  </w:num>
  <w:num w:numId="45">
    <w:abstractNumId w:val="9"/>
  </w:num>
  <w:num w:numId="46">
    <w:abstractNumId w:val="38"/>
  </w:num>
  <w:num w:numId="47">
    <w:abstractNumId w:val="29"/>
  </w:num>
  <w:num w:numId="48">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GrammaticalErrors/>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867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04"/>
    <w:rsid w:val="0000280F"/>
    <w:rsid w:val="00004302"/>
    <w:rsid w:val="00005BC7"/>
    <w:rsid w:val="0000704C"/>
    <w:rsid w:val="000072DC"/>
    <w:rsid w:val="0000746B"/>
    <w:rsid w:val="00011242"/>
    <w:rsid w:val="00011918"/>
    <w:rsid w:val="00013EAD"/>
    <w:rsid w:val="00015D0C"/>
    <w:rsid w:val="00015E35"/>
    <w:rsid w:val="0001690F"/>
    <w:rsid w:val="00017619"/>
    <w:rsid w:val="0002029B"/>
    <w:rsid w:val="00021146"/>
    <w:rsid w:val="000211D4"/>
    <w:rsid w:val="00021557"/>
    <w:rsid w:val="00021979"/>
    <w:rsid w:val="00022023"/>
    <w:rsid w:val="00024412"/>
    <w:rsid w:val="00027A84"/>
    <w:rsid w:val="00027CA7"/>
    <w:rsid w:val="00032309"/>
    <w:rsid w:val="0003296C"/>
    <w:rsid w:val="000342A1"/>
    <w:rsid w:val="0003435D"/>
    <w:rsid w:val="00035084"/>
    <w:rsid w:val="000352C6"/>
    <w:rsid w:val="000360B5"/>
    <w:rsid w:val="000370D7"/>
    <w:rsid w:val="000375DE"/>
    <w:rsid w:val="00037BDD"/>
    <w:rsid w:val="000408E8"/>
    <w:rsid w:val="0004097B"/>
    <w:rsid w:val="00040998"/>
    <w:rsid w:val="00041CC1"/>
    <w:rsid w:val="00044144"/>
    <w:rsid w:val="00044B57"/>
    <w:rsid w:val="00044EAD"/>
    <w:rsid w:val="0004624B"/>
    <w:rsid w:val="000467B0"/>
    <w:rsid w:val="00046D08"/>
    <w:rsid w:val="00046D5D"/>
    <w:rsid w:val="00047B57"/>
    <w:rsid w:val="00047D45"/>
    <w:rsid w:val="00047E10"/>
    <w:rsid w:val="0005003A"/>
    <w:rsid w:val="000508B6"/>
    <w:rsid w:val="00051B8B"/>
    <w:rsid w:val="0005225D"/>
    <w:rsid w:val="000525C2"/>
    <w:rsid w:val="000526ED"/>
    <w:rsid w:val="0005547A"/>
    <w:rsid w:val="000560EC"/>
    <w:rsid w:val="00056104"/>
    <w:rsid w:val="0005618B"/>
    <w:rsid w:val="00056994"/>
    <w:rsid w:val="00057057"/>
    <w:rsid w:val="000600A4"/>
    <w:rsid w:val="000605EB"/>
    <w:rsid w:val="00061117"/>
    <w:rsid w:val="00063B2E"/>
    <w:rsid w:val="00064CE9"/>
    <w:rsid w:val="0006530F"/>
    <w:rsid w:val="00065568"/>
    <w:rsid w:val="00065A17"/>
    <w:rsid w:val="000660A6"/>
    <w:rsid w:val="000660E6"/>
    <w:rsid w:val="00066BE9"/>
    <w:rsid w:val="00070A67"/>
    <w:rsid w:val="00070D30"/>
    <w:rsid w:val="00072B87"/>
    <w:rsid w:val="00072D61"/>
    <w:rsid w:val="00073036"/>
    <w:rsid w:val="0007488D"/>
    <w:rsid w:val="00075548"/>
    <w:rsid w:val="00075680"/>
    <w:rsid w:val="000774E6"/>
    <w:rsid w:val="00080361"/>
    <w:rsid w:val="00080F27"/>
    <w:rsid w:val="00082067"/>
    <w:rsid w:val="00082126"/>
    <w:rsid w:val="00083D45"/>
    <w:rsid w:val="000842BC"/>
    <w:rsid w:val="0008505B"/>
    <w:rsid w:val="00085396"/>
    <w:rsid w:val="00085C46"/>
    <w:rsid w:val="00085D9B"/>
    <w:rsid w:val="0008643E"/>
    <w:rsid w:val="00086529"/>
    <w:rsid w:val="00087467"/>
    <w:rsid w:val="000876A5"/>
    <w:rsid w:val="00087945"/>
    <w:rsid w:val="000901C4"/>
    <w:rsid w:val="000928E3"/>
    <w:rsid w:val="000937B0"/>
    <w:rsid w:val="00093B47"/>
    <w:rsid w:val="00094DA4"/>
    <w:rsid w:val="00095E4D"/>
    <w:rsid w:val="00097034"/>
    <w:rsid w:val="00097B64"/>
    <w:rsid w:val="000A1BF2"/>
    <w:rsid w:val="000A2B1D"/>
    <w:rsid w:val="000A2CB2"/>
    <w:rsid w:val="000A3124"/>
    <w:rsid w:val="000A3DAC"/>
    <w:rsid w:val="000A42DB"/>
    <w:rsid w:val="000A5522"/>
    <w:rsid w:val="000A6214"/>
    <w:rsid w:val="000A6842"/>
    <w:rsid w:val="000A7D1E"/>
    <w:rsid w:val="000B174C"/>
    <w:rsid w:val="000B1D08"/>
    <w:rsid w:val="000B1DF8"/>
    <w:rsid w:val="000B3580"/>
    <w:rsid w:val="000B35EA"/>
    <w:rsid w:val="000B3CC2"/>
    <w:rsid w:val="000B4EFE"/>
    <w:rsid w:val="000B5F1E"/>
    <w:rsid w:val="000B5F67"/>
    <w:rsid w:val="000B665E"/>
    <w:rsid w:val="000C1AF4"/>
    <w:rsid w:val="000C1BCB"/>
    <w:rsid w:val="000C2F56"/>
    <w:rsid w:val="000C331B"/>
    <w:rsid w:val="000C347B"/>
    <w:rsid w:val="000C441A"/>
    <w:rsid w:val="000C47FA"/>
    <w:rsid w:val="000C5327"/>
    <w:rsid w:val="000C5525"/>
    <w:rsid w:val="000C5811"/>
    <w:rsid w:val="000D0356"/>
    <w:rsid w:val="000D0675"/>
    <w:rsid w:val="000D0FC8"/>
    <w:rsid w:val="000D1BD7"/>
    <w:rsid w:val="000D1D5B"/>
    <w:rsid w:val="000D2085"/>
    <w:rsid w:val="000D2509"/>
    <w:rsid w:val="000D2D54"/>
    <w:rsid w:val="000D3259"/>
    <w:rsid w:val="000D3539"/>
    <w:rsid w:val="000D36C2"/>
    <w:rsid w:val="000D4589"/>
    <w:rsid w:val="000D4766"/>
    <w:rsid w:val="000D4A96"/>
    <w:rsid w:val="000D4EB8"/>
    <w:rsid w:val="000D4ECA"/>
    <w:rsid w:val="000D4F30"/>
    <w:rsid w:val="000D57B7"/>
    <w:rsid w:val="000D5DC5"/>
    <w:rsid w:val="000D7020"/>
    <w:rsid w:val="000D7DD3"/>
    <w:rsid w:val="000E0C7B"/>
    <w:rsid w:val="000E13E9"/>
    <w:rsid w:val="000E221B"/>
    <w:rsid w:val="000E2F5E"/>
    <w:rsid w:val="000E3F79"/>
    <w:rsid w:val="000E44A4"/>
    <w:rsid w:val="000E5AA5"/>
    <w:rsid w:val="000E67E3"/>
    <w:rsid w:val="000E6B0A"/>
    <w:rsid w:val="000E6FE8"/>
    <w:rsid w:val="000E70B7"/>
    <w:rsid w:val="000E7659"/>
    <w:rsid w:val="000F10C4"/>
    <w:rsid w:val="000F206B"/>
    <w:rsid w:val="000F20A9"/>
    <w:rsid w:val="000F2766"/>
    <w:rsid w:val="000F3277"/>
    <w:rsid w:val="000F32A5"/>
    <w:rsid w:val="000F346E"/>
    <w:rsid w:val="000F40BF"/>
    <w:rsid w:val="000F44B9"/>
    <w:rsid w:val="000F45F4"/>
    <w:rsid w:val="000F7015"/>
    <w:rsid w:val="001001E6"/>
    <w:rsid w:val="00100923"/>
    <w:rsid w:val="00101E5D"/>
    <w:rsid w:val="00103454"/>
    <w:rsid w:val="001043C7"/>
    <w:rsid w:val="00105591"/>
    <w:rsid w:val="00105E9B"/>
    <w:rsid w:val="00105F49"/>
    <w:rsid w:val="00107152"/>
    <w:rsid w:val="0010761C"/>
    <w:rsid w:val="00110048"/>
    <w:rsid w:val="00110A3A"/>
    <w:rsid w:val="00111077"/>
    <w:rsid w:val="001110DE"/>
    <w:rsid w:val="001113AB"/>
    <w:rsid w:val="001114F5"/>
    <w:rsid w:val="001117CC"/>
    <w:rsid w:val="0011234D"/>
    <w:rsid w:val="001125BD"/>
    <w:rsid w:val="00114F7A"/>
    <w:rsid w:val="001153AD"/>
    <w:rsid w:val="00117175"/>
    <w:rsid w:val="00117291"/>
    <w:rsid w:val="001201F6"/>
    <w:rsid w:val="0012130D"/>
    <w:rsid w:val="00121C1F"/>
    <w:rsid w:val="00122A23"/>
    <w:rsid w:val="00122DAE"/>
    <w:rsid w:val="00123B1F"/>
    <w:rsid w:val="00124225"/>
    <w:rsid w:val="001254D8"/>
    <w:rsid w:val="0012555D"/>
    <w:rsid w:val="00126385"/>
    <w:rsid w:val="001268A8"/>
    <w:rsid w:val="00126CF1"/>
    <w:rsid w:val="00126F68"/>
    <w:rsid w:val="001275F4"/>
    <w:rsid w:val="001302C6"/>
    <w:rsid w:val="00130824"/>
    <w:rsid w:val="00130C21"/>
    <w:rsid w:val="001312DE"/>
    <w:rsid w:val="00132661"/>
    <w:rsid w:val="00132FA0"/>
    <w:rsid w:val="00133216"/>
    <w:rsid w:val="0013429B"/>
    <w:rsid w:val="001342CA"/>
    <w:rsid w:val="00134374"/>
    <w:rsid w:val="0013448E"/>
    <w:rsid w:val="00134D8E"/>
    <w:rsid w:val="00136261"/>
    <w:rsid w:val="00136A24"/>
    <w:rsid w:val="00137EC9"/>
    <w:rsid w:val="00137F8C"/>
    <w:rsid w:val="00140667"/>
    <w:rsid w:val="0014090E"/>
    <w:rsid w:val="00141894"/>
    <w:rsid w:val="00141C66"/>
    <w:rsid w:val="001421D2"/>
    <w:rsid w:val="001423E6"/>
    <w:rsid w:val="0014782B"/>
    <w:rsid w:val="0014791B"/>
    <w:rsid w:val="00147D91"/>
    <w:rsid w:val="00150BFB"/>
    <w:rsid w:val="00150CB5"/>
    <w:rsid w:val="001511CD"/>
    <w:rsid w:val="00151E79"/>
    <w:rsid w:val="00152B0A"/>
    <w:rsid w:val="00152B84"/>
    <w:rsid w:val="00152C26"/>
    <w:rsid w:val="00153265"/>
    <w:rsid w:val="00153973"/>
    <w:rsid w:val="00153C2A"/>
    <w:rsid w:val="00156A5D"/>
    <w:rsid w:val="00156A9A"/>
    <w:rsid w:val="00160FA5"/>
    <w:rsid w:val="001617C8"/>
    <w:rsid w:val="00161F9E"/>
    <w:rsid w:val="00162414"/>
    <w:rsid w:val="00162428"/>
    <w:rsid w:val="0016347B"/>
    <w:rsid w:val="00163595"/>
    <w:rsid w:val="00164719"/>
    <w:rsid w:val="00164D5C"/>
    <w:rsid w:val="0016702F"/>
    <w:rsid w:val="001670E7"/>
    <w:rsid w:val="00167BAA"/>
    <w:rsid w:val="00174A68"/>
    <w:rsid w:val="001751EE"/>
    <w:rsid w:val="001756D2"/>
    <w:rsid w:val="001757F3"/>
    <w:rsid w:val="0017591F"/>
    <w:rsid w:val="00175EB0"/>
    <w:rsid w:val="0017620E"/>
    <w:rsid w:val="00176FD4"/>
    <w:rsid w:val="001814B6"/>
    <w:rsid w:val="00181947"/>
    <w:rsid w:val="001828CB"/>
    <w:rsid w:val="001849DA"/>
    <w:rsid w:val="00184EDA"/>
    <w:rsid w:val="00185B37"/>
    <w:rsid w:val="00186468"/>
    <w:rsid w:val="00186479"/>
    <w:rsid w:val="00187920"/>
    <w:rsid w:val="00187A6A"/>
    <w:rsid w:val="00190F9D"/>
    <w:rsid w:val="001920BD"/>
    <w:rsid w:val="001928A4"/>
    <w:rsid w:val="001932A1"/>
    <w:rsid w:val="00193A91"/>
    <w:rsid w:val="00193D17"/>
    <w:rsid w:val="00194A95"/>
    <w:rsid w:val="00194C03"/>
    <w:rsid w:val="001A0287"/>
    <w:rsid w:val="001A0CE7"/>
    <w:rsid w:val="001A1B5C"/>
    <w:rsid w:val="001A1ED0"/>
    <w:rsid w:val="001A22BC"/>
    <w:rsid w:val="001A28BA"/>
    <w:rsid w:val="001A29E2"/>
    <w:rsid w:val="001A2F9C"/>
    <w:rsid w:val="001A4970"/>
    <w:rsid w:val="001A4ED5"/>
    <w:rsid w:val="001A5D95"/>
    <w:rsid w:val="001A6F3E"/>
    <w:rsid w:val="001B0A1A"/>
    <w:rsid w:val="001B0A4E"/>
    <w:rsid w:val="001B0B3C"/>
    <w:rsid w:val="001B147B"/>
    <w:rsid w:val="001B376F"/>
    <w:rsid w:val="001B3BDC"/>
    <w:rsid w:val="001B445E"/>
    <w:rsid w:val="001B4673"/>
    <w:rsid w:val="001B469F"/>
    <w:rsid w:val="001B4C5E"/>
    <w:rsid w:val="001B51DC"/>
    <w:rsid w:val="001B557C"/>
    <w:rsid w:val="001B5A72"/>
    <w:rsid w:val="001B5C4A"/>
    <w:rsid w:val="001B6BE3"/>
    <w:rsid w:val="001B7B2E"/>
    <w:rsid w:val="001C00D5"/>
    <w:rsid w:val="001C2854"/>
    <w:rsid w:val="001C4676"/>
    <w:rsid w:val="001C5261"/>
    <w:rsid w:val="001C5498"/>
    <w:rsid w:val="001C6528"/>
    <w:rsid w:val="001C681A"/>
    <w:rsid w:val="001C68BB"/>
    <w:rsid w:val="001C693C"/>
    <w:rsid w:val="001C7348"/>
    <w:rsid w:val="001C78B2"/>
    <w:rsid w:val="001C7BC2"/>
    <w:rsid w:val="001D01D1"/>
    <w:rsid w:val="001D066F"/>
    <w:rsid w:val="001D0B42"/>
    <w:rsid w:val="001D1266"/>
    <w:rsid w:val="001D142C"/>
    <w:rsid w:val="001D1D1C"/>
    <w:rsid w:val="001D2E57"/>
    <w:rsid w:val="001D2EE0"/>
    <w:rsid w:val="001D3710"/>
    <w:rsid w:val="001D3F17"/>
    <w:rsid w:val="001D3F27"/>
    <w:rsid w:val="001D407A"/>
    <w:rsid w:val="001D474E"/>
    <w:rsid w:val="001D54D8"/>
    <w:rsid w:val="001D597B"/>
    <w:rsid w:val="001D632A"/>
    <w:rsid w:val="001D6F00"/>
    <w:rsid w:val="001D7A0B"/>
    <w:rsid w:val="001D7E9D"/>
    <w:rsid w:val="001E0195"/>
    <w:rsid w:val="001E048A"/>
    <w:rsid w:val="001E1083"/>
    <w:rsid w:val="001E2B40"/>
    <w:rsid w:val="001E2C41"/>
    <w:rsid w:val="001E3BD4"/>
    <w:rsid w:val="001E5385"/>
    <w:rsid w:val="001E5411"/>
    <w:rsid w:val="001E58E7"/>
    <w:rsid w:val="001E7191"/>
    <w:rsid w:val="001F026A"/>
    <w:rsid w:val="001F02DC"/>
    <w:rsid w:val="001F1048"/>
    <w:rsid w:val="001F1305"/>
    <w:rsid w:val="001F1476"/>
    <w:rsid w:val="001F163E"/>
    <w:rsid w:val="001F22D9"/>
    <w:rsid w:val="001F29A5"/>
    <w:rsid w:val="001F2EAB"/>
    <w:rsid w:val="001F2F0F"/>
    <w:rsid w:val="001F3DD3"/>
    <w:rsid w:val="001F7D98"/>
    <w:rsid w:val="00200A9E"/>
    <w:rsid w:val="002010B7"/>
    <w:rsid w:val="00201B82"/>
    <w:rsid w:val="002025E7"/>
    <w:rsid w:val="002033E9"/>
    <w:rsid w:val="00203C98"/>
    <w:rsid w:val="0020492D"/>
    <w:rsid w:val="0020535C"/>
    <w:rsid w:val="00205AC6"/>
    <w:rsid w:val="002061E5"/>
    <w:rsid w:val="00206207"/>
    <w:rsid w:val="0020680C"/>
    <w:rsid w:val="00206A52"/>
    <w:rsid w:val="00206C47"/>
    <w:rsid w:val="00207122"/>
    <w:rsid w:val="00207540"/>
    <w:rsid w:val="002100CF"/>
    <w:rsid w:val="00210AA6"/>
    <w:rsid w:val="0021326C"/>
    <w:rsid w:val="002137D6"/>
    <w:rsid w:val="0021392E"/>
    <w:rsid w:val="00214894"/>
    <w:rsid w:val="0021505A"/>
    <w:rsid w:val="0021597F"/>
    <w:rsid w:val="00216A00"/>
    <w:rsid w:val="00216B27"/>
    <w:rsid w:val="00216C07"/>
    <w:rsid w:val="00217D29"/>
    <w:rsid w:val="002214B8"/>
    <w:rsid w:val="00222C93"/>
    <w:rsid w:val="00224504"/>
    <w:rsid w:val="00225498"/>
    <w:rsid w:val="0022562D"/>
    <w:rsid w:val="00225668"/>
    <w:rsid w:val="00225DE6"/>
    <w:rsid w:val="00230312"/>
    <w:rsid w:val="002307DB"/>
    <w:rsid w:val="00231945"/>
    <w:rsid w:val="00234113"/>
    <w:rsid w:val="002348C2"/>
    <w:rsid w:val="002348E4"/>
    <w:rsid w:val="00234E1F"/>
    <w:rsid w:val="00236815"/>
    <w:rsid w:val="002375CB"/>
    <w:rsid w:val="00237FBE"/>
    <w:rsid w:val="00241168"/>
    <w:rsid w:val="00241E25"/>
    <w:rsid w:val="00242342"/>
    <w:rsid w:val="002434A7"/>
    <w:rsid w:val="0024375C"/>
    <w:rsid w:val="00243F8B"/>
    <w:rsid w:val="00244C4B"/>
    <w:rsid w:val="00244D02"/>
    <w:rsid w:val="00251ABE"/>
    <w:rsid w:val="00252721"/>
    <w:rsid w:val="002603CD"/>
    <w:rsid w:val="002607D5"/>
    <w:rsid w:val="002621A0"/>
    <w:rsid w:val="00262476"/>
    <w:rsid w:val="00262CF2"/>
    <w:rsid w:val="00262F29"/>
    <w:rsid w:val="0026347D"/>
    <w:rsid w:val="00263D62"/>
    <w:rsid w:val="00264483"/>
    <w:rsid w:val="00264B85"/>
    <w:rsid w:val="00265324"/>
    <w:rsid w:val="00266902"/>
    <w:rsid w:val="002670D6"/>
    <w:rsid w:val="00267550"/>
    <w:rsid w:val="00267DF7"/>
    <w:rsid w:val="00267E7D"/>
    <w:rsid w:val="00270251"/>
    <w:rsid w:val="0027057B"/>
    <w:rsid w:val="0027095F"/>
    <w:rsid w:val="00270A1D"/>
    <w:rsid w:val="00270E53"/>
    <w:rsid w:val="002713BB"/>
    <w:rsid w:val="002717C6"/>
    <w:rsid w:val="00271B35"/>
    <w:rsid w:val="00272556"/>
    <w:rsid w:val="00274292"/>
    <w:rsid w:val="002755DD"/>
    <w:rsid w:val="00277245"/>
    <w:rsid w:val="00277AA6"/>
    <w:rsid w:val="00277CA8"/>
    <w:rsid w:val="00280DE6"/>
    <w:rsid w:val="00280F6F"/>
    <w:rsid w:val="00282780"/>
    <w:rsid w:val="002828C1"/>
    <w:rsid w:val="00283135"/>
    <w:rsid w:val="00283C31"/>
    <w:rsid w:val="0028431D"/>
    <w:rsid w:val="00284441"/>
    <w:rsid w:val="00284F74"/>
    <w:rsid w:val="00285653"/>
    <w:rsid w:val="00285A9D"/>
    <w:rsid w:val="0028658C"/>
    <w:rsid w:val="0028701E"/>
    <w:rsid w:val="00287091"/>
    <w:rsid w:val="00287772"/>
    <w:rsid w:val="00287C7D"/>
    <w:rsid w:val="00290E74"/>
    <w:rsid w:val="00291158"/>
    <w:rsid w:val="002912EB"/>
    <w:rsid w:val="00291994"/>
    <w:rsid w:val="0029222A"/>
    <w:rsid w:val="002926DE"/>
    <w:rsid w:val="00292B72"/>
    <w:rsid w:val="00292CEA"/>
    <w:rsid w:val="0029302C"/>
    <w:rsid w:val="00294820"/>
    <w:rsid w:val="00295309"/>
    <w:rsid w:val="0029567C"/>
    <w:rsid w:val="00295C57"/>
    <w:rsid w:val="00296A55"/>
    <w:rsid w:val="00297E36"/>
    <w:rsid w:val="002A04E1"/>
    <w:rsid w:val="002A052C"/>
    <w:rsid w:val="002A136A"/>
    <w:rsid w:val="002A2BB9"/>
    <w:rsid w:val="002A2F97"/>
    <w:rsid w:val="002A2FAA"/>
    <w:rsid w:val="002A53E2"/>
    <w:rsid w:val="002A54BF"/>
    <w:rsid w:val="002A57A0"/>
    <w:rsid w:val="002A62A9"/>
    <w:rsid w:val="002A6CFC"/>
    <w:rsid w:val="002A6F2A"/>
    <w:rsid w:val="002B0F5F"/>
    <w:rsid w:val="002B13F7"/>
    <w:rsid w:val="002B1B8B"/>
    <w:rsid w:val="002B36F7"/>
    <w:rsid w:val="002B3CD8"/>
    <w:rsid w:val="002B6BE6"/>
    <w:rsid w:val="002B6EEE"/>
    <w:rsid w:val="002B7461"/>
    <w:rsid w:val="002B76A6"/>
    <w:rsid w:val="002C0232"/>
    <w:rsid w:val="002C5B31"/>
    <w:rsid w:val="002C6DFC"/>
    <w:rsid w:val="002C7A7D"/>
    <w:rsid w:val="002C7E09"/>
    <w:rsid w:val="002D01CA"/>
    <w:rsid w:val="002D1BE6"/>
    <w:rsid w:val="002D1D1C"/>
    <w:rsid w:val="002D1D2A"/>
    <w:rsid w:val="002D4BA4"/>
    <w:rsid w:val="002D7C55"/>
    <w:rsid w:val="002E0B81"/>
    <w:rsid w:val="002E0FD1"/>
    <w:rsid w:val="002E1AB6"/>
    <w:rsid w:val="002E2EF0"/>
    <w:rsid w:val="002E3D92"/>
    <w:rsid w:val="002E4954"/>
    <w:rsid w:val="002E52B9"/>
    <w:rsid w:val="002E52D7"/>
    <w:rsid w:val="002E6F5D"/>
    <w:rsid w:val="002E76EC"/>
    <w:rsid w:val="002E79FE"/>
    <w:rsid w:val="002F0A68"/>
    <w:rsid w:val="002F0CF7"/>
    <w:rsid w:val="002F209E"/>
    <w:rsid w:val="002F3158"/>
    <w:rsid w:val="002F429C"/>
    <w:rsid w:val="002F534C"/>
    <w:rsid w:val="002F5480"/>
    <w:rsid w:val="002F557B"/>
    <w:rsid w:val="002F631A"/>
    <w:rsid w:val="003018E4"/>
    <w:rsid w:val="00301F4F"/>
    <w:rsid w:val="00303C07"/>
    <w:rsid w:val="003040A3"/>
    <w:rsid w:val="00304182"/>
    <w:rsid w:val="00304A67"/>
    <w:rsid w:val="003056B7"/>
    <w:rsid w:val="00305721"/>
    <w:rsid w:val="00305D25"/>
    <w:rsid w:val="003061B5"/>
    <w:rsid w:val="00307525"/>
    <w:rsid w:val="00307E4C"/>
    <w:rsid w:val="00310C54"/>
    <w:rsid w:val="003113E8"/>
    <w:rsid w:val="00311B81"/>
    <w:rsid w:val="0031246D"/>
    <w:rsid w:val="00312D5F"/>
    <w:rsid w:val="00313ED8"/>
    <w:rsid w:val="00314814"/>
    <w:rsid w:val="00315557"/>
    <w:rsid w:val="0031559F"/>
    <w:rsid w:val="003166BE"/>
    <w:rsid w:val="00316DEF"/>
    <w:rsid w:val="003174A1"/>
    <w:rsid w:val="00317881"/>
    <w:rsid w:val="00317D40"/>
    <w:rsid w:val="00320B87"/>
    <w:rsid w:val="0032129A"/>
    <w:rsid w:val="00321C76"/>
    <w:rsid w:val="003236F1"/>
    <w:rsid w:val="00324893"/>
    <w:rsid w:val="00325C75"/>
    <w:rsid w:val="003262C4"/>
    <w:rsid w:val="00327354"/>
    <w:rsid w:val="003278E2"/>
    <w:rsid w:val="00327C53"/>
    <w:rsid w:val="00330CF8"/>
    <w:rsid w:val="0033149E"/>
    <w:rsid w:val="00331589"/>
    <w:rsid w:val="00333775"/>
    <w:rsid w:val="0033466E"/>
    <w:rsid w:val="00334FC1"/>
    <w:rsid w:val="003352EC"/>
    <w:rsid w:val="00335C80"/>
    <w:rsid w:val="0033672F"/>
    <w:rsid w:val="00336AD9"/>
    <w:rsid w:val="003372FF"/>
    <w:rsid w:val="0033747D"/>
    <w:rsid w:val="00337F02"/>
    <w:rsid w:val="00340A0C"/>
    <w:rsid w:val="00341CB4"/>
    <w:rsid w:val="0034294E"/>
    <w:rsid w:val="0034369C"/>
    <w:rsid w:val="0034394D"/>
    <w:rsid w:val="003459B4"/>
    <w:rsid w:val="003475AA"/>
    <w:rsid w:val="00351AAA"/>
    <w:rsid w:val="003528BD"/>
    <w:rsid w:val="00352E29"/>
    <w:rsid w:val="003534AD"/>
    <w:rsid w:val="003556A0"/>
    <w:rsid w:val="00355B00"/>
    <w:rsid w:val="00355CC8"/>
    <w:rsid w:val="00356BEA"/>
    <w:rsid w:val="0036004E"/>
    <w:rsid w:val="00362B32"/>
    <w:rsid w:val="00362D55"/>
    <w:rsid w:val="00362F11"/>
    <w:rsid w:val="0036454F"/>
    <w:rsid w:val="003645A5"/>
    <w:rsid w:val="0036550A"/>
    <w:rsid w:val="00365EF3"/>
    <w:rsid w:val="00366FCA"/>
    <w:rsid w:val="00367C2F"/>
    <w:rsid w:val="003703E3"/>
    <w:rsid w:val="00370CF5"/>
    <w:rsid w:val="003715FD"/>
    <w:rsid w:val="00371DE8"/>
    <w:rsid w:val="00372A82"/>
    <w:rsid w:val="0037397C"/>
    <w:rsid w:val="00374D45"/>
    <w:rsid w:val="003755ED"/>
    <w:rsid w:val="00375C12"/>
    <w:rsid w:val="00376302"/>
    <w:rsid w:val="003763E4"/>
    <w:rsid w:val="00376ACB"/>
    <w:rsid w:val="00376B65"/>
    <w:rsid w:val="00377460"/>
    <w:rsid w:val="00377DA0"/>
    <w:rsid w:val="00380CAF"/>
    <w:rsid w:val="003814AD"/>
    <w:rsid w:val="00382D79"/>
    <w:rsid w:val="00384047"/>
    <w:rsid w:val="003847D5"/>
    <w:rsid w:val="003855BA"/>
    <w:rsid w:val="00385E30"/>
    <w:rsid w:val="00386F39"/>
    <w:rsid w:val="00387A1A"/>
    <w:rsid w:val="00390523"/>
    <w:rsid w:val="00391527"/>
    <w:rsid w:val="00391B06"/>
    <w:rsid w:val="00391E63"/>
    <w:rsid w:val="0039261B"/>
    <w:rsid w:val="0039291B"/>
    <w:rsid w:val="003930A1"/>
    <w:rsid w:val="00393441"/>
    <w:rsid w:val="0039424F"/>
    <w:rsid w:val="00395853"/>
    <w:rsid w:val="00395F3B"/>
    <w:rsid w:val="003965E1"/>
    <w:rsid w:val="003A1121"/>
    <w:rsid w:val="003A19AC"/>
    <w:rsid w:val="003A1F4F"/>
    <w:rsid w:val="003A2AFA"/>
    <w:rsid w:val="003A36C4"/>
    <w:rsid w:val="003A3B3B"/>
    <w:rsid w:val="003A4E5F"/>
    <w:rsid w:val="003A51E4"/>
    <w:rsid w:val="003A6EF0"/>
    <w:rsid w:val="003A77FF"/>
    <w:rsid w:val="003A78E5"/>
    <w:rsid w:val="003B000C"/>
    <w:rsid w:val="003B183A"/>
    <w:rsid w:val="003B1B07"/>
    <w:rsid w:val="003B3679"/>
    <w:rsid w:val="003B42EF"/>
    <w:rsid w:val="003B51AD"/>
    <w:rsid w:val="003B5730"/>
    <w:rsid w:val="003B7AA0"/>
    <w:rsid w:val="003C07A3"/>
    <w:rsid w:val="003C1B4C"/>
    <w:rsid w:val="003C20EB"/>
    <w:rsid w:val="003C21E7"/>
    <w:rsid w:val="003C3808"/>
    <w:rsid w:val="003C416B"/>
    <w:rsid w:val="003C5397"/>
    <w:rsid w:val="003C5499"/>
    <w:rsid w:val="003C56F1"/>
    <w:rsid w:val="003C5ADE"/>
    <w:rsid w:val="003C6A49"/>
    <w:rsid w:val="003C7074"/>
    <w:rsid w:val="003C72B9"/>
    <w:rsid w:val="003C7B57"/>
    <w:rsid w:val="003D064D"/>
    <w:rsid w:val="003D2D4E"/>
    <w:rsid w:val="003D303E"/>
    <w:rsid w:val="003D3F13"/>
    <w:rsid w:val="003D551F"/>
    <w:rsid w:val="003D5B93"/>
    <w:rsid w:val="003D5EE8"/>
    <w:rsid w:val="003D70C4"/>
    <w:rsid w:val="003D7B4D"/>
    <w:rsid w:val="003E1122"/>
    <w:rsid w:val="003E11CF"/>
    <w:rsid w:val="003E17FE"/>
    <w:rsid w:val="003E26CF"/>
    <w:rsid w:val="003E35AD"/>
    <w:rsid w:val="003E3636"/>
    <w:rsid w:val="003E59AD"/>
    <w:rsid w:val="003E5E8C"/>
    <w:rsid w:val="003E6491"/>
    <w:rsid w:val="003E68AC"/>
    <w:rsid w:val="003E6E12"/>
    <w:rsid w:val="003E7CE9"/>
    <w:rsid w:val="003F1141"/>
    <w:rsid w:val="003F1F88"/>
    <w:rsid w:val="003F2624"/>
    <w:rsid w:val="003F3188"/>
    <w:rsid w:val="003F3849"/>
    <w:rsid w:val="003F4F5E"/>
    <w:rsid w:val="003F5121"/>
    <w:rsid w:val="003F5908"/>
    <w:rsid w:val="003F63ED"/>
    <w:rsid w:val="003F742F"/>
    <w:rsid w:val="003F776C"/>
    <w:rsid w:val="004002F5"/>
    <w:rsid w:val="00402CC3"/>
    <w:rsid w:val="00403362"/>
    <w:rsid w:val="004041B9"/>
    <w:rsid w:val="00405A09"/>
    <w:rsid w:val="0040643B"/>
    <w:rsid w:val="004064ED"/>
    <w:rsid w:val="00406B58"/>
    <w:rsid w:val="00410084"/>
    <w:rsid w:val="004101AB"/>
    <w:rsid w:val="00413390"/>
    <w:rsid w:val="00413667"/>
    <w:rsid w:val="00413954"/>
    <w:rsid w:val="00413F92"/>
    <w:rsid w:val="00413FBA"/>
    <w:rsid w:val="0041525E"/>
    <w:rsid w:val="00415BA3"/>
    <w:rsid w:val="00416193"/>
    <w:rsid w:val="00416965"/>
    <w:rsid w:val="00417332"/>
    <w:rsid w:val="00420034"/>
    <w:rsid w:val="00420C39"/>
    <w:rsid w:val="0042164A"/>
    <w:rsid w:val="00421A09"/>
    <w:rsid w:val="00421DB9"/>
    <w:rsid w:val="00422C5A"/>
    <w:rsid w:val="00423581"/>
    <w:rsid w:val="00424C0C"/>
    <w:rsid w:val="0042655C"/>
    <w:rsid w:val="00427FC3"/>
    <w:rsid w:val="0043066E"/>
    <w:rsid w:val="004310F3"/>
    <w:rsid w:val="0043231F"/>
    <w:rsid w:val="00433440"/>
    <w:rsid w:val="004334E0"/>
    <w:rsid w:val="00435250"/>
    <w:rsid w:val="004353C7"/>
    <w:rsid w:val="00435EE0"/>
    <w:rsid w:val="00435F34"/>
    <w:rsid w:val="004361A0"/>
    <w:rsid w:val="0043623C"/>
    <w:rsid w:val="00436BD9"/>
    <w:rsid w:val="004375E4"/>
    <w:rsid w:val="00437928"/>
    <w:rsid w:val="00437C10"/>
    <w:rsid w:val="004402EE"/>
    <w:rsid w:val="00440504"/>
    <w:rsid w:val="00440C36"/>
    <w:rsid w:val="00441126"/>
    <w:rsid w:val="00441881"/>
    <w:rsid w:val="00441B0F"/>
    <w:rsid w:val="00442EE3"/>
    <w:rsid w:val="00442FB7"/>
    <w:rsid w:val="004446CB"/>
    <w:rsid w:val="00446285"/>
    <w:rsid w:val="00446F7F"/>
    <w:rsid w:val="00447458"/>
    <w:rsid w:val="004477E2"/>
    <w:rsid w:val="00450F11"/>
    <w:rsid w:val="0045183F"/>
    <w:rsid w:val="0045223F"/>
    <w:rsid w:val="004526C8"/>
    <w:rsid w:val="00453A19"/>
    <w:rsid w:val="00453DAF"/>
    <w:rsid w:val="00454CC8"/>
    <w:rsid w:val="00456A45"/>
    <w:rsid w:val="00456D7B"/>
    <w:rsid w:val="00457601"/>
    <w:rsid w:val="00460756"/>
    <w:rsid w:val="00460765"/>
    <w:rsid w:val="00460B9D"/>
    <w:rsid w:val="00461990"/>
    <w:rsid w:val="004620BD"/>
    <w:rsid w:val="00463A82"/>
    <w:rsid w:val="00466D0B"/>
    <w:rsid w:val="00472C9A"/>
    <w:rsid w:val="00473204"/>
    <w:rsid w:val="00473283"/>
    <w:rsid w:val="0047335C"/>
    <w:rsid w:val="00475239"/>
    <w:rsid w:val="004759C1"/>
    <w:rsid w:val="00476008"/>
    <w:rsid w:val="00476CD8"/>
    <w:rsid w:val="00477662"/>
    <w:rsid w:val="004801F3"/>
    <w:rsid w:val="00481C1B"/>
    <w:rsid w:val="0048225F"/>
    <w:rsid w:val="004825C9"/>
    <w:rsid w:val="004857F1"/>
    <w:rsid w:val="00485A90"/>
    <w:rsid w:val="00486633"/>
    <w:rsid w:val="00490754"/>
    <w:rsid w:val="004937D4"/>
    <w:rsid w:val="00493AC8"/>
    <w:rsid w:val="0049421C"/>
    <w:rsid w:val="0049487F"/>
    <w:rsid w:val="00496AC5"/>
    <w:rsid w:val="004974B5"/>
    <w:rsid w:val="0049786F"/>
    <w:rsid w:val="004A0FCF"/>
    <w:rsid w:val="004A3996"/>
    <w:rsid w:val="004A4A38"/>
    <w:rsid w:val="004A528F"/>
    <w:rsid w:val="004A5ECC"/>
    <w:rsid w:val="004A5F19"/>
    <w:rsid w:val="004A64D8"/>
    <w:rsid w:val="004A7EC4"/>
    <w:rsid w:val="004B05B1"/>
    <w:rsid w:val="004B2467"/>
    <w:rsid w:val="004B37D7"/>
    <w:rsid w:val="004B3E10"/>
    <w:rsid w:val="004B73F4"/>
    <w:rsid w:val="004B7B28"/>
    <w:rsid w:val="004C0A00"/>
    <w:rsid w:val="004C0CFA"/>
    <w:rsid w:val="004C103B"/>
    <w:rsid w:val="004C149B"/>
    <w:rsid w:val="004C2B9E"/>
    <w:rsid w:val="004C3517"/>
    <w:rsid w:val="004C3671"/>
    <w:rsid w:val="004C4257"/>
    <w:rsid w:val="004C46AF"/>
    <w:rsid w:val="004C4FC0"/>
    <w:rsid w:val="004C5409"/>
    <w:rsid w:val="004C63DB"/>
    <w:rsid w:val="004C65E4"/>
    <w:rsid w:val="004C76D4"/>
    <w:rsid w:val="004C792C"/>
    <w:rsid w:val="004D0156"/>
    <w:rsid w:val="004D01D4"/>
    <w:rsid w:val="004D20D1"/>
    <w:rsid w:val="004D2103"/>
    <w:rsid w:val="004D26F6"/>
    <w:rsid w:val="004D29FD"/>
    <w:rsid w:val="004D4519"/>
    <w:rsid w:val="004D603F"/>
    <w:rsid w:val="004D68A7"/>
    <w:rsid w:val="004D79C0"/>
    <w:rsid w:val="004E003D"/>
    <w:rsid w:val="004E11AD"/>
    <w:rsid w:val="004E144D"/>
    <w:rsid w:val="004E2E24"/>
    <w:rsid w:val="004E3708"/>
    <w:rsid w:val="004E3837"/>
    <w:rsid w:val="004E6439"/>
    <w:rsid w:val="004E64E6"/>
    <w:rsid w:val="004E6F0A"/>
    <w:rsid w:val="004E79DA"/>
    <w:rsid w:val="004F0761"/>
    <w:rsid w:val="004F1617"/>
    <w:rsid w:val="004F315F"/>
    <w:rsid w:val="004F3632"/>
    <w:rsid w:val="004F3B14"/>
    <w:rsid w:val="004F4F9F"/>
    <w:rsid w:val="004F515C"/>
    <w:rsid w:val="004F51BD"/>
    <w:rsid w:val="004F52E3"/>
    <w:rsid w:val="004F548E"/>
    <w:rsid w:val="004F64DB"/>
    <w:rsid w:val="004F7ED2"/>
    <w:rsid w:val="00500461"/>
    <w:rsid w:val="005021D2"/>
    <w:rsid w:val="0050393F"/>
    <w:rsid w:val="00503B03"/>
    <w:rsid w:val="005046CA"/>
    <w:rsid w:val="005051D3"/>
    <w:rsid w:val="005056E8"/>
    <w:rsid w:val="0050588C"/>
    <w:rsid w:val="00506D29"/>
    <w:rsid w:val="00507225"/>
    <w:rsid w:val="00507B9C"/>
    <w:rsid w:val="005104C5"/>
    <w:rsid w:val="00510B15"/>
    <w:rsid w:val="00510EA1"/>
    <w:rsid w:val="00511576"/>
    <w:rsid w:val="00511C76"/>
    <w:rsid w:val="005135A0"/>
    <w:rsid w:val="00513D86"/>
    <w:rsid w:val="00513DDE"/>
    <w:rsid w:val="005159EC"/>
    <w:rsid w:val="00515A67"/>
    <w:rsid w:val="005162EE"/>
    <w:rsid w:val="00520492"/>
    <w:rsid w:val="00521283"/>
    <w:rsid w:val="0052170E"/>
    <w:rsid w:val="00521E72"/>
    <w:rsid w:val="00521FA8"/>
    <w:rsid w:val="00522528"/>
    <w:rsid w:val="005228DC"/>
    <w:rsid w:val="00524691"/>
    <w:rsid w:val="00524B16"/>
    <w:rsid w:val="005265C9"/>
    <w:rsid w:val="0052731B"/>
    <w:rsid w:val="005304E3"/>
    <w:rsid w:val="005316AF"/>
    <w:rsid w:val="005333D4"/>
    <w:rsid w:val="00533596"/>
    <w:rsid w:val="005343D0"/>
    <w:rsid w:val="00535532"/>
    <w:rsid w:val="00535F27"/>
    <w:rsid w:val="005364DE"/>
    <w:rsid w:val="00536900"/>
    <w:rsid w:val="00537D7C"/>
    <w:rsid w:val="00537F3A"/>
    <w:rsid w:val="005413FD"/>
    <w:rsid w:val="00541A42"/>
    <w:rsid w:val="00542209"/>
    <w:rsid w:val="00543324"/>
    <w:rsid w:val="0054337D"/>
    <w:rsid w:val="00543C7D"/>
    <w:rsid w:val="00543E66"/>
    <w:rsid w:val="005459AA"/>
    <w:rsid w:val="00545D6C"/>
    <w:rsid w:val="00546141"/>
    <w:rsid w:val="00546E6E"/>
    <w:rsid w:val="00546E83"/>
    <w:rsid w:val="00547189"/>
    <w:rsid w:val="00547277"/>
    <w:rsid w:val="005479F4"/>
    <w:rsid w:val="005501C2"/>
    <w:rsid w:val="00550609"/>
    <w:rsid w:val="00550D45"/>
    <w:rsid w:val="00550F53"/>
    <w:rsid w:val="00550F6C"/>
    <w:rsid w:val="00553E7E"/>
    <w:rsid w:val="00554C71"/>
    <w:rsid w:val="00555712"/>
    <w:rsid w:val="00555DDC"/>
    <w:rsid w:val="00556B69"/>
    <w:rsid w:val="00557724"/>
    <w:rsid w:val="00561E08"/>
    <w:rsid w:val="00562FCE"/>
    <w:rsid w:val="00564C00"/>
    <w:rsid w:val="0056659F"/>
    <w:rsid w:val="00566AD4"/>
    <w:rsid w:val="00566FC0"/>
    <w:rsid w:val="00567656"/>
    <w:rsid w:val="00570808"/>
    <w:rsid w:val="005709D9"/>
    <w:rsid w:val="00570D34"/>
    <w:rsid w:val="00573AB8"/>
    <w:rsid w:val="00573C64"/>
    <w:rsid w:val="005744CD"/>
    <w:rsid w:val="005768BC"/>
    <w:rsid w:val="00576CC5"/>
    <w:rsid w:val="00576F96"/>
    <w:rsid w:val="00577CC6"/>
    <w:rsid w:val="0058159F"/>
    <w:rsid w:val="00583FBD"/>
    <w:rsid w:val="00585200"/>
    <w:rsid w:val="005854E4"/>
    <w:rsid w:val="0058580A"/>
    <w:rsid w:val="00586911"/>
    <w:rsid w:val="005869EB"/>
    <w:rsid w:val="00587663"/>
    <w:rsid w:val="00587CA9"/>
    <w:rsid w:val="00591828"/>
    <w:rsid w:val="00591AA4"/>
    <w:rsid w:val="00591D8B"/>
    <w:rsid w:val="00592299"/>
    <w:rsid w:val="00592ADE"/>
    <w:rsid w:val="00593224"/>
    <w:rsid w:val="00593BD7"/>
    <w:rsid w:val="00594E22"/>
    <w:rsid w:val="00596CA4"/>
    <w:rsid w:val="005978F4"/>
    <w:rsid w:val="00597AA8"/>
    <w:rsid w:val="005A0AC0"/>
    <w:rsid w:val="005A1172"/>
    <w:rsid w:val="005A2088"/>
    <w:rsid w:val="005A2398"/>
    <w:rsid w:val="005A2BCC"/>
    <w:rsid w:val="005A2E0C"/>
    <w:rsid w:val="005A31C9"/>
    <w:rsid w:val="005A469F"/>
    <w:rsid w:val="005A4E2E"/>
    <w:rsid w:val="005A4EA7"/>
    <w:rsid w:val="005A7AE4"/>
    <w:rsid w:val="005B0985"/>
    <w:rsid w:val="005B1331"/>
    <w:rsid w:val="005B2897"/>
    <w:rsid w:val="005B2B92"/>
    <w:rsid w:val="005B2FF9"/>
    <w:rsid w:val="005B30BB"/>
    <w:rsid w:val="005B4832"/>
    <w:rsid w:val="005B580B"/>
    <w:rsid w:val="005B588F"/>
    <w:rsid w:val="005B58E4"/>
    <w:rsid w:val="005B5F58"/>
    <w:rsid w:val="005B63F5"/>
    <w:rsid w:val="005C16B3"/>
    <w:rsid w:val="005C1B7A"/>
    <w:rsid w:val="005C23F9"/>
    <w:rsid w:val="005C259A"/>
    <w:rsid w:val="005C38B5"/>
    <w:rsid w:val="005C390F"/>
    <w:rsid w:val="005C3FBF"/>
    <w:rsid w:val="005C403C"/>
    <w:rsid w:val="005C44EF"/>
    <w:rsid w:val="005C499C"/>
    <w:rsid w:val="005C4E94"/>
    <w:rsid w:val="005C50F4"/>
    <w:rsid w:val="005C553E"/>
    <w:rsid w:val="005C6B44"/>
    <w:rsid w:val="005D0471"/>
    <w:rsid w:val="005D06B7"/>
    <w:rsid w:val="005D1C1E"/>
    <w:rsid w:val="005D2603"/>
    <w:rsid w:val="005D294A"/>
    <w:rsid w:val="005D3176"/>
    <w:rsid w:val="005D3389"/>
    <w:rsid w:val="005D35FC"/>
    <w:rsid w:val="005D38EA"/>
    <w:rsid w:val="005D4460"/>
    <w:rsid w:val="005D46F2"/>
    <w:rsid w:val="005D4CA6"/>
    <w:rsid w:val="005D5C33"/>
    <w:rsid w:val="005D6692"/>
    <w:rsid w:val="005D742B"/>
    <w:rsid w:val="005D7473"/>
    <w:rsid w:val="005D7F3B"/>
    <w:rsid w:val="005E0190"/>
    <w:rsid w:val="005E0B6E"/>
    <w:rsid w:val="005E1AB8"/>
    <w:rsid w:val="005E3413"/>
    <w:rsid w:val="005E43A5"/>
    <w:rsid w:val="005E4EC1"/>
    <w:rsid w:val="005E6035"/>
    <w:rsid w:val="005E635A"/>
    <w:rsid w:val="005E64C9"/>
    <w:rsid w:val="005E67CF"/>
    <w:rsid w:val="005E6EB6"/>
    <w:rsid w:val="005E726B"/>
    <w:rsid w:val="005E7834"/>
    <w:rsid w:val="005F0CE9"/>
    <w:rsid w:val="005F110E"/>
    <w:rsid w:val="005F1578"/>
    <w:rsid w:val="005F1DA6"/>
    <w:rsid w:val="005F32AD"/>
    <w:rsid w:val="005F33D6"/>
    <w:rsid w:val="005F4622"/>
    <w:rsid w:val="005F67B2"/>
    <w:rsid w:val="005F7A34"/>
    <w:rsid w:val="006001A8"/>
    <w:rsid w:val="0060113A"/>
    <w:rsid w:val="006015F1"/>
    <w:rsid w:val="00601EE4"/>
    <w:rsid w:val="00602832"/>
    <w:rsid w:val="006030F4"/>
    <w:rsid w:val="006038CF"/>
    <w:rsid w:val="00606AC2"/>
    <w:rsid w:val="00606E24"/>
    <w:rsid w:val="00607A79"/>
    <w:rsid w:val="00610578"/>
    <w:rsid w:val="0061214C"/>
    <w:rsid w:val="006129B0"/>
    <w:rsid w:val="00612B88"/>
    <w:rsid w:val="00612DCC"/>
    <w:rsid w:val="00615292"/>
    <w:rsid w:val="00616FB8"/>
    <w:rsid w:val="0062064A"/>
    <w:rsid w:val="00620976"/>
    <w:rsid w:val="00621B7B"/>
    <w:rsid w:val="006249C7"/>
    <w:rsid w:val="00624A33"/>
    <w:rsid w:val="00624C4A"/>
    <w:rsid w:val="00624D4E"/>
    <w:rsid w:val="00624F97"/>
    <w:rsid w:val="0062578D"/>
    <w:rsid w:val="0062649D"/>
    <w:rsid w:val="00626894"/>
    <w:rsid w:val="0062744C"/>
    <w:rsid w:val="00630A03"/>
    <w:rsid w:val="00632783"/>
    <w:rsid w:val="00632E60"/>
    <w:rsid w:val="006331DA"/>
    <w:rsid w:val="0063364A"/>
    <w:rsid w:val="0063503A"/>
    <w:rsid w:val="00635745"/>
    <w:rsid w:val="006367B1"/>
    <w:rsid w:val="00636FB4"/>
    <w:rsid w:val="00641382"/>
    <w:rsid w:val="00641A11"/>
    <w:rsid w:val="00641FF3"/>
    <w:rsid w:val="00643CC7"/>
    <w:rsid w:val="00643DD8"/>
    <w:rsid w:val="00644753"/>
    <w:rsid w:val="0064617D"/>
    <w:rsid w:val="00646D59"/>
    <w:rsid w:val="0064722E"/>
    <w:rsid w:val="00647970"/>
    <w:rsid w:val="00647B98"/>
    <w:rsid w:val="00650D57"/>
    <w:rsid w:val="006519D3"/>
    <w:rsid w:val="00651F1D"/>
    <w:rsid w:val="006522D6"/>
    <w:rsid w:val="006526E1"/>
    <w:rsid w:val="00652A88"/>
    <w:rsid w:val="00654045"/>
    <w:rsid w:val="006551FA"/>
    <w:rsid w:val="006552E9"/>
    <w:rsid w:val="006561B7"/>
    <w:rsid w:val="00656609"/>
    <w:rsid w:val="00656A22"/>
    <w:rsid w:val="0065749D"/>
    <w:rsid w:val="0065790C"/>
    <w:rsid w:val="0066018B"/>
    <w:rsid w:val="00660490"/>
    <w:rsid w:val="006608CD"/>
    <w:rsid w:val="00660CAB"/>
    <w:rsid w:val="0066130F"/>
    <w:rsid w:val="0066158F"/>
    <w:rsid w:val="006615F2"/>
    <w:rsid w:val="00662019"/>
    <w:rsid w:val="00663F78"/>
    <w:rsid w:val="006648E1"/>
    <w:rsid w:val="0066490B"/>
    <w:rsid w:val="00664EA0"/>
    <w:rsid w:val="00666CE8"/>
    <w:rsid w:val="00667507"/>
    <w:rsid w:val="00667543"/>
    <w:rsid w:val="006718DF"/>
    <w:rsid w:val="00672057"/>
    <w:rsid w:val="00672CFA"/>
    <w:rsid w:val="00672F66"/>
    <w:rsid w:val="006730CE"/>
    <w:rsid w:val="00674959"/>
    <w:rsid w:val="006749DF"/>
    <w:rsid w:val="00674A14"/>
    <w:rsid w:val="00674D7A"/>
    <w:rsid w:val="0067522E"/>
    <w:rsid w:val="00675252"/>
    <w:rsid w:val="00675409"/>
    <w:rsid w:val="00677852"/>
    <w:rsid w:val="00677EE2"/>
    <w:rsid w:val="006801D3"/>
    <w:rsid w:val="006807F8"/>
    <w:rsid w:val="00681577"/>
    <w:rsid w:val="00681B6A"/>
    <w:rsid w:val="006831E4"/>
    <w:rsid w:val="0068389E"/>
    <w:rsid w:val="00683943"/>
    <w:rsid w:val="00683D4A"/>
    <w:rsid w:val="00683F2C"/>
    <w:rsid w:val="006843FD"/>
    <w:rsid w:val="006853F8"/>
    <w:rsid w:val="00686729"/>
    <w:rsid w:val="0068692C"/>
    <w:rsid w:val="00687C78"/>
    <w:rsid w:val="00691897"/>
    <w:rsid w:val="00692607"/>
    <w:rsid w:val="006928B6"/>
    <w:rsid w:val="0069396F"/>
    <w:rsid w:val="0069514E"/>
    <w:rsid w:val="00695441"/>
    <w:rsid w:val="00695E91"/>
    <w:rsid w:val="006A042A"/>
    <w:rsid w:val="006A1C25"/>
    <w:rsid w:val="006A1C62"/>
    <w:rsid w:val="006A2989"/>
    <w:rsid w:val="006A2BBB"/>
    <w:rsid w:val="006A3565"/>
    <w:rsid w:val="006A3D69"/>
    <w:rsid w:val="006A4124"/>
    <w:rsid w:val="006A449D"/>
    <w:rsid w:val="006A4C3F"/>
    <w:rsid w:val="006A6703"/>
    <w:rsid w:val="006A7A1D"/>
    <w:rsid w:val="006B03D6"/>
    <w:rsid w:val="006B07A0"/>
    <w:rsid w:val="006B0C2E"/>
    <w:rsid w:val="006B1C21"/>
    <w:rsid w:val="006B1E7E"/>
    <w:rsid w:val="006B1E80"/>
    <w:rsid w:val="006B1E99"/>
    <w:rsid w:val="006B2CF5"/>
    <w:rsid w:val="006B3171"/>
    <w:rsid w:val="006B3173"/>
    <w:rsid w:val="006B52DD"/>
    <w:rsid w:val="006B5C2C"/>
    <w:rsid w:val="006B7049"/>
    <w:rsid w:val="006B7B17"/>
    <w:rsid w:val="006C13BB"/>
    <w:rsid w:val="006C258F"/>
    <w:rsid w:val="006C46C1"/>
    <w:rsid w:val="006C4E51"/>
    <w:rsid w:val="006C505A"/>
    <w:rsid w:val="006C67CC"/>
    <w:rsid w:val="006D075C"/>
    <w:rsid w:val="006D13A1"/>
    <w:rsid w:val="006D1937"/>
    <w:rsid w:val="006D24BA"/>
    <w:rsid w:val="006D3434"/>
    <w:rsid w:val="006D34D0"/>
    <w:rsid w:val="006D4748"/>
    <w:rsid w:val="006D492B"/>
    <w:rsid w:val="006D5F86"/>
    <w:rsid w:val="006D695C"/>
    <w:rsid w:val="006D7837"/>
    <w:rsid w:val="006D7A8B"/>
    <w:rsid w:val="006D7E07"/>
    <w:rsid w:val="006E0885"/>
    <w:rsid w:val="006E0920"/>
    <w:rsid w:val="006E20CD"/>
    <w:rsid w:val="006E2487"/>
    <w:rsid w:val="006E2A71"/>
    <w:rsid w:val="006E4251"/>
    <w:rsid w:val="006E4781"/>
    <w:rsid w:val="006E6BCA"/>
    <w:rsid w:val="006E74AA"/>
    <w:rsid w:val="006E7F58"/>
    <w:rsid w:val="006F17BC"/>
    <w:rsid w:val="006F25EC"/>
    <w:rsid w:val="006F28B0"/>
    <w:rsid w:val="006F2C39"/>
    <w:rsid w:val="006F338C"/>
    <w:rsid w:val="006F44B1"/>
    <w:rsid w:val="006F4F0B"/>
    <w:rsid w:val="006F525A"/>
    <w:rsid w:val="006F62F0"/>
    <w:rsid w:val="006F741F"/>
    <w:rsid w:val="006F7721"/>
    <w:rsid w:val="006F79C9"/>
    <w:rsid w:val="006F7CA5"/>
    <w:rsid w:val="0070043F"/>
    <w:rsid w:val="00701DF6"/>
    <w:rsid w:val="00702401"/>
    <w:rsid w:val="00702A57"/>
    <w:rsid w:val="007031E5"/>
    <w:rsid w:val="007046F1"/>
    <w:rsid w:val="00704CD8"/>
    <w:rsid w:val="00705A8A"/>
    <w:rsid w:val="00705BAF"/>
    <w:rsid w:val="00705E59"/>
    <w:rsid w:val="00706DBF"/>
    <w:rsid w:val="00707FA5"/>
    <w:rsid w:val="00710467"/>
    <w:rsid w:val="00710517"/>
    <w:rsid w:val="007109E8"/>
    <w:rsid w:val="00711005"/>
    <w:rsid w:val="007121AF"/>
    <w:rsid w:val="00712C25"/>
    <w:rsid w:val="00714CC7"/>
    <w:rsid w:val="00714F36"/>
    <w:rsid w:val="0071509C"/>
    <w:rsid w:val="007152F7"/>
    <w:rsid w:val="007159A4"/>
    <w:rsid w:val="00715E4D"/>
    <w:rsid w:val="0071720C"/>
    <w:rsid w:val="00717858"/>
    <w:rsid w:val="00721447"/>
    <w:rsid w:val="00721C15"/>
    <w:rsid w:val="00721C78"/>
    <w:rsid w:val="007233BC"/>
    <w:rsid w:val="007236AE"/>
    <w:rsid w:val="00723807"/>
    <w:rsid w:val="00723EBE"/>
    <w:rsid w:val="007245BA"/>
    <w:rsid w:val="007247D7"/>
    <w:rsid w:val="007251EF"/>
    <w:rsid w:val="00726199"/>
    <w:rsid w:val="00726234"/>
    <w:rsid w:val="00726450"/>
    <w:rsid w:val="007265CA"/>
    <w:rsid w:val="0072745D"/>
    <w:rsid w:val="007308D4"/>
    <w:rsid w:val="00730E79"/>
    <w:rsid w:val="0073295C"/>
    <w:rsid w:val="007329CB"/>
    <w:rsid w:val="0073318C"/>
    <w:rsid w:val="00733F8D"/>
    <w:rsid w:val="007347B0"/>
    <w:rsid w:val="00736F3F"/>
    <w:rsid w:val="0073756B"/>
    <w:rsid w:val="00740067"/>
    <w:rsid w:val="00740774"/>
    <w:rsid w:val="00740E45"/>
    <w:rsid w:val="00741A11"/>
    <w:rsid w:val="00741AFB"/>
    <w:rsid w:val="00741B7F"/>
    <w:rsid w:val="00741E21"/>
    <w:rsid w:val="00741EB0"/>
    <w:rsid w:val="00742772"/>
    <w:rsid w:val="00743AAA"/>
    <w:rsid w:val="00743E0A"/>
    <w:rsid w:val="007443C3"/>
    <w:rsid w:val="007446FA"/>
    <w:rsid w:val="00745B66"/>
    <w:rsid w:val="00745C55"/>
    <w:rsid w:val="00746036"/>
    <w:rsid w:val="0074626E"/>
    <w:rsid w:val="007478A8"/>
    <w:rsid w:val="00747B75"/>
    <w:rsid w:val="0075081C"/>
    <w:rsid w:val="00751854"/>
    <w:rsid w:val="00751FCE"/>
    <w:rsid w:val="00752B9F"/>
    <w:rsid w:val="00753114"/>
    <w:rsid w:val="00754197"/>
    <w:rsid w:val="007541F4"/>
    <w:rsid w:val="00755014"/>
    <w:rsid w:val="0075528B"/>
    <w:rsid w:val="00756A18"/>
    <w:rsid w:val="00757182"/>
    <w:rsid w:val="007615FB"/>
    <w:rsid w:val="00761E71"/>
    <w:rsid w:val="00762B94"/>
    <w:rsid w:val="00762C93"/>
    <w:rsid w:val="0076367F"/>
    <w:rsid w:val="00763853"/>
    <w:rsid w:val="0076463D"/>
    <w:rsid w:val="00764894"/>
    <w:rsid w:val="00764F25"/>
    <w:rsid w:val="007655B2"/>
    <w:rsid w:val="00765988"/>
    <w:rsid w:val="00766AF9"/>
    <w:rsid w:val="00766C70"/>
    <w:rsid w:val="00767153"/>
    <w:rsid w:val="00767BCE"/>
    <w:rsid w:val="00767DA1"/>
    <w:rsid w:val="00767E0B"/>
    <w:rsid w:val="00767EF5"/>
    <w:rsid w:val="00767F86"/>
    <w:rsid w:val="00770AFD"/>
    <w:rsid w:val="00771980"/>
    <w:rsid w:val="00771CC8"/>
    <w:rsid w:val="0077218C"/>
    <w:rsid w:val="007721B5"/>
    <w:rsid w:val="007727E9"/>
    <w:rsid w:val="00772C51"/>
    <w:rsid w:val="00772F3C"/>
    <w:rsid w:val="00773FAD"/>
    <w:rsid w:val="00775457"/>
    <w:rsid w:val="0077671B"/>
    <w:rsid w:val="00776779"/>
    <w:rsid w:val="00776D10"/>
    <w:rsid w:val="007779A0"/>
    <w:rsid w:val="00780509"/>
    <w:rsid w:val="00782482"/>
    <w:rsid w:val="007824AB"/>
    <w:rsid w:val="00783829"/>
    <w:rsid w:val="0078385B"/>
    <w:rsid w:val="00784F99"/>
    <w:rsid w:val="00785AFC"/>
    <w:rsid w:val="007868B3"/>
    <w:rsid w:val="00790100"/>
    <w:rsid w:val="00790641"/>
    <w:rsid w:val="00790743"/>
    <w:rsid w:val="00790A86"/>
    <w:rsid w:val="00791463"/>
    <w:rsid w:val="0079182F"/>
    <w:rsid w:val="0079389D"/>
    <w:rsid w:val="0079411B"/>
    <w:rsid w:val="007944A7"/>
    <w:rsid w:val="00794521"/>
    <w:rsid w:val="007947CB"/>
    <w:rsid w:val="007949EB"/>
    <w:rsid w:val="00794AAD"/>
    <w:rsid w:val="00794B59"/>
    <w:rsid w:val="00794D76"/>
    <w:rsid w:val="007954B2"/>
    <w:rsid w:val="00795DD6"/>
    <w:rsid w:val="00796724"/>
    <w:rsid w:val="00796B1C"/>
    <w:rsid w:val="007977B8"/>
    <w:rsid w:val="007A03A1"/>
    <w:rsid w:val="007A03BC"/>
    <w:rsid w:val="007A053F"/>
    <w:rsid w:val="007A137A"/>
    <w:rsid w:val="007A1471"/>
    <w:rsid w:val="007A18F3"/>
    <w:rsid w:val="007A1A5D"/>
    <w:rsid w:val="007A1F50"/>
    <w:rsid w:val="007A295D"/>
    <w:rsid w:val="007A32E4"/>
    <w:rsid w:val="007A36D2"/>
    <w:rsid w:val="007A37F5"/>
    <w:rsid w:val="007A399F"/>
    <w:rsid w:val="007A3D8F"/>
    <w:rsid w:val="007A511D"/>
    <w:rsid w:val="007A56CC"/>
    <w:rsid w:val="007B02C0"/>
    <w:rsid w:val="007B211E"/>
    <w:rsid w:val="007B221A"/>
    <w:rsid w:val="007B240E"/>
    <w:rsid w:val="007B29AC"/>
    <w:rsid w:val="007B3F87"/>
    <w:rsid w:val="007B450B"/>
    <w:rsid w:val="007B4F27"/>
    <w:rsid w:val="007B4FCC"/>
    <w:rsid w:val="007B4FEB"/>
    <w:rsid w:val="007C01B6"/>
    <w:rsid w:val="007C0B1F"/>
    <w:rsid w:val="007C0BDA"/>
    <w:rsid w:val="007C11F6"/>
    <w:rsid w:val="007C2A81"/>
    <w:rsid w:val="007C36F0"/>
    <w:rsid w:val="007C3949"/>
    <w:rsid w:val="007C4557"/>
    <w:rsid w:val="007C4771"/>
    <w:rsid w:val="007C4B95"/>
    <w:rsid w:val="007C6854"/>
    <w:rsid w:val="007C73F6"/>
    <w:rsid w:val="007D08B9"/>
    <w:rsid w:val="007D09A7"/>
    <w:rsid w:val="007D0C00"/>
    <w:rsid w:val="007D2B04"/>
    <w:rsid w:val="007D32F2"/>
    <w:rsid w:val="007D4C4A"/>
    <w:rsid w:val="007D4FD7"/>
    <w:rsid w:val="007D58AB"/>
    <w:rsid w:val="007D5CBE"/>
    <w:rsid w:val="007D7D41"/>
    <w:rsid w:val="007E052B"/>
    <w:rsid w:val="007E44D9"/>
    <w:rsid w:val="007E4965"/>
    <w:rsid w:val="007E5D23"/>
    <w:rsid w:val="007E643F"/>
    <w:rsid w:val="007E71CB"/>
    <w:rsid w:val="007E7314"/>
    <w:rsid w:val="007E78FC"/>
    <w:rsid w:val="007F190E"/>
    <w:rsid w:val="007F2022"/>
    <w:rsid w:val="007F2474"/>
    <w:rsid w:val="007F263F"/>
    <w:rsid w:val="007F26E4"/>
    <w:rsid w:val="007F2D53"/>
    <w:rsid w:val="007F2DFB"/>
    <w:rsid w:val="007F3652"/>
    <w:rsid w:val="007F505D"/>
    <w:rsid w:val="007F51EA"/>
    <w:rsid w:val="007F5DEB"/>
    <w:rsid w:val="007F72D7"/>
    <w:rsid w:val="007F7327"/>
    <w:rsid w:val="007F7E4D"/>
    <w:rsid w:val="008006E2"/>
    <w:rsid w:val="008008BC"/>
    <w:rsid w:val="00800C87"/>
    <w:rsid w:val="00800E7A"/>
    <w:rsid w:val="00801BA2"/>
    <w:rsid w:val="00801BE6"/>
    <w:rsid w:val="00802254"/>
    <w:rsid w:val="00803E8F"/>
    <w:rsid w:val="00804611"/>
    <w:rsid w:val="00806B48"/>
    <w:rsid w:val="008072DE"/>
    <w:rsid w:val="00810562"/>
    <w:rsid w:val="00811DA5"/>
    <w:rsid w:val="00812CE6"/>
    <w:rsid w:val="00812DA1"/>
    <w:rsid w:val="008144DB"/>
    <w:rsid w:val="00815A9C"/>
    <w:rsid w:val="008167F6"/>
    <w:rsid w:val="00816B8F"/>
    <w:rsid w:val="00816DD8"/>
    <w:rsid w:val="0081783A"/>
    <w:rsid w:val="0081790D"/>
    <w:rsid w:val="00821CA6"/>
    <w:rsid w:val="00823E4A"/>
    <w:rsid w:val="00823FE5"/>
    <w:rsid w:val="008247DA"/>
    <w:rsid w:val="00824FFB"/>
    <w:rsid w:val="00826146"/>
    <w:rsid w:val="00826AB8"/>
    <w:rsid w:val="00827491"/>
    <w:rsid w:val="00827E29"/>
    <w:rsid w:val="008302FB"/>
    <w:rsid w:val="0083105E"/>
    <w:rsid w:val="00831A99"/>
    <w:rsid w:val="00832DE3"/>
    <w:rsid w:val="00832ED8"/>
    <w:rsid w:val="00834654"/>
    <w:rsid w:val="008359C9"/>
    <w:rsid w:val="0084091F"/>
    <w:rsid w:val="00841D70"/>
    <w:rsid w:val="008422AF"/>
    <w:rsid w:val="008422DC"/>
    <w:rsid w:val="008426C7"/>
    <w:rsid w:val="0084280D"/>
    <w:rsid w:val="008428AF"/>
    <w:rsid w:val="00844C76"/>
    <w:rsid w:val="00844CE8"/>
    <w:rsid w:val="00845BC1"/>
    <w:rsid w:val="0084692C"/>
    <w:rsid w:val="0084781E"/>
    <w:rsid w:val="00850812"/>
    <w:rsid w:val="008508EA"/>
    <w:rsid w:val="00850E59"/>
    <w:rsid w:val="008511BA"/>
    <w:rsid w:val="00851E83"/>
    <w:rsid w:val="008523EF"/>
    <w:rsid w:val="008526BC"/>
    <w:rsid w:val="00852DF1"/>
    <w:rsid w:val="00853928"/>
    <w:rsid w:val="00853D1E"/>
    <w:rsid w:val="00853EB7"/>
    <w:rsid w:val="008553AB"/>
    <w:rsid w:val="00855E70"/>
    <w:rsid w:val="008571F5"/>
    <w:rsid w:val="00857604"/>
    <w:rsid w:val="00857793"/>
    <w:rsid w:val="00857B0E"/>
    <w:rsid w:val="00857B8E"/>
    <w:rsid w:val="00862FEF"/>
    <w:rsid w:val="008641E4"/>
    <w:rsid w:val="00864CDD"/>
    <w:rsid w:val="00864D88"/>
    <w:rsid w:val="008655EE"/>
    <w:rsid w:val="00865823"/>
    <w:rsid w:val="0086718D"/>
    <w:rsid w:val="00867B42"/>
    <w:rsid w:val="00870120"/>
    <w:rsid w:val="00870632"/>
    <w:rsid w:val="00870988"/>
    <w:rsid w:val="00870FD1"/>
    <w:rsid w:val="0087184B"/>
    <w:rsid w:val="0087187B"/>
    <w:rsid w:val="008719CC"/>
    <w:rsid w:val="0087227D"/>
    <w:rsid w:val="00873780"/>
    <w:rsid w:val="008751AD"/>
    <w:rsid w:val="00876138"/>
    <w:rsid w:val="0087639A"/>
    <w:rsid w:val="008801E6"/>
    <w:rsid w:val="00880263"/>
    <w:rsid w:val="0088077C"/>
    <w:rsid w:val="008824C9"/>
    <w:rsid w:val="00882C28"/>
    <w:rsid w:val="00882FA6"/>
    <w:rsid w:val="00883F4C"/>
    <w:rsid w:val="008867C6"/>
    <w:rsid w:val="00890268"/>
    <w:rsid w:val="008910F6"/>
    <w:rsid w:val="00891151"/>
    <w:rsid w:val="00891183"/>
    <w:rsid w:val="00891536"/>
    <w:rsid w:val="0089195B"/>
    <w:rsid w:val="00893044"/>
    <w:rsid w:val="008933A0"/>
    <w:rsid w:val="00895267"/>
    <w:rsid w:val="00896332"/>
    <w:rsid w:val="008A1464"/>
    <w:rsid w:val="008A27C4"/>
    <w:rsid w:val="008A2B97"/>
    <w:rsid w:val="008A3D4F"/>
    <w:rsid w:val="008A5B76"/>
    <w:rsid w:val="008A62DF"/>
    <w:rsid w:val="008A639B"/>
    <w:rsid w:val="008A6979"/>
    <w:rsid w:val="008A6D16"/>
    <w:rsid w:val="008A738E"/>
    <w:rsid w:val="008A7D07"/>
    <w:rsid w:val="008B12BE"/>
    <w:rsid w:val="008B1AC0"/>
    <w:rsid w:val="008B3B42"/>
    <w:rsid w:val="008B3B8F"/>
    <w:rsid w:val="008B3F5F"/>
    <w:rsid w:val="008B5097"/>
    <w:rsid w:val="008B57F9"/>
    <w:rsid w:val="008B5906"/>
    <w:rsid w:val="008C0C88"/>
    <w:rsid w:val="008C1B48"/>
    <w:rsid w:val="008C2709"/>
    <w:rsid w:val="008C3D13"/>
    <w:rsid w:val="008C4C85"/>
    <w:rsid w:val="008C505D"/>
    <w:rsid w:val="008C5AC8"/>
    <w:rsid w:val="008C7064"/>
    <w:rsid w:val="008C75A1"/>
    <w:rsid w:val="008D0249"/>
    <w:rsid w:val="008D0B9F"/>
    <w:rsid w:val="008D0D97"/>
    <w:rsid w:val="008D10B2"/>
    <w:rsid w:val="008D127F"/>
    <w:rsid w:val="008D20F8"/>
    <w:rsid w:val="008D2294"/>
    <w:rsid w:val="008D6756"/>
    <w:rsid w:val="008D6F76"/>
    <w:rsid w:val="008D754F"/>
    <w:rsid w:val="008E022D"/>
    <w:rsid w:val="008E0546"/>
    <w:rsid w:val="008E0604"/>
    <w:rsid w:val="008E122F"/>
    <w:rsid w:val="008E1E7F"/>
    <w:rsid w:val="008E1F5A"/>
    <w:rsid w:val="008E2EB6"/>
    <w:rsid w:val="008E4A83"/>
    <w:rsid w:val="008E4F17"/>
    <w:rsid w:val="008E4FE2"/>
    <w:rsid w:val="008E7D7D"/>
    <w:rsid w:val="008F0DB0"/>
    <w:rsid w:val="008F238A"/>
    <w:rsid w:val="008F38D1"/>
    <w:rsid w:val="008F5434"/>
    <w:rsid w:val="008F6DE1"/>
    <w:rsid w:val="008F77AE"/>
    <w:rsid w:val="008F7994"/>
    <w:rsid w:val="008F7A25"/>
    <w:rsid w:val="008F7BC5"/>
    <w:rsid w:val="00900981"/>
    <w:rsid w:val="00901AE2"/>
    <w:rsid w:val="00903124"/>
    <w:rsid w:val="009032E4"/>
    <w:rsid w:val="00904D0C"/>
    <w:rsid w:val="0090775C"/>
    <w:rsid w:val="00907F51"/>
    <w:rsid w:val="009102FB"/>
    <w:rsid w:val="00910930"/>
    <w:rsid w:val="00910DFE"/>
    <w:rsid w:val="009113F7"/>
    <w:rsid w:val="00911E2A"/>
    <w:rsid w:val="00912023"/>
    <w:rsid w:val="009122B1"/>
    <w:rsid w:val="00912420"/>
    <w:rsid w:val="009126B3"/>
    <w:rsid w:val="00914722"/>
    <w:rsid w:val="00914EA7"/>
    <w:rsid w:val="009156D5"/>
    <w:rsid w:val="009159B7"/>
    <w:rsid w:val="00915BB6"/>
    <w:rsid w:val="00915FB5"/>
    <w:rsid w:val="00916A82"/>
    <w:rsid w:val="00917DD9"/>
    <w:rsid w:val="00917F46"/>
    <w:rsid w:val="009200A0"/>
    <w:rsid w:val="0092065C"/>
    <w:rsid w:val="00921874"/>
    <w:rsid w:val="00921ADD"/>
    <w:rsid w:val="00921FEA"/>
    <w:rsid w:val="009221C9"/>
    <w:rsid w:val="009226C7"/>
    <w:rsid w:val="00922E4F"/>
    <w:rsid w:val="00923A25"/>
    <w:rsid w:val="00924180"/>
    <w:rsid w:val="009244D2"/>
    <w:rsid w:val="009244FE"/>
    <w:rsid w:val="009245C2"/>
    <w:rsid w:val="0092586E"/>
    <w:rsid w:val="00925BE0"/>
    <w:rsid w:val="00926271"/>
    <w:rsid w:val="009264A3"/>
    <w:rsid w:val="00926704"/>
    <w:rsid w:val="00927002"/>
    <w:rsid w:val="00927111"/>
    <w:rsid w:val="00927793"/>
    <w:rsid w:val="009315A5"/>
    <w:rsid w:val="00931E86"/>
    <w:rsid w:val="009322E7"/>
    <w:rsid w:val="009330F9"/>
    <w:rsid w:val="00933818"/>
    <w:rsid w:val="00933918"/>
    <w:rsid w:val="009341EE"/>
    <w:rsid w:val="00934828"/>
    <w:rsid w:val="00935171"/>
    <w:rsid w:val="00936A05"/>
    <w:rsid w:val="00936A3F"/>
    <w:rsid w:val="0094288D"/>
    <w:rsid w:val="00943D19"/>
    <w:rsid w:val="00944277"/>
    <w:rsid w:val="009444EB"/>
    <w:rsid w:val="00945E71"/>
    <w:rsid w:val="009462CC"/>
    <w:rsid w:val="00947B04"/>
    <w:rsid w:val="00947CCF"/>
    <w:rsid w:val="00950473"/>
    <w:rsid w:val="00950575"/>
    <w:rsid w:val="00950DC2"/>
    <w:rsid w:val="009521A9"/>
    <w:rsid w:val="00952EB1"/>
    <w:rsid w:val="00952EBB"/>
    <w:rsid w:val="009535AA"/>
    <w:rsid w:val="00954A3E"/>
    <w:rsid w:val="0095504F"/>
    <w:rsid w:val="00955177"/>
    <w:rsid w:val="009565EE"/>
    <w:rsid w:val="0095674C"/>
    <w:rsid w:val="00956B79"/>
    <w:rsid w:val="00957EC6"/>
    <w:rsid w:val="00962DA7"/>
    <w:rsid w:val="0096365D"/>
    <w:rsid w:val="00963BA9"/>
    <w:rsid w:val="00964154"/>
    <w:rsid w:val="009652B1"/>
    <w:rsid w:val="009656E4"/>
    <w:rsid w:val="009668DB"/>
    <w:rsid w:val="00966E55"/>
    <w:rsid w:val="009672BE"/>
    <w:rsid w:val="00970BAD"/>
    <w:rsid w:val="00971F8C"/>
    <w:rsid w:val="00972198"/>
    <w:rsid w:val="00972B3A"/>
    <w:rsid w:val="00972B6C"/>
    <w:rsid w:val="00972BBE"/>
    <w:rsid w:val="00973964"/>
    <w:rsid w:val="00973EE8"/>
    <w:rsid w:val="0097552A"/>
    <w:rsid w:val="009767B3"/>
    <w:rsid w:val="00976FB3"/>
    <w:rsid w:val="0097734F"/>
    <w:rsid w:val="009807D1"/>
    <w:rsid w:val="00980F31"/>
    <w:rsid w:val="00982337"/>
    <w:rsid w:val="00984B82"/>
    <w:rsid w:val="00984E18"/>
    <w:rsid w:val="00985EE3"/>
    <w:rsid w:val="00987493"/>
    <w:rsid w:val="00987633"/>
    <w:rsid w:val="0099027C"/>
    <w:rsid w:val="00991AB0"/>
    <w:rsid w:val="00991E00"/>
    <w:rsid w:val="00992198"/>
    <w:rsid w:val="00993184"/>
    <w:rsid w:val="00994E40"/>
    <w:rsid w:val="00995886"/>
    <w:rsid w:val="00995B9A"/>
    <w:rsid w:val="0099692B"/>
    <w:rsid w:val="009A0E4D"/>
    <w:rsid w:val="009A17EE"/>
    <w:rsid w:val="009A411F"/>
    <w:rsid w:val="009A49A4"/>
    <w:rsid w:val="009A4DA8"/>
    <w:rsid w:val="009A5374"/>
    <w:rsid w:val="009A56C7"/>
    <w:rsid w:val="009A6197"/>
    <w:rsid w:val="009A63D3"/>
    <w:rsid w:val="009A73F2"/>
    <w:rsid w:val="009B099D"/>
    <w:rsid w:val="009B1FED"/>
    <w:rsid w:val="009B2708"/>
    <w:rsid w:val="009B4E42"/>
    <w:rsid w:val="009B55AF"/>
    <w:rsid w:val="009B789A"/>
    <w:rsid w:val="009C205B"/>
    <w:rsid w:val="009C2461"/>
    <w:rsid w:val="009C2E76"/>
    <w:rsid w:val="009C3DE5"/>
    <w:rsid w:val="009C4E7D"/>
    <w:rsid w:val="009C5C17"/>
    <w:rsid w:val="009C5F15"/>
    <w:rsid w:val="009C6E12"/>
    <w:rsid w:val="009D013A"/>
    <w:rsid w:val="009D0669"/>
    <w:rsid w:val="009D0EDA"/>
    <w:rsid w:val="009D25E2"/>
    <w:rsid w:val="009D27DC"/>
    <w:rsid w:val="009D4216"/>
    <w:rsid w:val="009D517B"/>
    <w:rsid w:val="009D6C0C"/>
    <w:rsid w:val="009D7960"/>
    <w:rsid w:val="009D7C1F"/>
    <w:rsid w:val="009E0E0E"/>
    <w:rsid w:val="009E1514"/>
    <w:rsid w:val="009E1620"/>
    <w:rsid w:val="009E19C8"/>
    <w:rsid w:val="009E3B1B"/>
    <w:rsid w:val="009E3B9D"/>
    <w:rsid w:val="009E45E3"/>
    <w:rsid w:val="009E45EA"/>
    <w:rsid w:val="009E45F7"/>
    <w:rsid w:val="009E4873"/>
    <w:rsid w:val="009E57C0"/>
    <w:rsid w:val="009E5B9B"/>
    <w:rsid w:val="009E5F6C"/>
    <w:rsid w:val="009E64F3"/>
    <w:rsid w:val="009E675A"/>
    <w:rsid w:val="009E6EB0"/>
    <w:rsid w:val="009F0B87"/>
    <w:rsid w:val="009F0F0F"/>
    <w:rsid w:val="009F11A8"/>
    <w:rsid w:val="009F214A"/>
    <w:rsid w:val="009F2412"/>
    <w:rsid w:val="009F2A51"/>
    <w:rsid w:val="009F333B"/>
    <w:rsid w:val="009F4A1E"/>
    <w:rsid w:val="009F56C9"/>
    <w:rsid w:val="00A00045"/>
    <w:rsid w:val="00A0044C"/>
    <w:rsid w:val="00A00812"/>
    <w:rsid w:val="00A01A38"/>
    <w:rsid w:val="00A01D6D"/>
    <w:rsid w:val="00A031EE"/>
    <w:rsid w:val="00A0346E"/>
    <w:rsid w:val="00A05025"/>
    <w:rsid w:val="00A05F8B"/>
    <w:rsid w:val="00A06901"/>
    <w:rsid w:val="00A106D9"/>
    <w:rsid w:val="00A10A3F"/>
    <w:rsid w:val="00A10CAA"/>
    <w:rsid w:val="00A11444"/>
    <w:rsid w:val="00A11502"/>
    <w:rsid w:val="00A11BED"/>
    <w:rsid w:val="00A12524"/>
    <w:rsid w:val="00A13D69"/>
    <w:rsid w:val="00A1488D"/>
    <w:rsid w:val="00A14D9C"/>
    <w:rsid w:val="00A155DF"/>
    <w:rsid w:val="00A15D60"/>
    <w:rsid w:val="00A16DDD"/>
    <w:rsid w:val="00A240E0"/>
    <w:rsid w:val="00A24E90"/>
    <w:rsid w:val="00A25134"/>
    <w:rsid w:val="00A25EFE"/>
    <w:rsid w:val="00A262B3"/>
    <w:rsid w:val="00A262E0"/>
    <w:rsid w:val="00A266B4"/>
    <w:rsid w:val="00A26918"/>
    <w:rsid w:val="00A26FC0"/>
    <w:rsid w:val="00A27F25"/>
    <w:rsid w:val="00A30912"/>
    <w:rsid w:val="00A313F2"/>
    <w:rsid w:val="00A31987"/>
    <w:rsid w:val="00A31E23"/>
    <w:rsid w:val="00A3225B"/>
    <w:rsid w:val="00A331C9"/>
    <w:rsid w:val="00A34C00"/>
    <w:rsid w:val="00A375DF"/>
    <w:rsid w:val="00A41F55"/>
    <w:rsid w:val="00A443F7"/>
    <w:rsid w:val="00A4474A"/>
    <w:rsid w:val="00A44B43"/>
    <w:rsid w:val="00A45908"/>
    <w:rsid w:val="00A479CC"/>
    <w:rsid w:val="00A47E44"/>
    <w:rsid w:val="00A517F1"/>
    <w:rsid w:val="00A51986"/>
    <w:rsid w:val="00A51FE7"/>
    <w:rsid w:val="00A5254E"/>
    <w:rsid w:val="00A52C99"/>
    <w:rsid w:val="00A535D5"/>
    <w:rsid w:val="00A53B8D"/>
    <w:rsid w:val="00A53F4E"/>
    <w:rsid w:val="00A53F67"/>
    <w:rsid w:val="00A5457A"/>
    <w:rsid w:val="00A54D15"/>
    <w:rsid w:val="00A55142"/>
    <w:rsid w:val="00A551C3"/>
    <w:rsid w:val="00A553ED"/>
    <w:rsid w:val="00A57D66"/>
    <w:rsid w:val="00A605E9"/>
    <w:rsid w:val="00A639D1"/>
    <w:rsid w:val="00A65C20"/>
    <w:rsid w:val="00A67470"/>
    <w:rsid w:val="00A678B3"/>
    <w:rsid w:val="00A678C0"/>
    <w:rsid w:val="00A70777"/>
    <w:rsid w:val="00A712BF"/>
    <w:rsid w:val="00A7410F"/>
    <w:rsid w:val="00A747F3"/>
    <w:rsid w:val="00A74C2E"/>
    <w:rsid w:val="00A74C9F"/>
    <w:rsid w:val="00A74F36"/>
    <w:rsid w:val="00A7508F"/>
    <w:rsid w:val="00A75223"/>
    <w:rsid w:val="00A7531D"/>
    <w:rsid w:val="00A779F8"/>
    <w:rsid w:val="00A80335"/>
    <w:rsid w:val="00A8132C"/>
    <w:rsid w:val="00A820AA"/>
    <w:rsid w:val="00A822B8"/>
    <w:rsid w:val="00A8364B"/>
    <w:rsid w:val="00A84ADE"/>
    <w:rsid w:val="00A86337"/>
    <w:rsid w:val="00A872DB"/>
    <w:rsid w:val="00A87468"/>
    <w:rsid w:val="00A87D0F"/>
    <w:rsid w:val="00A87EA2"/>
    <w:rsid w:val="00A90804"/>
    <w:rsid w:val="00A90C8B"/>
    <w:rsid w:val="00A921F7"/>
    <w:rsid w:val="00A92514"/>
    <w:rsid w:val="00A92FCA"/>
    <w:rsid w:val="00A9460B"/>
    <w:rsid w:val="00A949D0"/>
    <w:rsid w:val="00A94FCD"/>
    <w:rsid w:val="00A95E02"/>
    <w:rsid w:val="00A97126"/>
    <w:rsid w:val="00AA036A"/>
    <w:rsid w:val="00AA0F11"/>
    <w:rsid w:val="00AA1AA7"/>
    <w:rsid w:val="00AA1AA9"/>
    <w:rsid w:val="00AA2E77"/>
    <w:rsid w:val="00AA4CE5"/>
    <w:rsid w:val="00AA5E24"/>
    <w:rsid w:val="00AA70BE"/>
    <w:rsid w:val="00AA7E9B"/>
    <w:rsid w:val="00AB02D6"/>
    <w:rsid w:val="00AB11B7"/>
    <w:rsid w:val="00AB1C4B"/>
    <w:rsid w:val="00AB3043"/>
    <w:rsid w:val="00AB3070"/>
    <w:rsid w:val="00AB3A43"/>
    <w:rsid w:val="00AB4E37"/>
    <w:rsid w:val="00AB5093"/>
    <w:rsid w:val="00AB5440"/>
    <w:rsid w:val="00AB56FC"/>
    <w:rsid w:val="00AB592B"/>
    <w:rsid w:val="00AB6137"/>
    <w:rsid w:val="00AB734B"/>
    <w:rsid w:val="00AB7C05"/>
    <w:rsid w:val="00AC05D5"/>
    <w:rsid w:val="00AC07C6"/>
    <w:rsid w:val="00AC0B88"/>
    <w:rsid w:val="00AC17C3"/>
    <w:rsid w:val="00AC1CEB"/>
    <w:rsid w:val="00AC2A94"/>
    <w:rsid w:val="00AC3D6F"/>
    <w:rsid w:val="00AC4472"/>
    <w:rsid w:val="00AC47BF"/>
    <w:rsid w:val="00AC585E"/>
    <w:rsid w:val="00AC60C3"/>
    <w:rsid w:val="00AC62DA"/>
    <w:rsid w:val="00AC6DA2"/>
    <w:rsid w:val="00AC6E51"/>
    <w:rsid w:val="00AC7192"/>
    <w:rsid w:val="00AC7877"/>
    <w:rsid w:val="00AD02A7"/>
    <w:rsid w:val="00AD0E1D"/>
    <w:rsid w:val="00AD0F0C"/>
    <w:rsid w:val="00AD13C9"/>
    <w:rsid w:val="00AD17CA"/>
    <w:rsid w:val="00AD1AF8"/>
    <w:rsid w:val="00AD264A"/>
    <w:rsid w:val="00AD2E0B"/>
    <w:rsid w:val="00AD33E0"/>
    <w:rsid w:val="00AD34BC"/>
    <w:rsid w:val="00AD42F6"/>
    <w:rsid w:val="00AD47A3"/>
    <w:rsid w:val="00AD5152"/>
    <w:rsid w:val="00AD5B1E"/>
    <w:rsid w:val="00AD5B49"/>
    <w:rsid w:val="00AD694F"/>
    <w:rsid w:val="00AD7041"/>
    <w:rsid w:val="00AD71B0"/>
    <w:rsid w:val="00AD7B73"/>
    <w:rsid w:val="00AD7EC7"/>
    <w:rsid w:val="00AE0598"/>
    <w:rsid w:val="00AE09BA"/>
    <w:rsid w:val="00AE1019"/>
    <w:rsid w:val="00AE2509"/>
    <w:rsid w:val="00AE2693"/>
    <w:rsid w:val="00AE354B"/>
    <w:rsid w:val="00AE42A5"/>
    <w:rsid w:val="00AE42DE"/>
    <w:rsid w:val="00AE430B"/>
    <w:rsid w:val="00AE45BA"/>
    <w:rsid w:val="00AE4A2E"/>
    <w:rsid w:val="00AE4F4F"/>
    <w:rsid w:val="00AE585F"/>
    <w:rsid w:val="00AE5B4D"/>
    <w:rsid w:val="00AE7F6D"/>
    <w:rsid w:val="00AF06A5"/>
    <w:rsid w:val="00AF18DE"/>
    <w:rsid w:val="00AF2C4C"/>
    <w:rsid w:val="00AF3C25"/>
    <w:rsid w:val="00AF499B"/>
    <w:rsid w:val="00AF5813"/>
    <w:rsid w:val="00AF5D88"/>
    <w:rsid w:val="00AF67E3"/>
    <w:rsid w:val="00AF768F"/>
    <w:rsid w:val="00B01FE1"/>
    <w:rsid w:val="00B02230"/>
    <w:rsid w:val="00B0274F"/>
    <w:rsid w:val="00B02B6C"/>
    <w:rsid w:val="00B02D20"/>
    <w:rsid w:val="00B04036"/>
    <w:rsid w:val="00B0403A"/>
    <w:rsid w:val="00B0493C"/>
    <w:rsid w:val="00B04B81"/>
    <w:rsid w:val="00B05776"/>
    <w:rsid w:val="00B05796"/>
    <w:rsid w:val="00B06214"/>
    <w:rsid w:val="00B06B36"/>
    <w:rsid w:val="00B101BD"/>
    <w:rsid w:val="00B103EC"/>
    <w:rsid w:val="00B11008"/>
    <w:rsid w:val="00B11964"/>
    <w:rsid w:val="00B11CD1"/>
    <w:rsid w:val="00B12A17"/>
    <w:rsid w:val="00B15199"/>
    <w:rsid w:val="00B161A3"/>
    <w:rsid w:val="00B1651D"/>
    <w:rsid w:val="00B17DBB"/>
    <w:rsid w:val="00B17EE5"/>
    <w:rsid w:val="00B21207"/>
    <w:rsid w:val="00B21DEB"/>
    <w:rsid w:val="00B22542"/>
    <w:rsid w:val="00B22B4B"/>
    <w:rsid w:val="00B23042"/>
    <w:rsid w:val="00B24021"/>
    <w:rsid w:val="00B249F7"/>
    <w:rsid w:val="00B25914"/>
    <w:rsid w:val="00B261C6"/>
    <w:rsid w:val="00B26549"/>
    <w:rsid w:val="00B2753B"/>
    <w:rsid w:val="00B303CE"/>
    <w:rsid w:val="00B30D61"/>
    <w:rsid w:val="00B31698"/>
    <w:rsid w:val="00B319BB"/>
    <w:rsid w:val="00B31B1D"/>
    <w:rsid w:val="00B329D2"/>
    <w:rsid w:val="00B34428"/>
    <w:rsid w:val="00B3622D"/>
    <w:rsid w:val="00B366EC"/>
    <w:rsid w:val="00B374DF"/>
    <w:rsid w:val="00B37B62"/>
    <w:rsid w:val="00B407F1"/>
    <w:rsid w:val="00B40851"/>
    <w:rsid w:val="00B4152B"/>
    <w:rsid w:val="00B416A6"/>
    <w:rsid w:val="00B4232C"/>
    <w:rsid w:val="00B42542"/>
    <w:rsid w:val="00B42F10"/>
    <w:rsid w:val="00B435BB"/>
    <w:rsid w:val="00B47129"/>
    <w:rsid w:val="00B47ED2"/>
    <w:rsid w:val="00B504A1"/>
    <w:rsid w:val="00B508EF"/>
    <w:rsid w:val="00B51667"/>
    <w:rsid w:val="00B516A3"/>
    <w:rsid w:val="00B52289"/>
    <w:rsid w:val="00B53562"/>
    <w:rsid w:val="00B537E4"/>
    <w:rsid w:val="00B54AD5"/>
    <w:rsid w:val="00B55531"/>
    <w:rsid w:val="00B55972"/>
    <w:rsid w:val="00B55B44"/>
    <w:rsid w:val="00B55DCF"/>
    <w:rsid w:val="00B56056"/>
    <w:rsid w:val="00B56587"/>
    <w:rsid w:val="00B57645"/>
    <w:rsid w:val="00B57FF1"/>
    <w:rsid w:val="00B601C0"/>
    <w:rsid w:val="00B612EA"/>
    <w:rsid w:val="00B62A9B"/>
    <w:rsid w:val="00B63CFA"/>
    <w:rsid w:val="00B63E67"/>
    <w:rsid w:val="00B6450B"/>
    <w:rsid w:val="00B647A7"/>
    <w:rsid w:val="00B64C82"/>
    <w:rsid w:val="00B65555"/>
    <w:rsid w:val="00B65998"/>
    <w:rsid w:val="00B65BB2"/>
    <w:rsid w:val="00B66834"/>
    <w:rsid w:val="00B66930"/>
    <w:rsid w:val="00B67BA6"/>
    <w:rsid w:val="00B7057F"/>
    <w:rsid w:val="00B7102F"/>
    <w:rsid w:val="00B720B1"/>
    <w:rsid w:val="00B72111"/>
    <w:rsid w:val="00B7299C"/>
    <w:rsid w:val="00B72A35"/>
    <w:rsid w:val="00B7335A"/>
    <w:rsid w:val="00B7344B"/>
    <w:rsid w:val="00B738E3"/>
    <w:rsid w:val="00B73BD2"/>
    <w:rsid w:val="00B74B8E"/>
    <w:rsid w:val="00B753D1"/>
    <w:rsid w:val="00B768B7"/>
    <w:rsid w:val="00B768E1"/>
    <w:rsid w:val="00B76E48"/>
    <w:rsid w:val="00B77E5B"/>
    <w:rsid w:val="00B8010F"/>
    <w:rsid w:val="00B80B73"/>
    <w:rsid w:val="00B8131A"/>
    <w:rsid w:val="00B82BED"/>
    <w:rsid w:val="00B8350F"/>
    <w:rsid w:val="00B84AD8"/>
    <w:rsid w:val="00B870D8"/>
    <w:rsid w:val="00B87722"/>
    <w:rsid w:val="00B90526"/>
    <w:rsid w:val="00B92A79"/>
    <w:rsid w:val="00B92F0A"/>
    <w:rsid w:val="00B93932"/>
    <w:rsid w:val="00B9552E"/>
    <w:rsid w:val="00B96040"/>
    <w:rsid w:val="00B961FD"/>
    <w:rsid w:val="00B963A5"/>
    <w:rsid w:val="00B965E6"/>
    <w:rsid w:val="00BA0E6B"/>
    <w:rsid w:val="00BA1120"/>
    <w:rsid w:val="00BA1EE8"/>
    <w:rsid w:val="00BA2FCD"/>
    <w:rsid w:val="00BA341A"/>
    <w:rsid w:val="00BA3B31"/>
    <w:rsid w:val="00BA41DC"/>
    <w:rsid w:val="00BA5075"/>
    <w:rsid w:val="00BA6C0F"/>
    <w:rsid w:val="00BB030E"/>
    <w:rsid w:val="00BB0558"/>
    <w:rsid w:val="00BB10B1"/>
    <w:rsid w:val="00BB1CF1"/>
    <w:rsid w:val="00BB2374"/>
    <w:rsid w:val="00BB2875"/>
    <w:rsid w:val="00BB3B0A"/>
    <w:rsid w:val="00BB622E"/>
    <w:rsid w:val="00BB65E4"/>
    <w:rsid w:val="00BB7E89"/>
    <w:rsid w:val="00BC0D0C"/>
    <w:rsid w:val="00BC1037"/>
    <w:rsid w:val="00BC13AE"/>
    <w:rsid w:val="00BC1446"/>
    <w:rsid w:val="00BC20E3"/>
    <w:rsid w:val="00BC2836"/>
    <w:rsid w:val="00BC2907"/>
    <w:rsid w:val="00BC46B9"/>
    <w:rsid w:val="00BC513E"/>
    <w:rsid w:val="00BC53C2"/>
    <w:rsid w:val="00BC57DF"/>
    <w:rsid w:val="00BC6380"/>
    <w:rsid w:val="00BC6790"/>
    <w:rsid w:val="00BC70B7"/>
    <w:rsid w:val="00BD0688"/>
    <w:rsid w:val="00BD220C"/>
    <w:rsid w:val="00BD499D"/>
    <w:rsid w:val="00BD5A5A"/>
    <w:rsid w:val="00BD65BE"/>
    <w:rsid w:val="00BD685A"/>
    <w:rsid w:val="00BD6BF2"/>
    <w:rsid w:val="00BD74EC"/>
    <w:rsid w:val="00BD7756"/>
    <w:rsid w:val="00BD7D32"/>
    <w:rsid w:val="00BE0D70"/>
    <w:rsid w:val="00BE14EF"/>
    <w:rsid w:val="00BE17BE"/>
    <w:rsid w:val="00BE1CE5"/>
    <w:rsid w:val="00BE2EB4"/>
    <w:rsid w:val="00BE3930"/>
    <w:rsid w:val="00BE4FD2"/>
    <w:rsid w:val="00BE512B"/>
    <w:rsid w:val="00BE5CA9"/>
    <w:rsid w:val="00BE6372"/>
    <w:rsid w:val="00BE6979"/>
    <w:rsid w:val="00BE6AC1"/>
    <w:rsid w:val="00BE6EBD"/>
    <w:rsid w:val="00BE6FBD"/>
    <w:rsid w:val="00BE7256"/>
    <w:rsid w:val="00BE7B58"/>
    <w:rsid w:val="00BF0788"/>
    <w:rsid w:val="00BF1EFD"/>
    <w:rsid w:val="00BF38C5"/>
    <w:rsid w:val="00BF465E"/>
    <w:rsid w:val="00BF46FA"/>
    <w:rsid w:val="00BF5399"/>
    <w:rsid w:val="00BF6BA2"/>
    <w:rsid w:val="00C009E6"/>
    <w:rsid w:val="00C00A84"/>
    <w:rsid w:val="00C00ACE"/>
    <w:rsid w:val="00C00D9C"/>
    <w:rsid w:val="00C012CF"/>
    <w:rsid w:val="00C01514"/>
    <w:rsid w:val="00C0185F"/>
    <w:rsid w:val="00C01CA5"/>
    <w:rsid w:val="00C02575"/>
    <w:rsid w:val="00C02A4B"/>
    <w:rsid w:val="00C02F5A"/>
    <w:rsid w:val="00C03068"/>
    <w:rsid w:val="00C044FC"/>
    <w:rsid w:val="00C04597"/>
    <w:rsid w:val="00C04B85"/>
    <w:rsid w:val="00C05A0C"/>
    <w:rsid w:val="00C05C90"/>
    <w:rsid w:val="00C06248"/>
    <w:rsid w:val="00C063AC"/>
    <w:rsid w:val="00C075A4"/>
    <w:rsid w:val="00C103CA"/>
    <w:rsid w:val="00C106E1"/>
    <w:rsid w:val="00C12771"/>
    <w:rsid w:val="00C136A5"/>
    <w:rsid w:val="00C146A9"/>
    <w:rsid w:val="00C148FD"/>
    <w:rsid w:val="00C155F5"/>
    <w:rsid w:val="00C1759D"/>
    <w:rsid w:val="00C17C64"/>
    <w:rsid w:val="00C20F43"/>
    <w:rsid w:val="00C21804"/>
    <w:rsid w:val="00C24AB9"/>
    <w:rsid w:val="00C256AA"/>
    <w:rsid w:val="00C27C4B"/>
    <w:rsid w:val="00C30903"/>
    <w:rsid w:val="00C30ACB"/>
    <w:rsid w:val="00C31045"/>
    <w:rsid w:val="00C3189D"/>
    <w:rsid w:val="00C32D40"/>
    <w:rsid w:val="00C33815"/>
    <w:rsid w:val="00C345B4"/>
    <w:rsid w:val="00C34990"/>
    <w:rsid w:val="00C34D30"/>
    <w:rsid w:val="00C3556A"/>
    <w:rsid w:val="00C36139"/>
    <w:rsid w:val="00C365EC"/>
    <w:rsid w:val="00C36F0E"/>
    <w:rsid w:val="00C372C7"/>
    <w:rsid w:val="00C40301"/>
    <w:rsid w:val="00C40756"/>
    <w:rsid w:val="00C40912"/>
    <w:rsid w:val="00C40AA4"/>
    <w:rsid w:val="00C41B1E"/>
    <w:rsid w:val="00C41B72"/>
    <w:rsid w:val="00C42001"/>
    <w:rsid w:val="00C4313F"/>
    <w:rsid w:val="00C43D94"/>
    <w:rsid w:val="00C445FE"/>
    <w:rsid w:val="00C45152"/>
    <w:rsid w:val="00C46107"/>
    <w:rsid w:val="00C462EC"/>
    <w:rsid w:val="00C51835"/>
    <w:rsid w:val="00C5187C"/>
    <w:rsid w:val="00C51DB5"/>
    <w:rsid w:val="00C51F39"/>
    <w:rsid w:val="00C52D53"/>
    <w:rsid w:val="00C53806"/>
    <w:rsid w:val="00C54634"/>
    <w:rsid w:val="00C54B31"/>
    <w:rsid w:val="00C54E74"/>
    <w:rsid w:val="00C55CCD"/>
    <w:rsid w:val="00C577F1"/>
    <w:rsid w:val="00C57D87"/>
    <w:rsid w:val="00C57F83"/>
    <w:rsid w:val="00C57F84"/>
    <w:rsid w:val="00C60742"/>
    <w:rsid w:val="00C61C44"/>
    <w:rsid w:val="00C64106"/>
    <w:rsid w:val="00C64243"/>
    <w:rsid w:val="00C64C24"/>
    <w:rsid w:val="00C64DA8"/>
    <w:rsid w:val="00C662C7"/>
    <w:rsid w:val="00C66D31"/>
    <w:rsid w:val="00C6739A"/>
    <w:rsid w:val="00C6751B"/>
    <w:rsid w:val="00C67F69"/>
    <w:rsid w:val="00C7102F"/>
    <w:rsid w:val="00C7109A"/>
    <w:rsid w:val="00C712C0"/>
    <w:rsid w:val="00C71376"/>
    <w:rsid w:val="00C7220E"/>
    <w:rsid w:val="00C72302"/>
    <w:rsid w:val="00C73738"/>
    <w:rsid w:val="00C73AF3"/>
    <w:rsid w:val="00C73D09"/>
    <w:rsid w:val="00C740DD"/>
    <w:rsid w:val="00C76141"/>
    <w:rsid w:val="00C7668F"/>
    <w:rsid w:val="00C800F9"/>
    <w:rsid w:val="00C81F26"/>
    <w:rsid w:val="00C81F5B"/>
    <w:rsid w:val="00C8300C"/>
    <w:rsid w:val="00C83E87"/>
    <w:rsid w:val="00C84980"/>
    <w:rsid w:val="00C84E50"/>
    <w:rsid w:val="00C858EC"/>
    <w:rsid w:val="00C86982"/>
    <w:rsid w:val="00C86BD4"/>
    <w:rsid w:val="00C86DE4"/>
    <w:rsid w:val="00C8768F"/>
    <w:rsid w:val="00C906E3"/>
    <w:rsid w:val="00C9076D"/>
    <w:rsid w:val="00C9274A"/>
    <w:rsid w:val="00C92A02"/>
    <w:rsid w:val="00C9410A"/>
    <w:rsid w:val="00C9462A"/>
    <w:rsid w:val="00C95541"/>
    <w:rsid w:val="00C95964"/>
    <w:rsid w:val="00C960EE"/>
    <w:rsid w:val="00C96C7B"/>
    <w:rsid w:val="00C96F53"/>
    <w:rsid w:val="00C97B31"/>
    <w:rsid w:val="00CA03E9"/>
    <w:rsid w:val="00CA0429"/>
    <w:rsid w:val="00CA0FC8"/>
    <w:rsid w:val="00CA3095"/>
    <w:rsid w:val="00CA4E92"/>
    <w:rsid w:val="00CA66BD"/>
    <w:rsid w:val="00CA6CEC"/>
    <w:rsid w:val="00CA78AF"/>
    <w:rsid w:val="00CB156E"/>
    <w:rsid w:val="00CB3069"/>
    <w:rsid w:val="00CB329C"/>
    <w:rsid w:val="00CB382A"/>
    <w:rsid w:val="00CB47BC"/>
    <w:rsid w:val="00CB489E"/>
    <w:rsid w:val="00CB5025"/>
    <w:rsid w:val="00CB559B"/>
    <w:rsid w:val="00CB5924"/>
    <w:rsid w:val="00CB78BD"/>
    <w:rsid w:val="00CB7DDC"/>
    <w:rsid w:val="00CC093C"/>
    <w:rsid w:val="00CC292F"/>
    <w:rsid w:val="00CC29D3"/>
    <w:rsid w:val="00CC2B8F"/>
    <w:rsid w:val="00CC3FF6"/>
    <w:rsid w:val="00CC455E"/>
    <w:rsid w:val="00CC51CA"/>
    <w:rsid w:val="00CC5C55"/>
    <w:rsid w:val="00CC68F3"/>
    <w:rsid w:val="00CC7538"/>
    <w:rsid w:val="00CD00C2"/>
    <w:rsid w:val="00CD16A1"/>
    <w:rsid w:val="00CD22ED"/>
    <w:rsid w:val="00CD476B"/>
    <w:rsid w:val="00CD5E9F"/>
    <w:rsid w:val="00CD5F59"/>
    <w:rsid w:val="00CD6552"/>
    <w:rsid w:val="00CD7022"/>
    <w:rsid w:val="00CE146C"/>
    <w:rsid w:val="00CE1A1A"/>
    <w:rsid w:val="00CE2A83"/>
    <w:rsid w:val="00CE30DF"/>
    <w:rsid w:val="00CE30ED"/>
    <w:rsid w:val="00CE38CB"/>
    <w:rsid w:val="00CE3DDC"/>
    <w:rsid w:val="00CE42E7"/>
    <w:rsid w:val="00CE56FF"/>
    <w:rsid w:val="00CE5EA0"/>
    <w:rsid w:val="00CE63EF"/>
    <w:rsid w:val="00CE64A8"/>
    <w:rsid w:val="00CE65DD"/>
    <w:rsid w:val="00CE67BD"/>
    <w:rsid w:val="00CE6845"/>
    <w:rsid w:val="00CE6DE1"/>
    <w:rsid w:val="00CF1A92"/>
    <w:rsid w:val="00CF2523"/>
    <w:rsid w:val="00CF6880"/>
    <w:rsid w:val="00CF7A9C"/>
    <w:rsid w:val="00D01274"/>
    <w:rsid w:val="00D01B0B"/>
    <w:rsid w:val="00D0284F"/>
    <w:rsid w:val="00D031C8"/>
    <w:rsid w:val="00D03B02"/>
    <w:rsid w:val="00D04112"/>
    <w:rsid w:val="00D04DF0"/>
    <w:rsid w:val="00D054E8"/>
    <w:rsid w:val="00D07427"/>
    <w:rsid w:val="00D074E8"/>
    <w:rsid w:val="00D1062A"/>
    <w:rsid w:val="00D11E6F"/>
    <w:rsid w:val="00D13531"/>
    <w:rsid w:val="00D153E6"/>
    <w:rsid w:val="00D15719"/>
    <w:rsid w:val="00D164B0"/>
    <w:rsid w:val="00D16F4E"/>
    <w:rsid w:val="00D1775E"/>
    <w:rsid w:val="00D2001F"/>
    <w:rsid w:val="00D21A37"/>
    <w:rsid w:val="00D22B55"/>
    <w:rsid w:val="00D2408E"/>
    <w:rsid w:val="00D24517"/>
    <w:rsid w:val="00D24B0A"/>
    <w:rsid w:val="00D2525B"/>
    <w:rsid w:val="00D26BD3"/>
    <w:rsid w:val="00D27359"/>
    <w:rsid w:val="00D3037D"/>
    <w:rsid w:val="00D303EE"/>
    <w:rsid w:val="00D30B65"/>
    <w:rsid w:val="00D32330"/>
    <w:rsid w:val="00D323BB"/>
    <w:rsid w:val="00D323ED"/>
    <w:rsid w:val="00D346C1"/>
    <w:rsid w:val="00D358EC"/>
    <w:rsid w:val="00D36E1F"/>
    <w:rsid w:val="00D37411"/>
    <w:rsid w:val="00D3795D"/>
    <w:rsid w:val="00D419AD"/>
    <w:rsid w:val="00D42010"/>
    <w:rsid w:val="00D42B96"/>
    <w:rsid w:val="00D43251"/>
    <w:rsid w:val="00D4373C"/>
    <w:rsid w:val="00D44447"/>
    <w:rsid w:val="00D44E00"/>
    <w:rsid w:val="00D44E89"/>
    <w:rsid w:val="00D4520B"/>
    <w:rsid w:val="00D45BEA"/>
    <w:rsid w:val="00D46FAD"/>
    <w:rsid w:val="00D47658"/>
    <w:rsid w:val="00D505A2"/>
    <w:rsid w:val="00D5076E"/>
    <w:rsid w:val="00D50B4F"/>
    <w:rsid w:val="00D517B6"/>
    <w:rsid w:val="00D5280F"/>
    <w:rsid w:val="00D5292E"/>
    <w:rsid w:val="00D53142"/>
    <w:rsid w:val="00D5362A"/>
    <w:rsid w:val="00D53C7E"/>
    <w:rsid w:val="00D5466E"/>
    <w:rsid w:val="00D55C18"/>
    <w:rsid w:val="00D55E59"/>
    <w:rsid w:val="00D56306"/>
    <w:rsid w:val="00D56D47"/>
    <w:rsid w:val="00D56F4C"/>
    <w:rsid w:val="00D5703A"/>
    <w:rsid w:val="00D5705F"/>
    <w:rsid w:val="00D608E6"/>
    <w:rsid w:val="00D611DB"/>
    <w:rsid w:val="00D62102"/>
    <w:rsid w:val="00D62367"/>
    <w:rsid w:val="00D62A26"/>
    <w:rsid w:val="00D62B58"/>
    <w:rsid w:val="00D62F41"/>
    <w:rsid w:val="00D64B53"/>
    <w:rsid w:val="00D64E3A"/>
    <w:rsid w:val="00D65570"/>
    <w:rsid w:val="00D657C4"/>
    <w:rsid w:val="00D66279"/>
    <w:rsid w:val="00D66555"/>
    <w:rsid w:val="00D6786B"/>
    <w:rsid w:val="00D67AA6"/>
    <w:rsid w:val="00D70D38"/>
    <w:rsid w:val="00D71413"/>
    <w:rsid w:val="00D7297D"/>
    <w:rsid w:val="00D72CC8"/>
    <w:rsid w:val="00D7332B"/>
    <w:rsid w:val="00D734D8"/>
    <w:rsid w:val="00D737A9"/>
    <w:rsid w:val="00D73C2A"/>
    <w:rsid w:val="00D74555"/>
    <w:rsid w:val="00D75BAD"/>
    <w:rsid w:val="00D760E2"/>
    <w:rsid w:val="00D767DA"/>
    <w:rsid w:val="00D76A83"/>
    <w:rsid w:val="00D77420"/>
    <w:rsid w:val="00D803C7"/>
    <w:rsid w:val="00D8070D"/>
    <w:rsid w:val="00D8086F"/>
    <w:rsid w:val="00D813A8"/>
    <w:rsid w:val="00D814F0"/>
    <w:rsid w:val="00D83026"/>
    <w:rsid w:val="00D83385"/>
    <w:rsid w:val="00D84A59"/>
    <w:rsid w:val="00D84F71"/>
    <w:rsid w:val="00D8512D"/>
    <w:rsid w:val="00D858DA"/>
    <w:rsid w:val="00D8615D"/>
    <w:rsid w:val="00D861E5"/>
    <w:rsid w:val="00D86271"/>
    <w:rsid w:val="00D90211"/>
    <w:rsid w:val="00D906C4"/>
    <w:rsid w:val="00D9320C"/>
    <w:rsid w:val="00D932D8"/>
    <w:rsid w:val="00D939CC"/>
    <w:rsid w:val="00D94062"/>
    <w:rsid w:val="00D94429"/>
    <w:rsid w:val="00D95042"/>
    <w:rsid w:val="00D95080"/>
    <w:rsid w:val="00D96A58"/>
    <w:rsid w:val="00D96BE3"/>
    <w:rsid w:val="00DA1DE2"/>
    <w:rsid w:val="00DA30C2"/>
    <w:rsid w:val="00DA3845"/>
    <w:rsid w:val="00DA386C"/>
    <w:rsid w:val="00DA4420"/>
    <w:rsid w:val="00DA486E"/>
    <w:rsid w:val="00DA5C35"/>
    <w:rsid w:val="00DA786D"/>
    <w:rsid w:val="00DB1785"/>
    <w:rsid w:val="00DB2276"/>
    <w:rsid w:val="00DB57AF"/>
    <w:rsid w:val="00DB5898"/>
    <w:rsid w:val="00DB5E75"/>
    <w:rsid w:val="00DB5F32"/>
    <w:rsid w:val="00DB634F"/>
    <w:rsid w:val="00DB6B43"/>
    <w:rsid w:val="00DC21E4"/>
    <w:rsid w:val="00DC2408"/>
    <w:rsid w:val="00DC2AEE"/>
    <w:rsid w:val="00DC3790"/>
    <w:rsid w:val="00DC3DC8"/>
    <w:rsid w:val="00DC4D49"/>
    <w:rsid w:val="00DC6C92"/>
    <w:rsid w:val="00DD3A2D"/>
    <w:rsid w:val="00DD61D2"/>
    <w:rsid w:val="00DD636A"/>
    <w:rsid w:val="00DD6531"/>
    <w:rsid w:val="00DD704A"/>
    <w:rsid w:val="00DD7A61"/>
    <w:rsid w:val="00DE02C7"/>
    <w:rsid w:val="00DE046F"/>
    <w:rsid w:val="00DE0BC9"/>
    <w:rsid w:val="00DE19D4"/>
    <w:rsid w:val="00DE2430"/>
    <w:rsid w:val="00DE2F7D"/>
    <w:rsid w:val="00DE328E"/>
    <w:rsid w:val="00DE37F6"/>
    <w:rsid w:val="00DE39FD"/>
    <w:rsid w:val="00DE3FC4"/>
    <w:rsid w:val="00DE4105"/>
    <w:rsid w:val="00DE47A8"/>
    <w:rsid w:val="00DE4D96"/>
    <w:rsid w:val="00DE4DD0"/>
    <w:rsid w:val="00DE4EAF"/>
    <w:rsid w:val="00DE5311"/>
    <w:rsid w:val="00DE6410"/>
    <w:rsid w:val="00DE754F"/>
    <w:rsid w:val="00DF0CCA"/>
    <w:rsid w:val="00DF10BD"/>
    <w:rsid w:val="00DF2FBB"/>
    <w:rsid w:val="00DF5ACA"/>
    <w:rsid w:val="00DF7161"/>
    <w:rsid w:val="00DF71F1"/>
    <w:rsid w:val="00DF7AA2"/>
    <w:rsid w:val="00E00350"/>
    <w:rsid w:val="00E0046D"/>
    <w:rsid w:val="00E02CCF"/>
    <w:rsid w:val="00E041A1"/>
    <w:rsid w:val="00E042D7"/>
    <w:rsid w:val="00E05752"/>
    <w:rsid w:val="00E06897"/>
    <w:rsid w:val="00E06949"/>
    <w:rsid w:val="00E0725D"/>
    <w:rsid w:val="00E07BB2"/>
    <w:rsid w:val="00E10E1F"/>
    <w:rsid w:val="00E12376"/>
    <w:rsid w:val="00E127AF"/>
    <w:rsid w:val="00E13229"/>
    <w:rsid w:val="00E13355"/>
    <w:rsid w:val="00E13BB8"/>
    <w:rsid w:val="00E1460C"/>
    <w:rsid w:val="00E14856"/>
    <w:rsid w:val="00E14D93"/>
    <w:rsid w:val="00E15343"/>
    <w:rsid w:val="00E15A5E"/>
    <w:rsid w:val="00E15AA2"/>
    <w:rsid w:val="00E17576"/>
    <w:rsid w:val="00E17F44"/>
    <w:rsid w:val="00E21F7C"/>
    <w:rsid w:val="00E21FF6"/>
    <w:rsid w:val="00E2418D"/>
    <w:rsid w:val="00E24316"/>
    <w:rsid w:val="00E26F2C"/>
    <w:rsid w:val="00E31439"/>
    <w:rsid w:val="00E317C7"/>
    <w:rsid w:val="00E3213E"/>
    <w:rsid w:val="00E32ACA"/>
    <w:rsid w:val="00E343F4"/>
    <w:rsid w:val="00E3440A"/>
    <w:rsid w:val="00E3537D"/>
    <w:rsid w:val="00E36989"/>
    <w:rsid w:val="00E36D0D"/>
    <w:rsid w:val="00E379C7"/>
    <w:rsid w:val="00E40CFA"/>
    <w:rsid w:val="00E42A99"/>
    <w:rsid w:val="00E4317B"/>
    <w:rsid w:val="00E43E06"/>
    <w:rsid w:val="00E441FF"/>
    <w:rsid w:val="00E4592E"/>
    <w:rsid w:val="00E4715E"/>
    <w:rsid w:val="00E4783A"/>
    <w:rsid w:val="00E478AE"/>
    <w:rsid w:val="00E51291"/>
    <w:rsid w:val="00E51ECD"/>
    <w:rsid w:val="00E52237"/>
    <w:rsid w:val="00E5263A"/>
    <w:rsid w:val="00E5303A"/>
    <w:rsid w:val="00E538E3"/>
    <w:rsid w:val="00E54C26"/>
    <w:rsid w:val="00E5566F"/>
    <w:rsid w:val="00E565D0"/>
    <w:rsid w:val="00E56E16"/>
    <w:rsid w:val="00E572E4"/>
    <w:rsid w:val="00E57B14"/>
    <w:rsid w:val="00E57BB2"/>
    <w:rsid w:val="00E60425"/>
    <w:rsid w:val="00E60974"/>
    <w:rsid w:val="00E62768"/>
    <w:rsid w:val="00E62FBB"/>
    <w:rsid w:val="00E635E6"/>
    <w:rsid w:val="00E63BD8"/>
    <w:rsid w:val="00E64810"/>
    <w:rsid w:val="00E64DBF"/>
    <w:rsid w:val="00E65CF9"/>
    <w:rsid w:val="00E70015"/>
    <w:rsid w:val="00E7095A"/>
    <w:rsid w:val="00E70E35"/>
    <w:rsid w:val="00E71888"/>
    <w:rsid w:val="00E71D3C"/>
    <w:rsid w:val="00E72BB5"/>
    <w:rsid w:val="00E7341C"/>
    <w:rsid w:val="00E73CC9"/>
    <w:rsid w:val="00E74B04"/>
    <w:rsid w:val="00E74E2F"/>
    <w:rsid w:val="00E75173"/>
    <w:rsid w:val="00E76493"/>
    <w:rsid w:val="00E76871"/>
    <w:rsid w:val="00E76A22"/>
    <w:rsid w:val="00E8000A"/>
    <w:rsid w:val="00E8002D"/>
    <w:rsid w:val="00E804A4"/>
    <w:rsid w:val="00E8052B"/>
    <w:rsid w:val="00E80869"/>
    <w:rsid w:val="00E8148E"/>
    <w:rsid w:val="00E81E49"/>
    <w:rsid w:val="00E82744"/>
    <w:rsid w:val="00E82849"/>
    <w:rsid w:val="00E8286A"/>
    <w:rsid w:val="00E829B9"/>
    <w:rsid w:val="00E829C4"/>
    <w:rsid w:val="00E837D5"/>
    <w:rsid w:val="00E83D46"/>
    <w:rsid w:val="00E852A3"/>
    <w:rsid w:val="00E8655D"/>
    <w:rsid w:val="00E86748"/>
    <w:rsid w:val="00E878D2"/>
    <w:rsid w:val="00E90FE3"/>
    <w:rsid w:val="00E91A40"/>
    <w:rsid w:val="00E91A78"/>
    <w:rsid w:val="00E92BC4"/>
    <w:rsid w:val="00E93795"/>
    <w:rsid w:val="00E945DE"/>
    <w:rsid w:val="00E948CB"/>
    <w:rsid w:val="00E948F8"/>
    <w:rsid w:val="00E94FEA"/>
    <w:rsid w:val="00E95C56"/>
    <w:rsid w:val="00E963BB"/>
    <w:rsid w:val="00E965A0"/>
    <w:rsid w:val="00E97092"/>
    <w:rsid w:val="00EA04AE"/>
    <w:rsid w:val="00EA10AB"/>
    <w:rsid w:val="00EA12BF"/>
    <w:rsid w:val="00EA1EC1"/>
    <w:rsid w:val="00EA2EBF"/>
    <w:rsid w:val="00EA3251"/>
    <w:rsid w:val="00EA44DC"/>
    <w:rsid w:val="00EA46F5"/>
    <w:rsid w:val="00EA4FCE"/>
    <w:rsid w:val="00EA5267"/>
    <w:rsid w:val="00EB0280"/>
    <w:rsid w:val="00EB0598"/>
    <w:rsid w:val="00EB140D"/>
    <w:rsid w:val="00EB2FCA"/>
    <w:rsid w:val="00EB36AD"/>
    <w:rsid w:val="00EB3BA7"/>
    <w:rsid w:val="00EB5978"/>
    <w:rsid w:val="00EB68D8"/>
    <w:rsid w:val="00EC076E"/>
    <w:rsid w:val="00EC1069"/>
    <w:rsid w:val="00EC2BBC"/>
    <w:rsid w:val="00EC35C0"/>
    <w:rsid w:val="00EC361B"/>
    <w:rsid w:val="00EC3642"/>
    <w:rsid w:val="00EC40A0"/>
    <w:rsid w:val="00EC510C"/>
    <w:rsid w:val="00EC5AD4"/>
    <w:rsid w:val="00EC5B04"/>
    <w:rsid w:val="00EC6586"/>
    <w:rsid w:val="00EC6DBE"/>
    <w:rsid w:val="00EC6E16"/>
    <w:rsid w:val="00EC7652"/>
    <w:rsid w:val="00EC771E"/>
    <w:rsid w:val="00ED1613"/>
    <w:rsid w:val="00ED1DF5"/>
    <w:rsid w:val="00ED27C1"/>
    <w:rsid w:val="00ED369F"/>
    <w:rsid w:val="00ED3A86"/>
    <w:rsid w:val="00ED41D1"/>
    <w:rsid w:val="00ED497D"/>
    <w:rsid w:val="00ED65F1"/>
    <w:rsid w:val="00ED68FC"/>
    <w:rsid w:val="00ED6F0B"/>
    <w:rsid w:val="00ED7A31"/>
    <w:rsid w:val="00EE01FE"/>
    <w:rsid w:val="00EE074D"/>
    <w:rsid w:val="00EE1BA1"/>
    <w:rsid w:val="00EE2118"/>
    <w:rsid w:val="00EE4768"/>
    <w:rsid w:val="00EE4B38"/>
    <w:rsid w:val="00EE4B8F"/>
    <w:rsid w:val="00EE4EA5"/>
    <w:rsid w:val="00EE4F1E"/>
    <w:rsid w:val="00EE5060"/>
    <w:rsid w:val="00EE5E8B"/>
    <w:rsid w:val="00EE6773"/>
    <w:rsid w:val="00EE6A2C"/>
    <w:rsid w:val="00EE6E88"/>
    <w:rsid w:val="00EE6EDC"/>
    <w:rsid w:val="00EE710F"/>
    <w:rsid w:val="00EF05EF"/>
    <w:rsid w:val="00EF18BD"/>
    <w:rsid w:val="00EF279A"/>
    <w:rsid w:val="00EF2C37"/>
    <w:rsid w:val="00EF2F37"/>
    <w:rsid w:val="00EF310E"/>
    <w:rsid w:val="00EF3D2B"/>
    <w:rsid w:val="00EF4A59"/>
    <w:rsid w:val="00EF56F2"/>
    <w:rsid w:val="00EF68A8"/>
    <w:rsid w:val="00EF6950"/>
    <w:rsid w:val="00EF71B3"/>
    <w:rsid w:val="00EF74D4"/>
    <w:rsid w:val="00EF7601"/>
    <w:rsid w:val="00F00AAF"/>
    <w:rsid w:val="00F012BB"/>
    <w:rsid w:val="00F01EFF"/>
    <w:rsid w:val="00F02539"/>
    <w:rsid w:val="00F02CEB"/>
    <w:rsid w:val="00F034C3"/>
    <w:rsid w:val="00F0385B"/>
    <w:rsid w:val="00F04070"/>
    <w:rsid w:val="00F0465D"/>
    <w:rsid w:val="00F0466C"/>
    <w:rsid w:val="00F0469D"/>
    <w:rsid w:val="00F061FB"/>
    <w:rsid w:val="00F0657F"/>
    <w:rsid w:val="00F066ED"/>
    <w:rsid w:val="00F06E65"/>
    <w:rsid w:val="00F072DA"/>
    <w:rsid w:val="00F07356"/>
    <w:rsid w:val="00F07517"/>
    <w:rsid w:val="00F07790"/>
    <w:rsid w:val="00F077F1"/>
    <w:rsid w:val="00F1025F"/>
    <w:rsid w:val="00F1034D"/>
    <w:rsid w:val="00F1116B"/>
    <w:rsid w:val="00F123EC"/>
    <w:rsid w:val="00F12A2E"/>
    <w:rsid w:val="00F12FEB"/>
    <w:rsid w:val="00F132A2"/>
    <w:rsid w:val="00F1331D"/>
    <w:rsid w:val="00F1682A"/>
    <w:rsid w:val="00F16D76"/>
    <w:rsid w:val="00F16F88"/>
    <w:rsid w:val="00F170EF"/>
    <w:rsid w:val="00F17D3D"/>
    <w:rsid w:val="00F2123E"/>
    <w:rsid w:val="00F2199C"/>
    <w:rsid w:val="00F22214"/>
    <w:rsid w:val="00F22675"/>
    <w:rsid w:val="00F242C7"/>
    <w:rsid w:val="00F24A06"/>
    <w:rsid w:val="00F24A35"/>
    <w:rsid w:val="00F26169"/>
    <w:rsid w:val="00F261D3"/>
    <w:rsid w:val="00F265AB"/>
    <w:rsid w:val="00F2783C"/>
    <w:rsid w:val="00F27A6E"/>
    <w:rsid w:val="00F27F94"/>
    <w:rsid w:val="00F30644"/>
    <w:rsid w:val="00F31FD6"/>
    <w:rsid w:val="00F32160"/>
    <w:rsid w:val="00F32604"/>
    <w:rsid w:val="00F32B20"/>
    <w:rsid w:val="00F335E2"/>
    <w:rsid w:val="00F33CFE"/>
    <w:rsid w:val="00F344C6"/>
    <w:rsid w:val="00F347CA"/>
    <w:rsid w:val="00F34C72"/>
    <w:rsid w:val="00F36F61"/>
    <w:rsid w:val="00F370C7"/>
    <w:rsid w:val="00F37FEF"/>
    <w:rsid w:val="00F41C09"/>
    <w:rsid w:val="00F41C1F"/>
    <w:rsid w:val="00F4293D"/>
    <w:rsid w:val="00F42C2E"/>
    <w:rsid w:val="00F436AC"/>
    <w:rsid w:val="00F436E5"/>
    <w:rsid w:val="00F43922"/>
    <w:rsid w:val="00F43E68"/>
    <w:rsid w:val="00F45E90"/>
    <w:rsid w:val="00F4694D"/>
    <w:rsid w:val="00F47E3D"/>
    <w:rsid w:val="00F50008"/>
    <w:rsid w:val="00F5394B"/>
    <w:rsid w:val="00F544D9"/>
    <w:rsid w:val="00F551BD"/>
    <w:rsid w:val="00F569EC"/>
    <w:rsid w:val="00F56F50"/>
    <w:rsid w:val="00F60555"/>
    <w:rsid w:val="00F6062A"/>
    <w:rsid w:val="00F609C6"/>
    <w:rsid w:val="00F6236C"/>
    <w:rsid w:val="00F628F5"/>
    <w:rsid w:val="00F62B01"/>
    <w:rsid w:val="00F643AF"/>
    <w:rsid w:val="00F6465A"/>
    <w:rsid w:val="00F66095"/>
    <w:rsid w:val="00F66B44"/>
    <w:rsid w:val="00F67E5C"/>
    <w:rsid w:val="00F70A4F"/>
    <w:rsid w:val="00F71465"/>
    <w:rsid w:val="00F71E9D"/>
    <w:rsid w:val="00F7285C"/>
    <w:rsid w:val="00F73EC2"/>
    <w:rsid w:val="00F73F59"/>
    <w:rsid w:val="00F74780"/>
    <w:rsid w:val="00F749D8"/>
    <w:rsid w:val="00F763E6"/>
    <w:rsid w:val="00F767A6"/>
    <w:rsid w:val="00F768CB"/>
    <w:rsid w:val="00F772AE"/>
    <w:rsid w:val="00F803BE"/>
    <w:rsid w:val="00F80DF4"/>
    <w:rsid w:val="00F81B95"/>
    <w:rsid w:val="00F83BEE"/>
    <w:rsid w:val="00F83EBC"/>
    <w:rsid w:val="00F84E68"/>
    <w:rsid w:val="00F851D9"/>
    <w:rsid w:val="00F869C5"/>
    <w:rsid w:val="00F90A95"/>
    <w:rsid w:val="00F91E42"/>
    <w:rsid w:val="00F925FC"/>
    <w:rsid w:val="00F930CD"/>
    <w:rsid w:val="00F931B4"/>
    <w:rsid w:val="00F93ABE"/>
    <w:rsid w:val="00F94934"/>
    <w:rsid w:val="00F95D51"/>
    <w:rsid w:val="00F9601B"/>
    <w:rsid w:val="00F96D59"/>
    <w:rsid w:val="00F979D9"/>
    <w:rsid w:val="00FA0177"/>
    <w:rsid w:val="00FA0493"/>
    <w:rsid w:val="00FA0845"/>
    <w:rsid w:val="00FA1497"/>
    <w:rsid w:val="00FA1894"/>
    <w:rsid w:val="00FA1B2C"/>
    <w:rsid w:val="00FA1DB5"/>
    <w:rsid w:val="00FA3A7A"/>
    <w:rsid w:val="00FA5655"/>
    <w:rsid w:val="00FA5E0B"/>
    <w:rsid w:val="00FA7142"/>
    <w:rsid w:val="00FA7698"/>
    <w:rsid w:val="00FA79E6"/>
    <w:rsid w:val="00FB16BC"/>
    <w:rsid w:val="00FB33B6"/>
    <w:rsid w:val="00FB469B"/>
    <w:rsid w:val="00FB4BF8"/>
    <w:rsid w:val="00FB4C3D"/>
    <w:rsid w:val="00FB5DED"/>
    <w:rsid w:val="00FB693F"/>
    <w:rsid w:val="00FB6D4D"/>
    <w:rsid w:val="00FB76D6"/>
    <w:rsid w:val="00FB7726"/>
    <w:rsid w:val="00FB7DD3"/>
    <w:rsid w:val="00FC0530"/>
    <w:rsid w:val="00FC19F0"/>
    <w:rsid w:val="00FC3459"/>
    <w:rsid w:val="00FC3B65"/>
    <w:rsid w:val="00FC50F7"/>
    <w:rsid w:val="00FC5BE1"/>
    <w:rsid w:val="00FC654D"/>
    <w:rsid w:val="00FC6DE1"/>
    <w:rsid w:val="00FC7612"/>
    <w:rsid w:val="00FD052E"/>
    <w:rsid w:val="00FD13EB"/>
    <w:rsid w:val="00FD19FC"/>
    <w:rsid w:val="00FD2895"/>
    <w:rsid w:val="00FD32D8"/>
    <w:rsid w:val="00FD34E4"/>
    <w:rsid w:val="00FD430E"/>
    <w:rsid w:val="00FD49D8"/>
    <w:rsid w:val="00FE0284"/>
    <w:rsid w:val="00FE04E6"/>
    <w:rsid w:val="00FE1002"/>
    <w:rsid w:val="00FE2E59"/>
    <w:rsid w:val="00FE359A"/>
    <w:rsid w:val="00FE3A27"/>
    <w:rsid w:val="00FE4301"/>
    <w:rsid w:val="00FE4D7F"/>
    <w:rsid w:val="00FE586E"/>
    <w:rsid w:val="00FE6E33"/>
    <w:rsid w:val="00FF0BFB"/>
    <w:rsid w:val="00FF0DA2"/>
    <w:rsid w:val="00FF20D5"/>
    <w:rsid w:val="00FF32D2"/>
    <w:rsid w:val="00FF356B"/>
    <w:rsid w:val="00FF3EE4"/>
    <w:rsid w:val="00FF4B0D"/>
    <w:rsid w:val="00FF4BF0"/>
    <w:rsid w:val="00FF4E6B"/>
    <w:rsid w:val="00FF5747"/>
    <w:rsid w:val="00FF5942"/>
    <w:rsid w:val="00FF59CF"/>
    <w:rsid w:val="00FF667C"/>
    <w:rsid w:val="00FF6CD9"/>
    <w:rsid w:val="00FF6D8B"/>
    <w:rsid w:val="00FF743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fillcolor="white">
      <v:fill color="white"/>
    </o:shapedefaults>
    <o:shapelayout v:ext="edit">
      <o:idmap v:ext="edit" data="1"/>
    </o:shapelayout>
  </w:shapeDefaults>
  <w:decimalSymbol w:val="."/>
  <w:listSeparator w:val=","/>
  <w14:docId w14:val="7E64FB80"/>
  <w15:docId w15:val="{A4F6F467-929A-4CCE-8DBD-38FACBBF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4">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F0A62"/>
    <w:pPr>
      <w:spacing w:after="120"/>
    </w:pPr>
    <w:rPr>
      <w:color w:val="000000"/>
    </w:rPr>
  </w:style>
  <w:style w:type="paragraph" w:styleId="Heading1">
    <w:name w:val="heading 1"/>
    <w:basedOn w:val="Normal"/>
    <w:next w:val="Normal"/>
    <w:link w:val="Heading1Char"/>
    <w:qFormat/>
    <w:rsid w:val="005C44EF"/>
    <w:pPr>
      <w:keepNext/>
      <w:pageBreakBefore/>
      <w:numPr>
        <w:numId w:val="1"/>
      </w:numPr>
      <w:spacing w:before="240"/>
      <w:outlineLvl w:val="0"/>
    </w:pPr>
    <w:rPr>
      <w:rFonts w:ascii="Arial" w:hAnsi="Arial"/>
      <w:b/>
      <w:sz w:val="36"/>
      <w:u w:val="single"/>
    </w:rPr>
  </w:style>
  <w:style w:type="paragraph" w:styleId="Heading2">
    <w:name w:val="heading 2"/>
    <w:basedOn w:val="Normal"/>
    <w:next w:val="Normal2"/>
    <w:link w:val="Heading2Char"/>
    <w:autoRedefine/>
    <w:qFormat/>
    <w:rsid w:val="00672CFA"/>
    <w:pPr>
      <w:keepNext/>
      <w:spacing w:after="0"/>
      <w:ind w:left="720"/>
      <w:outlineLvl w:val="1"/>
    </w:pPr>
    <w:rPr>
      <w:rFonts w:ascii="Arial" w:hAnsi="Arial"/>
      <w:b/>
      <w:color w:val="auto"/>
      <w:sz w:val="32"/>
      <w:u w:val="single"/>
    </w:rPr>
  </w:style>
  <w:style w:type="paragraph" w:styleId="Heading3">
    <w:name w:val="heading 3"/>
    <w:basedOn w:val="Normal"/>
    <w:next w:val="Normal3"/>
    <w:link w:val="Heading3Char"/>
    <w:qFormat/>
    <w:rsid w:val="008A5B76"/>
    <w:pPr>
      <w:keepNext/>
      <w:numPr>
        <w:ilvl w:val="2"/>
        <w:numId w:val="1"/>
      </w:numPr>
      <w:spacing w:before="120" w:after="0"/>
      <w:outlineLvl w:val="2"/>
    </w:pPr>
    <w:rPr>
      <w:rFonts w:ascii="Arial" w:hAnsi="Arial"/>
      <w:b/>
      <w:sz w:val="28"/>
      <w:u w:val="single"/>
    </w:rPr>
  </w:style>
  <w:style w:type="paragraph" w:styleId="Heading4">
    <w:name w:val="heading 4"/>
    <w:basedOn w:val="Heading3"/>
    <w:next w:val="Normal4"/>
    <w:link w:val="Heading4Char"/>
    <w:qFormat/>
    <w:rsid w:val="00564C00"/>
    <w:pPr>
      <w:numPr>
        <w:ilvl w:val="3"/>
      </w:numPr>
      <w:outlineLvl w:val="3"/>
    </w:pPr>
    <w:rPr>
      <w:sz w:val="24"/>
    </w:rPr>
  </w:style>
  <w:style w:type="paragraph" w:styleId="Heading5">
    <w:name w:val="heading 5"/>
    <w:basedOn w:val="Normal"/>
    <w:next w:val="Normal5"/>
    <w:link w:val="Heading5Char"/>
    <w:qFormat/>
    <w:rsid w:val="00962DA7"/>
    <w:pPr>
      <w:keepNext/>
      <w:numPr>
        <w:ilvl w:val="4"/>
        <w:numId w:val="1"/>
      </w:numPr>
      <w:spacing w:before="120" w:after="0"/>
      <w:outlineLvl w:val="4"/>
    </w:pPr>
    <w:rPr>
      <w:rFonts w:ascii="Arial" w:hAnsi="Arial"/>
      <w:b/>
      <w:color w:val="auto"/>
      <w:u w:val="single"/>
    </w:rPr>
  </w:style>
  <w:style w:type="paragraph" w:styleId="Heading6">
    <w:name w:val="heading 6"/>
    <w:basedOn w:val="Normal"/>
    <w:next w:val="Normal6"/>
    <w:qFormat/>
    <w:rsid w:val="005F14F0"/>
    <w:pPr>
      <w:numPr>
        <w:ilvl w:val="5"/>
        <w:numId w:val="1"/>
      </w:numPr>
      <w:spacing w:after="0"/>
      <w:outlineLvl w:val="5"/>
    </w:pPr>
    <w:rPr>
      <w:rFonts w:ascii="Arial" w:hAnsi="Arial"/>
      <w:b/>
      <w:u w:val="single"/>
    </w:rPr>
  </w:style>
  <w:style w:type="paragraph" w:styleId="Heading7">
    <w:name w:val="heading 7"/>
    <w:basedOn w:val="Normal"/>
    <w:next w:val="NormalIndent"/>
    <w:qFormat/>
    <w:rsid w:val="00275B4E"/>
    <w:pPr>
      <w:ind w:left="720"/>
      <w:outlineLvl w:val="6"/>
    </w:pPr>
    <w:rPr>
      <w:i/>
      <w:sz w:val="20"/>
    </w:rPr>
  </w:style>
  <w:style w:type="paragraph" w:styleId="Heading8">
    <w:name w:val="heading 8"/>
    <w:basedOn w:val="Normal"/>
    <w:next w:val="Normal"/>
    <w:qFormat/>
    <w:rsid w:val="00275B4E"/>
    <w:pPr>
      <w:spacing w:before="240" w:after="60"/>
      <w:ind w:left="720"/>
      <w:outlineLvl w:val="7"/>
    </w:pPr>
    <w:rPr>
      <w:i/>
      <w:sz w:val="20"/>
    </w:rPr>
  </w:style>
  <w:style w:type="paragraph" w:styleId="Heading9">
    <w:name w:val="heading 9"/>
    <w:basedOn w:val="Normal"/>
    <w:next w:val="Normal"/>
    <w:qFormat/>
    <w:rsid w:val="00275B4E"/>
    <w:pPr>
      <w:spacing w:before="240" w:after="60"/>
      <w:ind w:left="72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75B4E"/>
    <w:rPr>
      <w:rFonts w:ascii="Tahoma" w:hAnsi="Tahoma" w:cs="Tahoma"/>
      <w:sz w:val="16"/>
      <w:szCs w:val="16"/>
    </w:rPr>
  </w:style>
  <w:style w:type="character" w:customStyle="1" w:styleId="BalloonTextChar">
    <w:name w:val="Balloon Text Char"/>
    <w:basedOn w:val="DefaultParagraphFont"/>
    <w:uiPriority w:val="99"/>
    <w:semiHidden/>
    <w:rsid w:val="00831480"/>
    <w:rPr>
      <w:rFonts w:ascii="Lucida Grande" w:hAnsi="Lucida Grande"/>
      <w:sz w:val="18"/>
      <w:szCs w:val="18"/>
    </w:rPr>
  </w:style>
  <w:style w:type="character" w:customStyle="1" w:styleId="BalloonTextChar0">
    <w:name w:val="Balloon Text Char"/>
    <w:basedOn w:val="DefaultParagraphFont"/>
    <w:uiPriority w:val="99"/>
    <w:semiHidden/>
    <w:rsid w:val="00215B5B"/>
    <w:rPr>
      <w:rFonts w:ascii="Lucida Grande" w:hAnsi="Lucida Grande"/>
      <w:sz w:val="18"/>
      <w:szCs w:val="18"/>
    </w:rPr>
  </w:style>
  <w:style w:type="character" w:customStyle="1" w:styleId="BalloonTextChar2">
    <w:name w:val="Balloon Text Char"/>
    <w:basedOn w:val="DefaultParagraphFont"/>
    <w:uiPriority w:val="99"/>
    <w:semiHidden/>
    <w:rsid w:val="00215B5B"/>
    <w:rPr>
      <w:rFonts w:ascii="Lucida Grande" w:hAnsi="Lucida Grande"/>
      <w:sz w:val="18"/>
      <w:szCs w:val="18"/>
    </w:rPr>
  </w:style>
  <w:style w:type="character" w:customStyle="1" w:styleId="BalloonTextChar3">
    <w:name w:val="Balloon Text Char"/>
    <w:basedOn w:val="DefaultParagraphFont"/>
    <w:uiPriority w:val="99"/>
    <w:semiHidden/>
    <w:rsid w:val="00215B5B"/>
    <w:rPr>
      <w:rFonts w:ascii="Lucida Grande" w:hAnsi="Lucida Grande"/>
      <w:sz w:val="18"/>
      <w:szCs w:val="18"/>
    </w:rPr>
  </w:style>
  <w:style w:type="character" w:customStyle="1" w:styleId="BalloonTextChar4">
    <w:name w:val="Balloon Text Char"/>
    <w:basedOn w:val="DefaultParagraphFont"/>
    <w:uiPriority w:val="99"/>
    <w:semiHidden/>
    <w:rsid w:val="00215B5B"/>
    <w:rPr>
      <w:rFonts w:ascii="Lucida Grande" w:hAnsi="Lucida Grande"/>
      <w:sz w:val="18"/>
      <w:szCs w:val="18"/>
    </w:rPr>
  </w:style>
  <w:style w:type="character" w:customStyle="1" w:styleId="BalloonTextChar5">
    <w:name w:val="Balloon Text Char"/>
    <w:basedOn w:val="DefaultParagraphFont"/>
    <w:uiPriority w:val="99"/>
    <w:semiHidden/>
    <w:rsid w:val="00215B5B"/>
    <w:rPr>
      <w:rFonts w:ascii="Lucida Grande" w:hAnsi="Lucida Grande"/>
      <w:sz w:val="18"/>
      <w:szCs w:val="18"/>
    </w:rPr>
  </w:style>
  <w:style w:type="character" w:customStyle="1" w:styleId="BalloonTextChar6">
    <w:name w:val="Balloon Text Char"/>
    <w:basedOn w:val="DefaultParagraphFont"/>
    <w:uiPriority w:val="99"/>
    <w:semiHidden/>
    <w:rsid w:val="0089506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9506B"/>
    <w:rPr>
      <w:rFonts w:ascii="Lucida Grande" w:hAnsi="Lucida Grande"/>
      <w:sz w:val="18"/>
      <w:szCs w:val="18"/>
    </w:rPr>
  </w:style>
  <w:style w:type="paragraph" w:customStyle="1" w:styleId="Normal2">
    <w:name w:val="Normal2"/>
    <w:basedOn w:val="Normal"/>
    <w:rsid w:val="00047F8D"/>
    <w:pPr>
      <w:ind w:left="360"/>
    </w:pPr>
  </w:style>
  <w:style w:type="paragraph" w:customStyle="1" w:styleId="Normal3">
    <w:name w:val="Normal3"/>
    <w:basedOn w:val="Normal"/>
    <w:rsid w:val="00327354"/>
    <w:pPr>
      <w:ind w:left="864"/>
    </w:pPr>
  </w:style>
  <w:style w:type="paragraph" w:customStyle="1" w:styleId="Default">
    <w:name w:val="Default"/>
    <w:rsid w:val="00275B4E"/>
    <w:pPr>
      <w:autoSpaceDE w:val="0"/>
      <w:autoSpaceDN w:val="0"/>
      <w:adjustRightInd w:val="0"/>
    </w:pPr>
    <w:rPr>
      <w:rFonts w:ascii="TimesNewRoman" w:hAnsi="TimesNewRoman" w:cs="TimesNewRoman"/>
    </w:rPr>
  </w:style>
  <w:style w:type="paragraph" w:customStyle="1" w:styleId="Normal5">
    <w:name w:val="Normal5"/>
    <w:basedOn w:val="Normal"/>
    <w:rsid w:val="00C62B37"/>
    <w:pPr>
      <w:ind w:left="1440"/>
    </w:pPr>
  </w:style>
  <w:style w:type="paragraph" w:customStyle="1" w:styleId="Normal6">
    <w:name w:val="Normal6"/>
    <w:basedOn w:val="NormalIndent"/>
    <w:rsid w:val="00275B4E"/>
    <w:pPr>
      <w:ind w:left="3600"/>
    </w:pPr>
  </w:style>
  <w:style w:type="paragraph" w:styleId="NormalIndent">
    <w:name w:val="Normal Indent"/>
    <w:basedOn w:val="Normal"/>
    <w:rsid w:val="00275B4E"/>
    <w:pPr>
      <w:ind w:left="720"/>
    </w:pPr>
  </w:style>
  <w:style w:type="character" w:styleId="CommentReference">
    <w:name w:val="annotation reference"/>
    <w:rsid w:val="00275B4E"/>
    <w:rPr>
      <w:sz w:val="16"/>
    </w:rPr>
  </w:style>
  <w:style w:type="paragraph" w:styleId="CommentText">
    <w:name w:val="annotation text"/>
    <w:basedOn w:val="Normal"/>
    <w:link w:val="CommentTextChar"/>
    <w:rsid w:val="00275B4E"/>
    <w:rPr>
      <w:sz w:val="20"/>
    </w:rPr>
  </w:style>
  <w:style w:type="paragraph" w:styleId="TOC8">
    <w:name w:val="toc 8"/>
    <w:basedOn w:val="Normal"/>
    <w:next w:val="Normal"/>
    <w:uiPriority w:val="39"/>
    <w:rsid w:val="00275B4E"/>
    <w:pPr>
      <w:spacing w:after="0"/>
    </w:pPr>
    <w:rPr>
      <w:rFonts w:asciiTheme="minorHAnsi" w:hAnsiTheme="minorHAnsi"/>
      <w:sz w:val="22"/>
      <w:szCs w:val="22"/>
    </w:rPr>
  </w:style>
  <w:style w:type="paragraph" w:styleId="TOC7">
    <w:name w:val="toc 7"/>
    <w:basedOn w:val="Normal"/>
    <w:next w:val="Normal"/>
    <w:uiPriority w:val="39"/>
    <w:rsid w:val="00275B4E"/>
    <w:pPr>
      <w:spacing w:after="0"/>
    </w:pPr>
    <w:rPr>
      <w:rFonts w:asciiTheme="minorHAnsi" w:hAnsiTheme="minorHAnsi"/>
      <w:sz w:val="22"/>
      <w:szCs w:val="22"/>
    </w:rPr>
  </w:style>
  <w:style w:type="paragraph" w:styleId="TOC6">
    <w:name w:val="toc 6"/>
    <w:basedOn w:val="Normal"/>
    <w:next w:val="Normal"/>
    <w:uiPriority w:val="39"/>
    <w:rsid w:val="00275B4E"/>
    <w:pPr>
      <w:spacing w:after="0"/>
    </w:pPr>
    <w:rPr>
      <w:rFonts w:asciiTheme="minorHAnsi" w:hAnsiTheme="minorHAnsi"/>
      <w:sz w:val="22"/>
      <w:szCs w:val="22"/>
    </w:rPr>
  </w:style>
  <w:style w:type="paragraph" w:styleId="TOC5">
    <w:name w:val="toc 5"/>
    <w:basedOn w:val="TOC1"/>
    <w:uiPriority w:val="39"/>
    <w:rsid w:val="00275B4E"/>
    <w:pPr>
      <w:spacing w:before="0" w:after="0"/>
    </w:pPr>
    <w:rPr>
      <w:b w:val="0"/>
      <w:caps w:val="0"/>
      <w:u w:val="none"/>
    </w:rPr>
  </w:style>
  <w:style w:type="paragraph" w:styleId="TOC1">
    <w:name w:val="toc 1"/>
    <w:basedOn w:val="Normal"/>
    <w:next w:val="Normal"/>
    <w:uiPriority w:val="39"/>
    <w:rsid w:val="000305A2"/>
    <w:pPr>
      <w:spacing w:before="240"/>
    </w:pPr>
    <w:rPr>
      <w:rFonts w:asciiTheme="minorHAnsi" w:hAnsiTheme="minorHAnsi"/>
      <w:b/>
      <w:caps/>
      <w:sz w:val="22"/>
      <w:szCs w:val="22"/>
      <w:u w:val="single"/>
    </w:rPr>
  </w:style>
  <w:style w:type="paragraph" w:styleId="TOC4">
    <w:name w:val="toc 4"/>
    <w:basedOn w:val="TOC1"/>
    <w:next w:val="Normal"/>
    <w:uiPriority w:val="39"/>
    <w:rsid w:val="00275B4E"/>
    <w:pPr>
      <w:spacing w:before="0" w:after="0"/>
    </w:pPr>
    <w:rPr>
      <w:b w:val="0"/>
      <w:caps w:val="0"/>
      <w:u w:val="none"/>
    </w:rPr>
  </w:style>
  <w:style w:type="paragraph" w:styleId="TOC3">
    <w:name w:val="toc 3"/>
    <w:basedOn w:val="TOC1"/>
    <w:next w:val="Normal"/>
    <w:uiPriority w:val="39"/>
    <w:rsid w:val="00275B4E"/>
    <w:pPr>
      <w:spacing w:before="0" w:after="0"/>
    </w:pPr>
    <w:rPr>
      <w:b w:val="0"/>
      <w:caps w:val="0"/>
      <w:smallCaps/>
      <w:u w:val="none"/>
    </w:rPr>
  </w:style>
  <w:style w:type="paragraph" w:styleId="TOC2">
    <w:name w:val="toc 2"/>
    <w:basedOn w:val="TOC1"/>
    <w:next w:val="Normal"/>
    <w:uiPriority w:val="39"/>
    <w:rsid w:val="00275B4E"/>
    <w:pPr>
      <w:spacing w:before="0" w:after="0"/>
    </w:pPr>
    <w:rPr>
      <w:caps w:val="0"/>
      <w:smallCaps/>
      <w:u w:val="none"/>
    </w:rPr>
  </w:style>
  <w:style w:type="paragraph" w:styleId="Index1">
    <w:name w:val="index 1"/>
    <w:basedOn w:val="Normal"/>
    <w:next w:val="Normal"/>
    <w:semiHidden/>
    <w:rsid w:val="00275B4E"/>
  </w:style>
  <w:style w:type="character" w:styleId="LineNumber">
    <w:name w:val="line number"/>
    <w:semiHidden/>
    <w:rsid w:val="00275B4E"/>
    <w:rPr>
      <w:rFonts w:ascii="Tms Rmn" w:hAnsi="Tms Rmn"/>
      <w:sz w:val="20"/>
    </w:rPr>
  </w:style>
  <w:style w:type="paragraph" w:styleId="Footer">
    <w:name w:val="footer"/>
    <w:basedOn w:val="Normal"/>
    <w:rsid w:val="00275B4E"/>
    <w:pPr>
      <w:tabs>
        <w:tab w:val="center" w:pos="4320"/>
        <w:tab w:val="right" w:pos="8640"/>
      </w:tabs>
    </w:pPr>
  </w:style>
  <w:style w:type="paragraph" w:styleId="Header">
    <w:name w:val="header"/>
    <w:basedOn w:val="Normal"/>
    <w:rsid w:val="00275B4E"/>
    <w:pPr>
      <w:tabs>
        <w:tab w:val="right" w:pos="720"/>
        <w:tab w:val="center" w:pos="4320"/>
        <w:tab w:val="right" w:pos="8640"/>
      </w:tabs>
    </w:pPr>
  </w:style>
  <w:style w:type="paragraph" w:styleId="TOC9">
    <w:name w:val="toc 9"/>
    <w:basedOn w:val="Normal"/>
    <w:next w:val="Normal"/>
    <w:uiPriority w:val="39"/>
    <w:rsid w:val="00275B4E"/>
    <w:pPr>
      <w:spacing w:after="0"/>
    </w:pPr>
    <w:rPr>
      <w:rFonts w:asciiTheme="minorHAnsi" w:hAnsiTheme="minorHAnsi"/>
      <w:sz w:val="22"/>
      <w:szCs w:val="22"/>
    </w:rPr>
  </w:style>
  <w:style w:type="paragraph" w:styleId="DocumentMap">
    <w:name w:val="Document Map"/>
    <w:basedOn w:val="Normal"/>
    <w:semiHidden/>
    <w:rsid w:val="00275B4E"/>
    <w:pPr>
      <w:shd w:val="clear" w:color="auto" w:fill="000080"/>
    </w:pPr>
    <w:rPr>
      <w:rFonts w:ascii="Tahoma" w:hAnsi="Tahoma"/>
    </w:rPr>
  </w:style>
  <w:style w:type="paragraph" w:styleId="BodyText">
    <w:name w:val="Body Text"/>
    <w:basedOn w:val="Normal"/>
    <w:link w:val="BodyTextChar"/>
    <w:semiHidden/>
    <w:rsid w:val="00275B4E"/>
    <w:pPr>
      <w:autoSpaceDE w:val="0"/>
      <w:autoSpaceDN w:val="0"/>
      <w:adjustRightInd w:val="0"/>
      <w:jc w:val="center"/>
    </w:pPr>
    <w:rPr>
      <w:sz w:val="28"/>
      <w:szCs w:val="32"/>
    </w:rPr>
  </w:style>
  <w:style w:type="character" w:styleId="Hyperlink">
    <w:name w:val="Hyperlink"/>
    <w:uiPriority w:val="99"/>
    <w:rsid w:val="00275B4E"/>
    <w:rPr>
      <w:rFonts w:ascii="Times New Roman" w:hAnsi="Times New Roman" w:cs="Courier New"/>
      <w:color w:val="0000FF"/>
      <w:sz w:val="24"/>
      <w:u w:val="single"/>
    </w:rPr>
  </w:style>
  <w:style w:type="character" w:styleId="FollowedHyperlink">
    <w:name w:val="FollowedHyperlink"/>
    <w:rsid w:val="00275B4E"/>
    <w:rPr>
      <w:color w:val="800080"/>
      <w:u w:val="single"/>
    </w:rPr>
  </w:style>
  <w:style w:type="paragraph" w:styleId="BodyText2">
    <w:name w:val="Body Text 2"/>
    <w:basedOn w:val="Normal"/>
    <w:semiHidden/>
    <w:rsid w:val="00275B4E"/>
    <w:pPr>
      <w:autoSpaceDE w:val="0"/>
      <w:autoSpaceDN w:val="0"/>
      <w:adjustRightInd w:val="0"/>
      <w:jc w:val="center"/>
    </w:pPr>
    <w:rPr>
      <w:rFonts w:ascii="Arial" w:hAnsi="Arial" w:cs="Arial"/>
      <w:b/>
      <w:bCs/>
      <w:color w:val="FFFFFF"/>
      <w:sz w:val="16"/>
      <w:szCs w:val="18"/>
    </w:rPr>
  </w:style>
  <w:style w:type="paragraph" w:styleId="BodyText3">
    <w:name w:val="Body Text 3"/>
    <w:basedOn w:val="Normal"/>
    <w:semiHidden/>
    <w:rsid w:val="00275B4E"/>
    <w:pPr>
      <w:autoSpaceDE w:val="0"/>
      <w:autoSpaceDN w:val="0"/>
      <w:adjustRightInd w:val="0"/>
      <w:jc w:val="center"/>
    </w:pPr>
    <w:rPr>
      <w:rFonts w:ascii="Arial" w:hAnsi="Arial" w:cs="Arial"/>
      <w:b/>
      <w:bCs/>
      <w:color w:val="FFFFFF"/>
      <w:sz w:val="18"/>
      <w:szCs w:val="18"/>
    </w:rPr>
  </w:style>
  <w:style w:type="paragraph" w:styleId="Caption">
    <w:name w:val="caption"/>
    <w:basedOn w:val="Normal"/>
    <w:next w:val="Normal"/>
    <w:qFormat/>
    <w:rsid w:val="008A695A"/>
    <w:pPr>
      <w:framePr w:wrap="notBeside" w:vAnchor="text" w:hAnchor="text" w:y="1"/>
    </w:pPr>
    <w:rPr>
      <w:b/>
      <w:bCs/>
      <w:sz w:val="20"/>
    </w:rPr>
  </w:style>
  <w:style w:type="paragraph" w:styleId="FootnoteText">
    <w:name w:val="footnote text"/>
    <w:basedOn w:val="Normal"/>
    <w:link w:val="FootnoteTextChar"/>
    <w:uiPriority w:val="99"/>
    <w:rsid w:val="00275B4E"/>
    <w:rPr>
      <w:sz w:val="20"/>
    </w:rPr>
  </w:style>
  <w:style w:type="character" w:styleId="FootnoteReference">
    <w:name w:val="footnote reference"/>
    <w:uiPriority w:val="99"/>
    <w:rsid w:val="00275B4E"/>
    <w:rPr>
      <w:vertAlign w:val="superscript"/>
    </w:rPr>
  </w:style>
  <w:style w:type="paragraph" w:customStyle="1" w:styleId="5">
    <w:name w:val="5"/>
    <w:basedOn w:val="Normal"/>
    <w:semiHidden/>
    <w:rsid w:val="00275B4E"/>
    <w:pPr>
      <w:ind w:left="1080"/>
    </w:pPr>
  </w:style>
  <w:style w:type="character" w:styleId="PageNumber">
    <w:name w:val="page number"/>
    <w:rsid w:val="00275B4E"/>
    <w:rPr>
      <w:rFonts w:ascii="Times New Roman" w:hAnsi="Times New Roman"/>
      <w:dstrike w:val="0"/>
      <w:color w:val="auto"/>
      <w:spacing w:val="0"/>
      <w:kern w:val="0"/>
      <w:position w:val="0"/>
      <w:sz w:val="20"/>
      <w:u w:val="none"/>
      <w:effect w:val="none"/>
      <w:vertAlign w:val="baseline"/>
    </w:rPr>
  </w:style>
  <w:style w:type="paragraph" w:styleId="CommentSubject">
    <w:name w:val="annotation subject"/>
    <w:basedOn w:val="CommentText"/>
    <w:next w:val="CommentText"/>
    <w:semiHidden/>
    <w:rsid w:val="00275B4E"/>
    <w:rPr>
      <w:b/>
      <w:bCs/>
    </w:rPr>
  </w:style>
  <w:style w:type="table" w:styleId="TableGrid">
    <w:name w:val="Table Grid"/>
    <w:basedOn w:val="TableNormal"/>
    <w:rsid w:val="00275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basedOn w:val="Normal"/>
    <w:rsid w:val="00C62B37"/>
    <w:pPr>
      <w:ind w:left="1080"/>
    </w:pPr>
  </w:style>
  <w:style w:type="paragraph" w:customStyle="1" w:styleId="Pa14">
    <w:name w:val="Pa14"/>
    <w:basedOn w:val="Default"/>
    <w:next w:val="Default"/>
    <w:rsid w:val="00275B4E"/>
    <w:pPr>
      <w:spacing w:before="120" w:after="120" w:line="241" w:lineRule="atLeast"/>
    </w:pPr>
    <w:rPr>
      <w:rFonts w:ascii="Helvetica 55 Roman" w:hAnsi="Helvetica 55 Roman" w:cs="Times New Roman"/>
    </w:rPr>
  </w:style>
  <w:style w:type="paragraph" w:customStyle="1" w:styleId="Pa15">
    <w:name w:val="Pa15"/>
    <w:basedOn w:val="Default"/>
    <w:next w:val="Default"/>
    <w:rsid w:val="00275B4E"/>
    <w:pPr>
      <w:spacing w:before="40" w:after="40" w:line="241" w:lineRule="atLeast"/>
    </w:pPr>
    <w:rPr>
      <w:rFonts w:ascii="Helvetica 55 Roman" w:hAnsi="Helvetica 55 Roman" w:cs="Times New Roman"/>
    </w:rPr>
  </w:style>
  <w:style w:type="character" w:customStyle="1" w:styleId="A10">
    <w:name w:val="A10"/>
    <w:rsid w:val="00275B4E"/>
    <w:rPr>
      <w:rFonts w:ascii="Helvetica Neue" w:hAnsi="Helvetica Neue" w:cs="Helvetica Neue"/>
      <w:color w:val="221E1F"/>
      <w:sz w:val="18"/>
      <w:szCs w:val="18"/>
    </w:rPr>
  </w:style>
  <w:style w:type="character" w:customStyle="1" w:styleId="A2">
    <w:name w:val="A2"/>
    <w:rsid w:val="00275B4E"/>
    <w:rPr>
      <w:rFonts w:ascii="Weiss" w:hAnsi="Weiss" w:cs="Weiss"/>
      <w:color w:val="221E1F"/>
      <w:sz w:val="22"/>
      <w:szCs w:val="22"/>
    </w:rPr>
  </w:style>
  <w:style w:type="paragraph" w:customStyle="1" w:styleId="Pa16">
    <w:name w:val="Pa16"/>
    <w:basedOn w:val="Default"/>
    <w:next w:val="Default"/>
    <w:rsid w:val="00275B4E"/>
    <w:pPr>
      <w:spacing w:before="40" w:after="40" w:line="241" w:lineRule="atLeast"/>
    </w:pPr>
    <w:rPr>
      <w:rFonts w:ascii="Helvetica 55 Roman" w:hAnsi="Helvetica 55 Roman" w:cs="Times New Roman"/>
    </w:rPr>
  </w:style>
  <w:style w:type="paragraph" w:styleId="ListBullet">
    <w:name w:val="List Bullet"/>
    <w:basedOn w:val="Normal"/>
    <w:rsid w:val="009A7E2A"/>
    <w:pPr>
      <w:numPr>
        <w:numId w:val="2"/>
      </w:numPr>
      <w:contextualSpacing/>
    </w:pPr>
  </w:style>
  <w:style w:type="paragraph" w:customStyle="1" w:styleId="ColorfulShading-Accent11">
    <w:name w:val="Colorful Shading - Accent 11"/>
    <w:hidden/>
    <w:uiPriority w:val="99"/>
    <w:semiHidden/>
    <w:rsid w:val="00CA1C49"/>
  </w:style>
  <w:style w:type="paragraph" w:customStyle="1" w:styleId="ColorfulList-Accent11">
    <w:name w:val="Colorful List - Accent 11"/>
    <w:basedOn w:val="Normal"/>
    <w:uiPriority w:val="34"/>
    <w:qFormat/>
    <w:rsid w:val="003D1A7B"/>
    <w:pPr>
      <w:ind w:left="720"/>
      <w:contextualSpacing/>
    </w:pPr>
  </w:style>
  <w:style w:type="character" w:customStyle="1" w:styleId="a">
    <w:name w:val="a"/>
    <w:basedOn w:val="DefaultParagraphFont"/>
    <w:rsid w:val="009712D1"/>
  </w:style>
  <w:style w:type="character" w:customStyle="1" w:styleId="apple-style-span">
    <w:name w:val="apple-style-span"/>
    <w:rsid w:val="00305D25"/>
  </w:style>
  <w:style w:type="character" w:customStyle="1" w:styleId="FootnoteTextChar">
    <w:name w:val="Footnote Text Char"/>
    <w:link w:val="FootnoteText"/>
    <w:uiPriority w:val="99"/>
    <w:rsid w:val="00305D25"/>
    <w:rPr>
      <w:color w:val="000000"/>
    </w:rPr>
  </w:style>
  <w:style w:type="character" w:customStyle="1" w:styleId="Heading1Char">
    <w:name w:val="Heading 1 Char"/>
    <w:basedOn w:val="DefaultParagraphFont"/>
    <w:link w:val="Heading1"/>
    <w:rsid w:val="005C44EF"/>
    <w:rPr>
      <w:rFonts w:ascii="Arial" w:hAnsi="Arial"/>
      <w:b/>
      <w:color w:val="000000"/>
      <w:sz w:val="36"/>
      <w:u w:val="single"/>
    </w:rPr>
  </w:style>
  <w:style w:type="character" w:customStyle="1" w:styleId="Heading2Char">
    <w:name w:val="Heading 2 Char"/>
    <w:basedOn w:val="DefaultParagraphFont"/>
    <w:link w:val="Heading2"/>
    <w:rsid w:val="00672CFA"/>
    <w:rPr>
      <w:rFonts w:ascii="Arial" w:hAnsi="Arial"/>
      <w:b/>
      <w:sz w:val="32"/>
      <w:u w:val="single"/>
    </w:rPr>
  </w:style>
  <w:style w:type="character" w:customStyle="1" w:styleId="CommentTextChar">
    <w:name w:val="Comment Text Char"/>
    <w:basedOn w:val="DefaultParagraphFont"/>
    <w:link w:val="CommentText"/>
    <w:rsid w:val="0049421C"/>
    <w:rPr>
      <w:color w:val="000000"/>
    </w:rPr>
  </w:style>
  <w:style w:type="paragraph" w:styleId="EndnoteText">
    <w:name w:val="endnote text"/>
    <w:basedOn w:val="Normal"/>
    <w:link w:val="EndnoteTextChar"/>
    <w:uiPriority w:val="99"/>
    <w:unhideWhenUsed/>
    <w:rsid w:val="007977B8"/>
    <w:pPr>
      <w:spacing w:after="0"/>
    </w:pPr>
  </w:style>
  <w:style w:type="character" w:customStyle="1" w:styleId="EndnoteTextChar">
    <w:name w:val="Endnote Text Char"/>
    <w:basedOn w:val="DefaultParagraphFont"/>
    <w:link w:val="EndnoteText"/>
    <w:uiPriority w:val="99"/>
    <w:rsid w:val="007977B8"/>
    <w:rPr>
      <w:color w:val="000000"/>
      <w:sz w:val="24"/>
      <w:szCs w:val="24"/>
    </w:rPr>
  </w:style>
  <w:style w:type="character" w:styleId="EndnoteReference">
    <w:name w:val="endnote reference"/>
    <w:basedOn w:val="DefaultParagraphFont"/>
    <w:uiPriority w:val="99"/>
    <w:unhideWhenUsed/>
    <w:rsid w:val="007977B8"/>
    <w:rPr>
      <w:vertAlign w:val="superscript"/>
    </w:rPr>
  </w:style>
  <w:style w:type="paragraph" w:styleId="NoSpacing">
    <w:name w:val="No Spacing"/>
    <w:uiPriority w:val="1"/>
    <w:qFormat/>
    <w:rsid w:val="001617C8"/>
    <w:rPr>
      <w:rFonts w:asciiTheme="minorHAnsi" w:eastAsiaTheme="minorHAnsi" w:hAnsiTheme="minorHAnsi" w:cstheme="minorBidi"/>
      <w:sz w:val="22"/>
      <w:szCs w:val="22"/>
    </w:rPr>
  </w:style>
  <w:style w:type="paragraph" w:styleId="ListParagraph">
    <w:name w:val="List Paragraph"/>
    <w:basedOn w:val="Normal"/>
    <w:uiPriority w:val="34"/>
    <w:qFormat/>
    <w:rsid w:val="00BC46B9"/>
    <w:pPr>
      <w:spacing w:after="0"/>
      <w:ind w:left="720"/>
      <w:contextualSpacing/>
    </w:pPr>
    <w:rPr>
      <w:color w:val="auto"/>
      <w:sz w:val="22"/>
    </w:rPr>
  </w:style>
  <w:style w:type="character" w:customStyle="1" w:styleId="Heading3Char">
    <w:name w:val="Heading 3 Char"/>
    <w:basedOn w:val="DefaultParagraphFont"/>
    <w:link w:val="Heading3"/>
    <w:rsid w:val="008A5B76"/>
    <w:rPr>
      <w:rFonts w:ascii="Arial" w:hAnsi="Arial"/>
      <w:b/>
      <w:color w:val="000000"/>
      <w:sz w:val="28"/>
      <w:u w:val="single"/>
    </w:rPr>
  </w:style>
  <w:style w:type="paragraph" w:styleId="Revision">
    <w:name w:val="Revision"/>
    <w:hidden/>
    <w:uiPriority w:val="71"/>
    <w:rsid w:val="00546E83"/>
    <w:rPr>
      <w:color w:val="000000"/>
    </w:rPr>
  </w:style>
  <w:style w:type="paragraph" w:styleId="NormalWeb">
    <w:name w:val="Normal (Web)"/>
    <w:basedOn w:val="Normal"/>
    <w:uiPriority w:val="99"/>
    <w:semiHidden/>
    <w:unhideWhenUsed/>
    <w:rsid w:val="002025E7"/>
  </w:style>
  <w:style w:type="character" w:customStyle="1" w:styleId="InternetLink">
    <w:name w:val="Internet Link"/>
    <w:rsid w:val="00380CAF"/>
    <w:rPr>
      <w:color w:val="000080"/>
      <w:u w:val="single"/>
      <w:lang w:val="en-US" w:eastAsia="en-US" w:bidi="en-US"/>
    </w:rPr>
  </w:style>
  <w:style w:type="character" w:styleId="PlaceholderText">
    <w:name w:val="Placeholder Text"/>
    <w:basedOn w:val="DefaultParagraphFont"/>
    <w:uiPriority w:val="99"/>
    <w:unhideWhenUsed/>
    <w:rsid w:val="00B82BED"/>
    <w:rPr>
      <w:color w:val="808080"/>
    </w:rPr>
  </w:style>
  <w:style w:type="character" w:customStyle="1" w:styleId="Heading4Char">
    <w:name w:val="Heading 4 Char"/>
    <w:basedOn w:val="DefaultParagraphFont"/>
    <w:link w:val="Heading4"/>
    <w:rsid w:val="00140667"/>
    <w:rPr>
      <w:rFonts w:ascii="Arial" w:hAnsi="Arial"/>
      <w:b/>
      <w:color w:val="000000"/>
      <w:u w:val="single"/>
    </w:rPr>
  </w:style>
  <w:style w:type="character" w:customStyle="1" w:styleId="Heading5Char">
    <w:name w:val="Heading 5 Char"/>
    <w:basedOn w:val="DefaultParagraphFont"/>
    <w:link w:val="Heading5"/>
    <w:rsid w:val="00140667"/>
    <w:rPr>
      <w:rFonts w:ascii="Arial" w:hAnsi="Arial"/>
      <w:b/>
      <w:u w:val="single"/>
    </w:rPr>
  </w:style>
  <w:style w:type="paragraph" w:styleId="PlainText">
    <w:name w:val="Plain Text"/>
    <w:basedOn w:val="Normal"/>
    <w:link w:val="PlainTextChar"/>
    <w:uiPriority w:val="99"/>
    <w:unhideWhenUsed/>
    <w:rsid w:val="00140667"/>
    <w:pPr>
      <w:spacing w:after="0"/>
    </w:pPr>
    <w:rPr>
      <w:rFonts w:ascii="Calibri" w:eastAsiaTheme="minorHAnsi" w:hAnsi="Calibri" w:cstheme="minorBidi"/>
      <w:color w:val="auto"/>
      <w:sz w:val="22"/>
      <w:szCs w:val="21"/>
    </w:rPr>
  </w:style>
  <w:style w:type="character" w:customStyle="1" w:styleId="PlainTextChar">
    <w:name w:val="Plain Text Char"/>
    <w:basedOn w:val="DefaultParagraphFont"/>
    <w:link w:val="PlainText"/>
    <w:uiPriority w:val="99"/>
    <w:rsid w:val="00140667"/>
    <w:rPr>
      <w:rFonts w:ascii="Calibri" w:eastAsiaTheme="minorHAnsi" w:hAnsi="Calibri" w:cstheme="minorBidi"/>
      <w:sz w:val="22"/>
      <w:szCs w:val="21"/>
    </w:rPr>
  </w:style>
  <w:style w:type="paragraph" w:styleId="HTMLPreformatted">
    <w:name w:val="HTML Preformatted"/>
    <w:basedOn w:val="Normal"/>
    <w:link w:val="HTMLPreformattedChar"/>
    <w:uiPriority w:val="99"/>
    <w:unhideWhenUsed/>
    <w:rsid w:val="00870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870120"/>
    <w:rPr>
      <w:rFonts w:ascii="Courier New" w:hAnsi="Courier New" w:cs="Courier New"/>
      <w:sz w:val="20"/>
      <w:szCs w:val="20"/>
    </w:rPr>
  </w:style>
  <w:style w:type="paragraph" w:styleId="TOCHeading">
    <w:name w:val="TOC Heading"/>
    <w:basedOn w:val="Heading1"/>
    <w:next w:val="Normal"/>
    <w:uiPriority w:val="39"/>
    <w:unhideWhenUsed/>
    <w:qFormat/>
    <w:rsid w:val="00206207"/>
    <w:pPr>
      <w:keepLines/>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u w:val="none"/>
    </w:rPr>
  </w:style>
  <w:style w:type="character" w:customStyle="1" w:styleId="BodyTextChar">
    <w:name w:val="Body Text Char"/>
    <w:basedOn w:val="DefaultParagraphFont"/>
    <w:link w:val="BodyText"/>
    <w:semiHidden/>
    <w:rsid w:val="00AF06A5"/>
    <w:rPr>
      <w:color w:val="000000"/>
      <w:sz w:val="28"/>
      <w:szCs w:val="32"/>
    </w:rPr>
  </w:style>
  <w:style w:type="character" w:styleId="Mention">
    <w:name w:val="Mention"/>
    <w:basedOn w:val="DefaultParagraphFont"/>
    <w:uiPriority w:val="99"/>
    <w:semiHidden/>
    <w:unhideWhenUsed/>
    <w:rsid w:val="00511576"/>
    <w:rPr>
      <w:color w:val="2B579A"/>
      <w:shd w:val="clear" w:color="auto" w:fill="E6E6E6"/>
    </w:rPr>
  </w:style>
  <w:style w:type="paragraph" w:customStyle="1" w:styleId="para">
    <w:name w:val="para"/>
    <w:basedOn w:val="Normal"/>
    <w:uiPriority w:val="99"/>
    <w:rsid w:val="00513DDE"/>
    <w:pPr>
      <w:tabs>
        <w:tab w:val="left" w:pos="720"/>
      </w:tabs>
      <w:suppressAutoHyphens/>
      <w:spacing w:after="200" w:line="276" w:lineRule="auto"/>
    </w:pPr>
    <w:rPr>
      <w:rFonts w:cs="Mangal"/>
      <w:color w:val="00000A"/>
      <w:lang w:eastAsia="ar-SA"/>
    </w:rPr>
  </w:style>
  <w:style w:type="paragraph" w:customStyle="1" w:styleId="Textbody">
    <w:name w:val="Text body"/>
    <w:basedOn w:val="Normal"/>
    <w:uiPriority w:val="99"/>
    <w:rsid w:val="005B4832"/>
    <w:pPr>
      <w:tabs>
        <w:tab w:val="left" w:pos="720"/>
      </w:tabs>
      <w:suppressAutoHyphens/>
      <w:spacing w:after="200" w:line="276" w:lineRule="auto"/>
    </w:pPr>
    <w:rPr>
      <w:rFonts w:cs="Mangal"/>
      <w:color w:val="00000A"/>
      <w:lang w:eastAsia="ar-SA"/>
    </w:rPr>
  </w:style>
  <w:style w:type="paragraph" w:customStyle="1" w:styleId="TableContents">
    <w:name w:val="Table Contents"/>
    <w:basedOn w:val="Normal"/>
    <w:uiPriority w:val="99"/>
    <w:rsid w:val="00C445FE"/>
    <w:pPr>
      <w:widowControl w:val="0"/>
      <w:suppressLineNumbers/>
      <w:tabs>
        <w:tab w:val="left" w:pos="720"/>
      </w:tabs>
      <w:suppressAutoHyphens/>
      <w:spacing w:after="200" w:line="276" w:lineRule="auto"/>
      <w:jc w:val="both"/>
    </w:pPr>
    <w:rPr>
      <w:rFonts w:cs="Mangal"/>
      <w:color w:val="00000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5050">
      <w:bodyDiv w:val="1"/>
      <w:marLeft w:val="0"/>
      <w:marRight w:val="0"/>
      <w:marTop w:val="0"/>
      <w:marBottom w:val="0"/>
      <w:divBdr>
        <w:top w:val="none" w:sz="0" w:space="0" w:color="auto"/>
        <w:left w:val="none" w:sz="0" w:space="0" w:color="auto"/>
        <w:bottom w:val="none" w:sz="0" w:space="0" w:color="auto"/>
        <w:right w:val="none" w:sz="0" w:space="0" w:color="auto"/>
      </w:divBdr>
    </w:div>
    <w:div w:id="101999650">
      <w:bodyDiv w:val="1"/>
      <w:marLeft w:val="0"/>
      <w:marRight w:val="0"/>
      <w:marTop w:val="0"/>
      <w:marBottom w:val="0"/>
      <w:divBdr>
        <w:top w:val="none" w:sz="0" w:space="0" w:color="auto"/>
        <w:left w:val="none" w:sz="0" w:space="0" w:color="auto"/>
        <w:bottom w:val="none" w:sz="0" w:space="0" w:color="auto"/>
        <w:right w:val="none" w:sz="0" w:space="0" w:color="auto"/>
      </w:divBdr>
    </w:div>
    <w:div w:id="218904204">
      <w:bodyDiv w:val="1"/>
      <w:marLeft w:val="0"/>
      <w:marRight w:val="0"/>
      <w:marTop w:val="0"/>
      <w:marBottom w:val="0"/>
      <w:divBdr>
        <w:top w:val="none" w:sz="0" w:space="0" w:color="auto"/>
        <w:left w:val="none" w:sz="0" w:space="0" w:color="auto"/>
        <w:bottom w:val="none" w:sz="0" w:space="0" w:color="auto"/>
        <w:right w:val="none" w:sz="0" w:space="0" w:color="auto"/>
      </w:divBdr>
    </w:div>
    <w:div w:id="337318513">
      <w:bodyDiv w:val="1"/>
      <w:marLeft w:val="0"/>
      <w:marRight w:val="0"/>
      <w:marTop w:val="0"/>
      <w:marBottom w:val="0"/>
      <w:divBdr>
        <w:top w:val="none" w:sz="0" w:space="0" w:color="auto"/>
        <w:left w:val="none" w:sz="0" w:space="0" w:color="auto"/>
        <w:bottom w:val="none" w:sz="0" w:space="0" w:color="auto"/>
        <w:right w:val="none" w:sz="0" w:space="0" w:color="auto"/>
      </w:divBdr>
    </w:div>
    <w:div w:id="461386488">
      <w:bodyDiv w:val="1"/>
      <w:marLeft w:val="0"/>
      <w:marRight w:val="0"/>
      <w:marTop w:val="0"/>
      <w:marBottom w:val="0"/>
      <w:divBdr>
        <w:top w:val="none" w:sz="0" w:space="0" w:color="auto"/>
        <w:left w:val="none" w:sz="0" w:space="0" w:color="auto"/>
        <w:bottom w:val="none" w:sz="0" w:space="0" w:color="auto"/>
        <w:right w:val="none" w:sz="0" w:space="0" w:color="auto"/>
      </w:divBdr>
    </w:div>
    <w:div w:id="471027307">
      <w:bodyDiv w:val="1"/>
      <w:marLeft w:val="0"/>
      <w:marRight w:val="0"/>
      <w:marTop w:val="0"/>
      <w:marBottom w:val="0"/>
      <w:divBdr>
        <w:top w:val="none" w:sz="0" w:space="0" w:color="auto"/>
        <w:left w:val="none" w:sz="0" w:space="0" w:color="auto"/>
        <w:bottom w:val="none" w:sz="0" w:space="0" w:color="auto"/>
        <w:right w:val="none" w:sz="0" w:space="0" w:color="auto"/>
      </w:divBdr>
    </w:div>
    <w:div w:id="558632865">
      <w:bodyDiv w:val="1"/>
      <w:marLeft w:val="0"/>
      <w:marRight w:val="0"/>
      <w:marTop w:val="0"/>
      <w:marBottom w:val="0"/>
      <w:divBdr>
        <w:top w:val="none" w:sz="0" w:space="0" w:color="auto"/>
        <w:left w:val="none" w:sz="0" w:space="0" w:color="auto"/>
        <w:bottom w:val="none" w:sz="0" w:space="0" w:color="auto"/>
        <w:right w:val="none" w:sz="0" w:space="0" w:color="auto"/>
      </w:divBdr>
      <w:divsChild>
        <w:div w:id="490760467">
          <w:marLeft w:val="0"/>
          <w:marRight w:val="0"/>
          <w:marTop w:val="0"/>
          <w:marBottom w:val="0"/>
          <w:divBdr>
            <w:top w:val="none" w:sz="0" w:space="0" w:color="auto"/>
            <w:left w:val="none" w:sz="0" w:space="0" w:color="auto"/>
            <w:bottom w:val="none" w:sz="0" w:space="0" w:color="auto"/>
            <w:right w:val="none" w:sz="0" w:space="0" w:color="auto"/>
          </w:divBdr>
        </w:div>
        <w:div w:id="356394471">
          <w:marLeft w:val="0"/>
          <w:marRight w:val="0"/>
          <w:marTop w:val="0"/>
          <w:marBottom w:val="0"/>
          <w:divBdr>
            <w:top w:val="none" w:sz="0" w:space="0" w:color="auto"/>
            <w:left w:val="none" w:sz="0" w:space="0" w:color="auto"/>
            <w:bottom w:val="none" w:sz="0" w:space="0" w:color="auto"/>
            <w:right w:val="none" w:sz="0" w:space="0" w:color="auto"/>
          </w:divBdr>
        </w:div>
      </w:divsChild>
    </w:div>
    <w:div w:id="632712303">
      <w:bodyDiv w:val="1"/>
      <w:marLeft w:val="0"/>
      <w:marRight w:val="0"/>
      <w:marTop w:val="0"/>
      <w:marBottom w:val="0"/>
      <w:divBdr>
        <w:top w:val="none" w:sz="0" w:space="0" w:color="auto"/>
        <w:left w:val="none" w:sz="0" w:space="0" w:color="auto"/>
        <w:bottom w:val="none" w:sz="0" w:space="0" w:color="auto"/>
        <w:right w:val="none" w:sz="0" w:space="0" w:color="auto"/>
      </w:divBdr>
    </w:div>
    <w:div w:id="691226927">
      <w:bodyDiv w:val="1"/>
      <w:marLeft w:val="0"/>
      <w:marRight w:val="0"/>
      <w:marTop w:val="0"/>
      <w:marBottom w:val="0"/>
      <w:divBdr>
        <w:top w:val="none" w:sz="0" w:space="0" w:color="auto"/>
        <w:left w:val="none" w:sz="0" w:space="0" w:color="auto"/>
        <w:bottom w:val="none" w:sz="0" w:space="0" w:color="auto"/>
        <w:right w:val="none" w:sz="0" w:space="0" w:color="auto"/>
      </w:divBdr>
    </w:div>
    <w:div w:id="904990603">
      <w:bodyDiv w:val="1"/>
      <w:marLeft w:val="0"/>
      <w:marRight w:val="0"/>
      <w:marTop w:val="0"/>
      <w:marBottom w:val="0"/>
      <w:divBdr>
        <w:top w:val="none" w:sz="0" w:space="0" w:color="auto"/>
        <w:left w:val="none" w:sz="0" w:space="0" w:color="auto"/>
        <w:bottom w:val="none" w:sz="0" w:space="0" w:color="auto"/>
        <w:right w:val="none" w:sz="0" w:space="0" w:color="auto"/>
      </w:divBdr>
    </w:div>
    <w:div w:id="928808532">
      <w:bodyDiv w:val="1"/>
      <w:marLeft w:val="0"/>
      <w:marRight w:val="0"/>
      <w:marTop w:val="0"/>
      <w:marBottom w:val="0"/>
      <w:divBdr>
        <w:top w:val="none" w:sz="0" w:space="0" w:color="auto"/>
        <w:left w:val="none" w:sz="0" w:space="0" w:color="auto"/>
        <w:bottom w:val="none" w:sz="0" w:space="0" w:color="auto"/>
        <w:right w:val="none" w:sz="0" w:space="0" w:color="auto"/>
      </w:divBdr>
    </w:div>
    <w:div w:id="1004557143">
      <w:bodyDiv w:val="1"/>
      <w:marLeft w:val="0"/>
      <w:marRight w:val="0"/>
      <w:marTop w:val="0"/>
      <w:marBottom w:val="0"/>
      <w:divBdr>
        <w:top w:val="none" w:sz="0" w:space="0" w:color="auto"/>
        <w:left w:val="none" w:sz="0" w:space="0" w:color="auto"/>
        <w:bottom w:val="none" w:sz="0" w:space="0" w:color="auto"/>
        <w:right w:val="none" w:sz="0" w:space="0" w:color="auto"/>
      </w:divBdr>
    </w:div>
    <w:div w:id="1524587897">
      <w:bodyDiv w:val="1"/>
      <w:marLeft w:val="0"/>
      <w:marRight w:val="0"/>
      <w:marTop w:val="0"/>
      <w:marBottom w:val="0"/>
      <w:divBdr>
        <w:top w:val="none" w:sz="0" w:space="0" w:color="auto"/>
        <w:left w:val="none" w:sz="0" w:space="0" w:color="auto"/>
        <w:bottom w:val="none" w:sz="0" w:space="0" w:color="auto"/>
        <w:right w:val="none" w:sz="0" w:space="0" w:color="auto"/>
      </w:divBdr>
      <w:divsChild>
        <w:div w:id="685835803">
          <w:marLeft w:val="0"/>
          <w:marRight w:val="0"/>
          <w:marTop w:val="0"/>
          <w:marBottom w:val="0"/>
          <w:divBdr>
            <w:top w:val="none" w:sz="0" w:space="0" w:color="auto"/>
            <w:left w:val="none" w:sz="0" w:space="0" w:color="auto"/>
            <w:bottom w:val="none" w:sz="0" w:space="0" w:color="auto"/>
            <w:right w:val="none" w:sz="0" w:space="0" w:color="auto"/>
          </w:divBdr>
          <w:divsChild>
            <w:div w:id="1482114952">
              <w:marLeft w:val="0"/>
              <w:marRight w:val="0"/>
              <w:marTop w:val="0"/>
              <w:marBottom w:val="0"/>
              <w:divBdr>
                <w:top w:val="none" w:sz="0" w:space="0" w:color="auto"/>
                <w:left w:val="none" w:sz="0" w:space="0" w:color="auto"/>
                <w:bottom w:val="none" w:sz="0" w:space="0" w:color="auto"/>
                <w:right w:val="none" w:sz="0" w:space="0" w:color="auto"/>
              </w:divBdr>
            </w:div>
            <w:div w:id="1409233702">
              <w:marLeft w:val="0"/>
              <w:marRight w:val="0"/>
              <w:marTop w:val="0"/>
              <w:marBottom w:val="0"/>
              <w:divBdr>
                <w:top w:val="none" w:sz="0" w:space="0" w:color="auto"/>
                <w:left w:val="none" w:sz="0" w:space="0" w:color="auto"/>
                <w:bottom w:val="none" w:sz="0" w:space="0" w:color="auto"/>
                <w:right w:val="none" w:sz="0" w:space="0" w:color="auto"/>
              </w:divBdr>
            </w:div>
            <w:div w:id="1511523802">
              <w:marLeft w:val="0"/>
              <w:marRight w:val="0"/>
              <w:marTop w:val="0"/>
              <w:marBottom w:val="0"/>
              <w:divBdr>
                <w:top w:val="none" w:sz="0" w:space="0" w:color="auto"/>
                <w:left w:val="none" w:sz="0" w:space="0" w:color="auto"/>
                <w:bottom w:val="none" w:sz="0" w:space="0" w:color="auto"/>
                <w:right w:val="none" w:sz="0" w:space="0" w:color="auto"/>
              </w:divBdr>
            </w:div>
            <w:div w:id="1977560574">
              <w:marLeft w:val="0"/>
              <w:marRight w:val="0"/>
              <w:marTop w:val="0"/>
              <w:marBottom w:val="0"/>
              <w:divBdr>
                <w:top w:val="none" w:sz="0" w:space="0" w:color="auto"/>
                <w:left w:val="none" w:sz="0" w:space="0" w:color="auto"/>
                <w:bottom w:val="none" w:sz="0" w:space="0" w:color="auto"/>
                <w:right w:val="none" w:sz="0" w:space="0" w:color="auto"/>
              </w:divBdr>
            </w:div>
            <w:div w:id="1980413">
              <w:marLeft w:val="0"/>
              <w:marRight w:val="0"/>
              <w:marTop w:val="0"/>
              <w:marBottom w:val="0"/>
              <w:divBdr>
                <w:top w:val="none" w:sz="0" w:space="0" w:color="auto"/>
                <w:left w:val="none" w:sz="0" w:space="0" w:color="auto"/>
                <w:bottom w:val="none" w:sz="0" w:space="0" w:color="auto"/>
                <w:right w:val="none" w:sz="0" w:space="0" w:color="auto"/>
              </w:divBdr>
            </w:div>
            <w:div w:id="2087798208">
              <w:marLeft w:val="0"/>
              <w:marRight w:val="0"/>
              <w:marTop w:val="0"/>
              <w:marBottom w:val="0"/>
              <w:divBdr>
                <w:top w:val="none" w:sz="0" w:space="0" w:color="auto"/>
                <w:left w:val="none" w:sz="0" w:space="0" w:color="auto"/>
                <w:bottom w:val="none" w:sz="0" w:space="0" w:color="auto"/>
                <w:right w:val="none" w:sz="0" w:space="0" w:color="auto"/>
              </w:divBdr>
            </w:div>
            <w:div w:id="2003854221">
              <w:marLeft w:val="0"/>
              <w:marRight w:val="0"/>
              <w:marTop w:val="0"/>
              <w:marBottom w:val="0"/>
              <w:divBdr>
                <w:top w:val="none" w:sz="0" w:space="0" w:color="auto"/>
                <w:left w:val="none" w:sz="0" w:space="0" w:color="auto"/>
                <w:bottom w:val="none" w:sz="0" w:space="0" w:color="auto"/>
                <w:right w:val="none" w:sz="0" w:space="0" w:color="auto"/>
              </w:divBdr>
            </w:div>
            <w:div w:id="799499610">
              <w:marLeft w:val="0"/>
              <w:marRight w:val="0"/>
              <w:marTop w:val="0"/>
              <w:marBottom w:val="0"/>
              <w:divBdr>
                <w:top w:val="none" w:sz="0" w:space="0" w:color="auto"/>
                <w:left w:val="none" w:sz="0" w:space="0" w:color="auto"/>
                <w:bottom w:val="none" w:sz="0" w:space="0" w:color="auto"/>
                <w:right w:val="none" w:sz="0" w:space="0" w:color="auto"/>
              </w:divBdr>
            </w:div>
            <w:div w:id="1170563277">
              <w:marLeft w:val="0"/>
              <w:marRight w:val="0"/>
              <w:marTop w:val="0"/>
              <w:marBottom w:val="0"/>
              <w:divBdr>
                <w:top w:val="none" w:sz="0" w:space="0" w:color="auto"/>
                <w:left w:val="none" w:sz="0" w:space="0" w:color="auto"/>
                <w:bottom w:val="none" w:sz="0" w:space="0" w:color="auto"/>
                <w:right w:val="none" w:sz="0" w:space="0" w:color="auto"/>
              </w:divBdr>
            </w:div>
            <w:div w:id="831221152">
              <w:marLeft w:val="0"/>
              <w:marRight w:val="0"/>
              <w:marTop w:val="0"/>
              <w:marBottom w:val="0"/>
              <w:divBdr>
                <w:top w:val="none" w:sz="0" w:space="0" w:color="auto"/>
                <w:left w:val="none" w:sz="0" w:space="0" w:color="auto"/>
                <w:bottom w:val="none" w:sz="0" w:space="0" w:color="auto"/>
                <w:right w:val="none" w:sz="0" w:space="0" w:color="auto"/>
              </w:divBdr>
            </w:div>
            <w:div w:id="1086418278">
              <w:marLeft w:val="0"/>
              <w:marRight w:val="0"/>
              <w:marTop w:val="0"/>
              <w:marBottom w:val="0"/>
              <w:divBdr>
                <w:top w:val="none" w:sz="0" w:space="0" w:color="auto"/>
                <w:left w:val="none" w:sz="0" w:space="0" w:color="auto"/>
                <w:bottom w:val="none" w:sz="0" w:space="0" w:color="auto"/>
                <w:right w:val="none" w:sz="0" w:space="0" w:color="auto"/>
              </w:divBdr>
            </w:div>
            <w:div w:id="472212164">
              <w:marLeft w:val="0"/>
              <w:marRight w:val="0"/>
              <w:marTop w:val="0"/>
              <w:marBottom w:val="0"/>
              <w:divBdr>
                <w:top w:val="none" w:sz="0" w:space="0" w:color="auto"/>
                <w:left w:val="none" w:sz="0" w:space="0" w:color="auto"/>
                <w:bottom w:val="none" w:sz="0" w:space="0" w:color="auto"/>
                <w:right w:val="none" w:sz="0" w:space="0" w:color="auto"/>
              </w:divBdr>
            </w:div>
            <w:div w:id="337781359">
              <w:marLeft w:val="0"/>
              <w:marRight w:val="0"/>
              <w:marTop w:val="0"/>
              <w:marBottom w:val="0"/>
              <w:divBdr>
                <w:top w:val="none" w:sz="0" w:space="0" w:color="auto"/>
                <w:left w:val="none" w:sz="0" w:space="0" w:color="auto"/>
                <w:bottom w:val="none" w:sz="0" w:space="0" w:color="auto"/>
                <w:right w:val="none" w:sz="0" w:space="0" w:color="auto"/>
              </w:divBdr>
            </w:div>
            <w:div w:id="268464140">
              <w:marLeft w:val="0"/>
              <w:marRight w:val="0"/>
              <w:marTop w:val="0"/>
              <w:marBottom w:val="0"/>
              <w:divBdr>
                <w:top w:val="none" w:sz="0" w:space="0" w:color="auto"/>
                <w:left w:val="none" w:sz="0" w:space="0" w:color="auto"/>
                <w:bottom w:val="none" w:sz="0" w:space="0" w:color="auto"/>
                <w:right w:val="none" w:sz="0" w:space="0" w:color="auto"/>
              </w:divBdr>
            </w:div>
            <w:div w:id="677346897">
              <w:marLeft w:val="0"/>
              <w:marRight w:val="0"/>
              <w:marTop w:val="0"/>
              <w:marBottom w:val="0"/>
              <w:divBdr>
                <w:top w:val="none" w:sz="0" w:space="0" w:color="auto"/>
                <w:left w:val="none" w:sz="0" w:space="0" w:color="auto"/>
                <w:bottom w:val="none" w:sz="0" w:space="0" w:color="auto"/>
                <w:right w:val="none" w:sz="0" w:space="0" w:color="auto"/>
              </w:divBdr>
            </w:div>
            <w:div w:id="128596731">
              <w:marLeft w:val="0"/>
              <w:marRight w:val="0"/>
              <w:marTop w:val="0"/>
              <w:marBottom w:val="0"/>
              <w:divBdr>
                <w:top w:val="none" w:sz="0" w:space="0" w:color="auto"/>
                <w:left w:val="none" w:sz="0" w:space="0" w:color="auto"/>
                <w:bottom w:val="none" w:sz="0" w:space="0" w:color="auto"/>
                <w:right w:val="none" w:sz="0" w:space="0" w:color="auto"/>
              </w:divBdr>
            </w:div>
            <w:div w:id="990445820">
              <w:marLeft w:val="0"/>
              <w:marRight w:val="0"/>
              <w:marTop w:val="0"/>
              <w:marBottom w:val="0"/>
              <w:divBdr>
                <w:top w:val="none" w:sz="0" w:space="0" w:color="auto"/>
                <w:left w:val="none" w:sz="0" w:space="0" w:color="auto"/>
                <w:bottom w:val="none" w:sz="0" w:space="0" w:color="auto"/>
                <w:right w:val="none" w:sz="0" w:space="0" w:color="auto"/>
              </w:divBdr>
            </w:div>
            <w:div w:id="1105076487">
              <w:marLeft w:val="0"/>
              <w:marRight w:val="0"/>
              <w:marTop w:val="0"/>
              <w:marBottom w:val="0"/>
              <w:divBdr>
                <w:top w:val="none" w:sz="0" w:space="0" w:color="auto"/>
                <w:left w:val="none" w:sz="0" w:space="0" w:color="auto"/>
                <w:bottom w:val="none" w:sz="0" w:space="0" w:color="auto"/>
                <w:right w:val="none" w:sz="0" w:space="0" w:color="auto"/>
              </w:divBdr>
            </w:div>
            <w:div w:id="323705181">
              <w:marLeft w:val="0"/>
              <w:marRight w:val="0"/>
              <w:marTop w:val="0"/>
              <w:marBottom w:val="0"/>
              <w:divBdr>
                <w:top w:val="none" w:sz="0" w:space="0" w:color="auto"/>
                <w:left w:val="none" w:sz="0" w:space="0" w:color="auto"/>
                <w:bottom w:val="none" w:sz="0" w:space="0" w:color="auto"/>
                <w:right w:val="none" w:sz="0" w:space="0" w:color="auto"/>
              </w:divBdr>
            </w:div>
            <w:div w:id="1848058827">
              <w:marLeft w:val="0"/>
              <w:marRight w:val="0"/>
              <w:marTop w:val="0"/>
              <w:marBottom w:val="0"/>
              <w:divBdr>
                <w:top w:val="none" w:sz="0" w:space="0" w:color="auto"/>
                <w:left w:val="none" w:sz="0" w:space="0" w:color="auto"/>
                <w:bottom w:val="none" w:sz="0" w:space="0" w:color="auto"/>
                <w:right w:val="none" w:sz="0" w:space="0" w:color="auto"/>
              </w:divBdr>
            </w:div>
          </w:divsChild>
        </w:div>
        <w:div w:id="1017580303">
          <w:marLeft w:val="0"/>
          <w:marRight w:val="0"/>
          <w:marTop w:val="0"/>
          <w:marBottom w:val="0"/>
          <w:divBdr>
            <w:top w:val="none" w:sz="0" w:space="0" w:color="auto"/>
            <w:left w:val="none" w:sz="0" w:space="0" w:color="auto"/>
            <w:bottom w:val="none" w:sz="0" w:space="0" w:color="auto"/>
            <w:right w:val="none" w:sz="0" w:space="0" w:color="auto"/>
          </w:divBdr>
        </w:div>
      </w:divsChild>
    </w:div>
    <w:div w:id="1655832885">
      <w:bodyDiv w:val="1"/>
      <w:marLeft w:val="0"/>
      <w:marRight w:val="0"/>
      <w:marTop w:val="0"/>
      <w:marBottom w:val="0"/>
      <w:divBdr>
        <w:top w:val="none" w:sz="0" w:space="0" w:color="auto"/>
        <w:left w:val="none" w:sz="0" w:space="0" w:color="auto"/>
        <w:bottom w:val="none" w:sz="0" w:space="0" w:color="auto"/>
        <w:right w:val="none" w:sz="0" w:space="0" w:color="auto"/>
      </w:divBdr>
    </w:div>
    <w:div w:id="1675106413">
      <w:bodyDiv w:val="1"/>
      <w:marLeft w:val="0"/>
      <w:marRight w:val="0"/>
      <w:marTop w:val="0"/>
      <w:marBottom w:val="0"/>
      <w:divBdr>
        <w:top w:val="none" w:sz="0" w:space="0" w:color="auto"/>
        <w:left w:val="none" w:sz="0" w:space="0" w:color="auto"/>
        <w:bottom w:val="none" w:sz="0" w:space="0" w:color="auto"/>
        <w:right w:val="none" w:sz="0" w:space="0" w:color="auto"/>
      </w:divBdr>
    </w:div>
    <w:div w:id="1770353007">
      <w:bodyDiv w:val="1"/>
      <w:marLeft w:val="0"/>
      <w:marRight w:val="0"/>
      <w:marTop w:val="0"/>
      <w:marBottom w:val="0"/>
      <w:divBdr>
        <w:top w:val="none" w:sz="0" w:space="0" w:color="auto"/>
        <w:left w:val="none" w:sz="0" w:space="0" w:color="auto"/>
        <w:bottom w:val="none" w:sz="0" w:space="0" w:color="auto"/>
        <w:right w:val="none" w:sz="0" w:space="0" w:color="auto"/>
      </w:divBdr>
    </w:div>
    <w:div w:id="1972519477">
      <w:bodyDiv w:val="1"/>
      <w:marLeft w:val="0"/>
      <w:marRight w:val="0"/>
      <w:marTop w:val="0"/>
      <w:marBottom w:val="0"/>
      <w:divBdr>
        <w:top w:val="none" w:sz="0" w:space="0" w:color="auto"/>
        <w:left w:val="none" w:sz="0" w:space="0" w:color="auto"/>
        <w:bottom w:val="none" w:sz="0" w:space="0" w:color="auto"/>
        <w:right w:val="none" w:sz="0" w:space="0" w:color="auto"/>
      </w:divBdr>
    </w:div>
    <w:div w:id="1998610397">
      <w:bodyDiv w:val="1"/>
      <w:marLeft w:val="0"/>
      <w:marRight w:val="0"/>
      <w:marTop w:val="0"/>
      <w:marBottom w:val="0"/>
      <w:divBdr>
        <w:top w:val="none" w:sz="0" w:space="0" w:color="auto"/>
        <w:left w:val="none" w:sz="0" w:space="0" w:color="auto"/>
        <w:bottom w:val="none" w:sz="0" w:space="0" w:color="auto"/>
        <w:right w:val="none" w:sz="0" w:space="0" w:color="auto"/>
      </w:divBdr>
    </w:div>
    <w:div w:id="2055037329">
      <w:bodyDiv w:val="1"/>
      <w:marLeft w:val="0"/>
      <w:marRight w:val="0"/>
      <w:marTop w:val="0"/>
      <w:marBottom w:val="0"/>
      <w:divBdr>
        <w:top w:val="none" w:sz="0" w:space="0" w:color="auto"/>
        <w:left w:val="none" w:sz="0" w:space="0" w:color="auto"/>
        <w:bottom w:val="none" w:sz="0" w:space="0" w:color="auto"/>
        <w:right w:val="none" w:sz="0" w:space="0" w:color="auto"/>
      </w:divBdr>
    </w:div>
    <w:div w:id="211362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morgantown.com/noiseord.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6CB60-63BB-46AE-A585-7A18017E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38</Pages>
  <Words>8952</Words>
  <Characters>51028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CORAL SOW</vt:lpstr>
    </vt:vector>
  </TitlesOfParts>
  <Company>LLNL</Company>
  <LinksUpToDate>false</LinksUpToDate>
  <CharactersWithSpaces>59861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CORAL SOW</dc:title>
  <dc:subject>RFP Statement of Work</dc:subject>
  <dc:creator>CORAL Team</dc:creator>
  <cp:keywords>CORAL, RFP, SOW</cp:keywords>
  <cp:lastModifiedBy>Hafer, Donald E.</cp:lastModifiedBy>
  <cp:revision>5</cp:revision>
  <cp:lastPrinted>2017-06-15T20:16:00Z</cp:lastPrinted>
  <dcterms:created xsi:type="dcterms:W3CDTF">2017-08-23T17:42:00Z</dcterms:created>
  <dcterms:modified xsi:type="dcterms:W3CDTF">2017-09-25T11:16:00Z</dcterms:modified>
  <cp:category>Attachment 2</cp:category>
</cp:coreProperties>
</file>