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1A6BE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Environmental Engineering, Environmental Science Meteorological Science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1A6BE4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Natalie Pekney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1A6BE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1A6BE4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523733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December 31, 2019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1A6BE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Through the Oak Ridge Institute for Science and Education (ORISE)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this posting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seeks a post-doctoral researcher who is interested in participating as part of the geologic and environmental sciences focus area research team at NETL.  NETL is a multi-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scientific and technical-oriented national laboratory.  NETL’s Research and Innovation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Center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(RIC) conducts research to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evaluate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environmental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impacts and risk assessments associated with domestic energy resource development.</w:t>
      </w:r>
    </w:p>
    <w:p w:rsidR="001A6BE4" w:rsidRDefault="001A6BE4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6BE4" w:rsidRDefault="00FA431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NETL’s </w:t>
      </w:r>
      <w:r w:rsidR="00014EB6" w:rsidRPr="00014EB6">
        <w:rPr>
          <w:rFonts w:ascii="Times New Roman" w:eastAsia="Times New Roman" w:hAnsi="Times New Roman" w:cs="Times New Roman"/>
          <w:bCs/>
          <w:sz w:val="24"/>
          <w:szCs w:val="24"/>
        </w:rPr>
        <w:t>Natural Gas Infrastructure Program is aligned with the President’s objectives to strengthen natural gas pipeline reliability and ensure infrastructure security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 Under this program, the 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Methane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Emissions Quantification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Program was designed to understand and quantify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methane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emissions from natural gas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infrastructure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to facilitate decision making regarding emissions mitigation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.  This program would build on recent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research conducted in-house by 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NETL in quantifying methane emissions as well as outside stakeholders (PHMSA, EPA, NOAA, EDF, GTI and others).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The p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>rogram w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ill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provide valuable input to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identifying c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ritical research needs (gaps) for </w:t>
      </w:r>
      <w:r w:rsidR="00C00AC2">
        <w:rPr>
          <w:rFonts w:ascii="Times New Roman" w:eastAsia="Times New Roman" w:hAnsi="Times New Roman" w:cs="Times New Roman"/>
          <w:bCs/>
          <w:sz w:val="24"/>
          <w:szCs w:val="24"/>
        </w:rPr>
        <w:t>methane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mitigation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technologies</w:t>
      </w:r>
      <w:r w:rsidR="00C00AC2">
        <w:rPr>
          <w:rFonts w:ascii="Times New Roman" w:eastAsia="Times New Roman" w:hAnsi="Times New Roman" w:cs="Times New Roman"/>
          <w:bCs/>
          <w:sz w:val="24"/>
          <w:szCs w:val="24"/>
        </w:rPr>
        <w:t xml:space="preserve"> and would also inform E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PA’s Greenhouse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Gas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Inventory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>.  Speci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 xml:space="preserve">fic 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areas of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research include: i)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collection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component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level emissions, which includes natural gas pipeline leaks, and ii) reconciling ‘top-down’ and ‘bottom-up’ measurements, which include legacy oil and gas well methane emissions </w:t>
      </w:r>
      <w:r w:rsidR="006D04A6">
        <w:rPr>
          <w:rFonts w:ascii="Times New Roman" w:eastAsia="Times New Roman" w:hAnsi="Times New Roman" w:cs="Times New Roman"/>
          <w:bCs/>
          <w:sz w:val="24"/>
          <w:szCs w:val="24"/>
        </w:rPr>
        <w:t>measurements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03368" w:rsidRDefault="00B0336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368" w:rsidRDefault="006D04A6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Applicants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for this position must demonstrate knowledge of and have experience in areas including atmospheric chemistry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physics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environmental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data statis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ti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cal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interpretation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, environment field research, atmospheric dispersion modeling, and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analytical</w:t>
      </w:r>
      <w:r w:rsidR="00B03368">
        <w:rPr>
          <w:rFonts w:ascii="Times New Roman" w:eastAsia="Times New Roman" w:hAnsi="Times New Roman" w:cs="Times New Roman"/>
          <w:bCs/>
          <w:sz w:val="24"/>
          <w:szCs w:val="24"/>
        </w:rPr>
        <w:t xml:space="preserve"> chemistry.</w:t>
      </w:r>
    </w:p>
    <w:p w:rsidR="00B03368" w:rsidRDefault="00B0336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03368" w:rsidRPr="001A6BE4" w:rsidRDefault="00B03368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E775D" w:rsidRPr="001A6BE4" w:rsidRDefault="00DE775D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95F15" w:rsidRPr="001A6BE4" w:rsidRDefault="00995F15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0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4A6">
        <w:rPr>
          <w:rFonts w:ascii="Times New Roman" w:eastAsia="Times New Roman" w:hAnsi="Times New Roman" w:cs="Times New Roman"/>
          <w:sz w:val="24"/>
          <w:szCs w:val="24"/>
        </w:rPr>
        <w:t xml:space="preserve">Natalie Pekney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job posting.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25445">
        <w:rPr>
          <w:rFonts w:ascii="Times New Roman" w:eastAsia="Calibri" w:hAnsi="Times New Roman" w:cs="Times New Roman"/>
          <w:sz w:val="24"/>
          <w:szCs w:val="24"/>
        </w:rPr>
        <w:t>Additionally, p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lease send a CV to </w:t>
      </w:r>
      <w:hyperlink r:id="rId11" w:history="1">
        <w:r w:rsidR="006D04A6" w:rsidRPr="005040E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Natalie.pekney@netl.doe.gov</w:t>
        </w:r>
      </w:hyperlink>
      <w:r w:rsidR="006D04A6">
        <w:rPr>
          <w:rFonts w:ascii="Times New Roman" w:eastAsia="Calibri" w:hAnsi="Times New Roman" w:cs="Times New Roman"/>
          <w:sz w:val="24"/>
          <w:szCs w:val="24"/>
        </w:rPr>
        <w:t>.</w:t>
      </w:r>
      <w:r w:rsidR="00E673C8" w:rsidRPr="00E67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2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626" w:rsidRDefault="00830626" w:rsidP="00995F15">
      <w:pPr>
        <w:spacing w:after="0" w:line="240" w:lineRule="auto"/>
      </w:pPr>
      <w:r>
        <w:separator/>
      </w:r>
    </w:p>
  </w:endnote>
  <w:endnote w:type="continuationSeparator" w:id="0">
    <w:p w:rsidR="00830626" w:rsidRDefault="00830626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626" w:rsidRDefault="00830626" w:rsidP="00995F15">
      <w:pPr>
        <w:spacing w:after="0" w:line="240" w:lineRule="auto"/>
      </w:pPr>
      <w:r>
        <w:separator/>
      </w:r>
    </w:p>
  </w:footnote>
  <w:footnote w:type="continuationSeparator" w:id="0">
    <w:p w:rsidR="00830626" w:rsidRDefault="00830626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14EB6"/>
    <w:rsid w:val="00021EF1"/>
    <w:rsid w:val="000422DC"/>
    <w:rsid w:val="00111D43"/>
    <w:rsid w:val="00120D0A"/>
    <w:rsid w:val="001A6BE4"/>
    <w:rsid w:val="001B7BBE"/>
    <w:rsid w:val="001D36A5"/>
    <w:rsid w:val="00270A51"/>
    <w:rsid w:val="002F59B4"/>
    <w:rsid w:val="00337282"/>
    <w:rsid w:val="00390484"/>
    <w:rsid w:val="003D6C20"/>
    <w:rsid w:val="003E019C"/>
    <w:rsid w:val="003E246F"/>
    <w:rsid w:val="00430032"/>
    <w:rsid w:val="0043587F"/>
    <w:rsid w:val="0043638B"/>
    <w:rsid w:val="00495DFE"/>
    <w:rsid w:val="005069E1"/>
    <w:rsid w:val="00523733"/>
    <w:rsid w:val="0053653C"/>
    <w:rsid w:val="00554C84"/>
    <w:rsid w:val="005A18E9"/>
    <w:rsid w:val="005B39F1"/>
    <w:rsid w:val="006D04A6"/>
    <w:rsid w:val="007173E4"/>
    <w:rsid w:val="007227B9"/>
    <w:rsid w:val="00732A4B"/>
    <w:rsid w:val="007C4998"/>
    <w:rsid w:val="007D08EA"/>
    <w:rsid w:val="007E43CB"/>
    <w:rsid w:val="00830626"/>
    <w:rsid w:val="00900691"/>
    <w:rsid w:val="00962138"/>
    <w:rsid w:val="009677EF"/>
    <w:rsid w:val="00995F15"/>
    <w:rsid w:val="009C1221"/>
    <w:rsid w:val="00A66895"/>
    <w:rsid w:val="00A96488"/>
    <w:rsid w:val="00B03368"/>
    <w:rsid w:val="00C00AC2"/>
    <w:rsid w:val="00C127B0"/>
    <w:rsid w:val="00CC61FB"/>
    <w:rsid w:val="00CD5C10"/>
    <w:rsid w:val="00CF15E9"/>
    <w:rsid w:val="00D25445"/>
    <w:rsid w:val="00D31858"/>
    <w:rsid w:val="00D47A43"/>
    <w:rsid w:val="00D77E37"/>
    <w:rsid w:val="00D83D8E"/>
    <w:rsid w:val="00DE775D"/>
    <w:rsid w:val="00E230DF"/>
    <w:rsid w:val="00E673C8"/>
    <w:rsid w:val="00ED4892"/>
    <w:rsid w:val="00ED7B8C"/>
    <w:rsid w:val="00F378CD"/>
    <w:rsid w:val="00FA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BC5E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atricia.adkins-coliane@netl.doe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atalie.pekney@netl.doe.gov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orau.gov/net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4301439BB2D4CB2088D0BEAABBDC3" ma:contentTypeVersion="0" ma:contentTypeDescription="Create a new document." ma:contentTypeScope="" ma:versionID="ed1001043125b86acef276ffacf617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1F6C8-DE6E-4CFB-9325-C7F556C5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Smerkol, Debra S. (CONTR)</cp:lastModifiedBy>
  <cp:revision>2</cp:revision>
  <cp:lastPrinted>2017-04-17T19:43:00Z</cp:lastPrinted>
  <dcterms:created xsi:type="dcterms:W3CDTF">2018-12-19T15:03:00Z</dcterms:created>
  <dcterms:modified xsi:type="dcterms:W3CDTF">2018-12-19T15:03:00Z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0x0101005674301439BB2D4CB2088D0BEAABBDC3</vt:lpwstr>
  </property>
</Properties>
</file>