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6925"/>
      </w:tblGrid>
      <w:tr w:rsidR="00995F15" w:rsidTr="007E43CB">
        <w:tc>
          <w:tcPr>
            <w:tcW w:w="2425" w:type="dxa"/>
          </w:tcPr>
          <w:p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TITLE:</w:t>
            </w:r>
          </w:p>
        </w:tc>
        <w:tc>
          <w:tcPr>
            <w:tcW w:w="6925" w:type="dxa"/>
            <w:shd w:val="clear" w:color="auto" w:fill="FFFFCC"/>
          </w:tcPr>
          <w:p w:rsidR="00995F15" w:rsidRPr="00995F15" w:rsidRDefault="009C768B" w:rsidP="009C768B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Developing a Defensible DOE Method for CO</w:t>
            </w:r>
            <w:r w:rsidRPr="00D550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Storage in Residual Oil Zones and Characterizing the Application of CO</w:t>
            </w:r>
            <w:r w:rsidRPr="00D550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to Enhance Oil Recovery in Shale</w:t>
            </w:r>
          </w:p>
        </w:tc>
      </w:tr>
      <w:tr w:rsidR="00995F15" w:rsidRPr="007E43CB" w:rsidTr="007E43CB">
        <w:tc>
          <w:tcPr>
            <w:tcW w:w="242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92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995F15" w:rsidTr="007E43CB">
        <w:tc>
          <w:tcPr>
            <w:tcW w:w="2425" w:type="dxa"/>
          </w:tcPr>
          <w:p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DEPARTMENT:</w:t>
            </w:r>
          </w:p>
        </w:tc>
        <w:tc>
          <w:tcPr>
            <w:tcW w:w="6925" w:type="dxa"/>
          </w:tcPr>
          <w:p w:rsidR="00995F15" w:rsidRP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995F1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U.S. Department of Energy/National Energy Technology Laboratory (</w:t>
            </w:r>
            <w:r w:rsidR="0019481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DOE/</w:t>
            </w:r>
            <w:r w:rsidRPr="00995F1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NETL)</w:t>
            </w:r>
          </w:p>
        </w:tc>
      </w:tr>
      <w:tr w:rsidR="00995F15" w:rsidRPr="007E43CB" w:rsidTr="007E43CB">
        <w:tc>
          <w:tcPr>
            <w:tcW w:w="242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92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995F15" w:rsidTr="007E43CB">
        <w:tc>
          <w:tcPr>
            <w:tcW w:w="2425" w:type="dxa"/>
          </w:tcPr>
          <w:p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NETL CONTACT:</w:t>
            </w:r>
          </w:p>
        </w:tc>
        <w:tc>
          <w:tcPr>
            <w:tcW w:w="6925" w:type="dxa"/>
            <w:shd w:val="clear" w:color="auto" w:fill="FFFFCC"/>
          </w:tcPr>
          <w:p w:rsidR="00995F15" w:rsidRPr="00995F15" w:rsidRDefault="009C768B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Angela Goodman; angela.goodman@netl.doe.gov</w:t>
            </w:r>
          </w:p>
        </w:tc>
      </w:tr>
      <w:tr w:rsidR="00995F15" w:rsidRPr="007E43CB" w:rsidTr="007E43CB">
        <w:tc>
          <w:tcPr>
            <w:tcW w:w="242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92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995F15" w:rsidTr="007E43CB">
        <w:tc>
          <w:tcPr>
            <w:tcW w:w="2425" w:type="dxa"/>
          </w:tcPr>
          <w:p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DUTY LOCATION:</w:t>
            </w:r>
          </w:p>
        </w:tc>
        <w:tc>
          <w:tcPr>
            <w:tcW w:w="6925" w:type="dxa"/>
            <w:shd w:val="clear" w:color="auto" w:fill="FFFFCC"/>
          </w:tcPr>
          <w:p w:rsidR="00995F15" w:rsidRP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995F1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Pittsburgh</w:t>
            </w:r>
            <w:r w:rsidR="009C768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, PA</w:t>
            </w:r>
          </w:p>
        </w:tc>
      </w:tr>
      <w:tr w:rsidR="00995F15" w:rsidRPr="007E43CB" w:rsidTr="007E43CB">
        <w:tc>
          <w:tcPr>
            <w:tcW w:w="242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92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995F15" w:rsidTr="007E43CB">
        <w:tc>
          <w:tcPr>
            <w:tcW w:w="2425" w:type="dxa"/>
          </w:tcPr>
          <w:p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LEVEL:</w:t>
            </w:r>
          </w:p>
        </w:tc>
        <w:tc>
          <w:tcPr>
            <w:tcW w:w="6925" w:type="dxa"/>
            <w:shd w:val="clear" w:color="auto" w:fill="FFFFCC"/>
          </w:tcPr>
          <w:p w:rsidR="00995F15" w:rsidRPr="00995F15" w:rsidRDefault="009C768B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Post-Graduate</w:t>
            </w:r>
            <w:r w:rsidR="00CD5F1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(PhD or MS)</w:t>
            </w:r>
          </w:p>
        </w:tc>
      </w:tr>
      <w:tr w:rsidR="00995F15" w:rsidRPr="007E43CB" w:rsidTr="007E43CB">
        <w:tc>
          <w:tcPr>
            <w:tcW w:w="242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92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995F15" w:rsidTr="007E43CB">
        <w:tc>
          <w:tcPr>
            <w:tcW w:w="2425" w:type="dxa"/>
          </w:tcPr>
          <w:p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POSITION </w:t>
            </w:r>
          </w:p>
          <w:p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INFORMATION:</w:t>
            </w:r>
          </w:p>
        </w:tc>
        <w:tc>
          <w:tcPr>
            <w:tcW w:w="6925" w:type="dxa"/>
            <w:shd w:val="clear" w:color="auto" w:fill="FFFFCC"/>
          </w:tcPr>
          <w:p w:rsidR="00995F15" w:rsidRP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995F1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1-year appointment; full time (40 hours per week) with the possibility of extension</w:t>
            </w:r>
          </w:p>
        </w:tc>
      </w:tr>
      <w:tr w:rsidR="00995F15" w:rsidRPr="007E43CB" w:rsidTr="007E43CB">
        <w:tc>
          <w:tcPr>
            <w:tcW w:w="242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92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DE775D" w:rsidTr="007E43CB">
        <w:tc>
          <w:tcPr>
            <w:tcW w:w="2425" w:type="dxa"/>
          </w:tcPr>
          <w:p w:rsidR="00DE775D" w:rsidRDefault="00DE775D" w:rsidP="006E427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CLOSING DATE:</w:t>
            </w:r>
          </w:p>
        </w:tc>
        <w:tc>
          <w:tcPr>
            <w:tcW w:w="6925" w:type="dxa"/>
            <w:shd w:val="clear" w:color="auto" w:fill="FFFFCC"/>
          </w:tcPr>
          <w:p w:rsidR="00DE775D" w:rsidRPr="00995F15" w:rsidRDefault="00C358E2" w:rsidP="006E427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June 30, 2018</w:t>
            </w:r>
          </w:p>
        </w:tc>
      </w:tr>
      <w:tr w:rsidR="00DE775D" w:rsidRPr="007E43CB" w:rsidTr="007E43CB">
        <w:tc>
          <w:tcPr>
            <w:tcW w:w="2425" w:type="dxa"/>
          </w:tcPr>
          <w:p w:rsidR="00DE775D" w:rsidRPr="007E43CB" w:rsidRDefault="00DE775D" w:rsidP="006E427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925" w:type="dxa"/>
          </w:tcPr>
          <w:p w:rsidR="00DE775D" w:rsidRPr="007E43CB" w:rsidRDefault="00DE775D" w:rsidP="006E427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995F15" w:rsidTr="007E43CB">
        <w:tc>
          <w:tcPr>
            <w:tcW w:w="2425" w:type="dxa"/>
          </w:tcPr>
          <w:p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WHO MAY BE </w:t>
            </w:r>
          </w:p>
          <w:p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CONSIDERED:</w:t>
            </w:r>
          </w:p>
        </w:tc>
        <w:tc>
          <w:tcPr>
            <w:tcW w:w="6925" w:type="dxa"/>
          </w:tcPr>
          <w:p w:rsidR="00995F15" w:rsidRP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995F15">
              <w:rPr>
                <w:rFonts w:ascii="Times New Roman" w:eastAsia="Times New Roman" w:hAnsi="Times New Roman" w:cs="Times New Roman"/>
                <w:sz w:val="24"/>
                <w:szCs w:val="24"/>
              </w:rPr>
              <w:t>United States Citizens, LPRs, &amp; Foreign Nationals with appropriate approval which includes F-1 OPT with EAD (STEM extension not valid), J-1 Exchange Visitor, and LPR with EAD</w:t>
            </w:r>
          </w:p>
        </w:tc>
      </w:tr>
    </w:tbl>
    <w:p w:rsidR="00995F15" w:rsidRDefault="00995F15" w:rsidP="00E673C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E673C8" w:rsidRDefault="00ED4892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b/>
          <w:bCs/>
          <w:sz w:val="24"/>
          <w:szCs w:val="24"/>
        </w:rPr>
        <w:t>SUMMARY:</w:t>
      </w:r>
    </w:p>
    <w:p w:rsidR="00995F15" w:rsidRDefault="00995F15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94815" w:rsidRDefault="009C768B" w:rsidP="009C768B">
      <w:pPr>
        <w:spacing w:after="0" w:line="240" w:lineRule="auto"/>
        <w:outlineLvl w:val="1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T</w:t>
      </w:r>
      <w:r w:rsidRPr="00E673C8">
        <w:rPr>
          <w:rFonts w:ascii="Times New Roman" w:eastAsia="MS Mincho" w:hAnsi="Times New Roman" w:cs="Times New Roman"/>
          <w:sz w:val="24"/>
          <w:szCs w:val="24"/>
        </w:rPr>
        <w:t xml:space="preserve">his posting seeks motivated post-graduates (M.S. or PhD) interested in performing research as part of </w:t>
      </w:r>
      <w:r w:rsidR="00194815">
        <w:rPr>
          <w:rFonts w:ascii="Times New Roman" w:eastAsia="MS Mincho" w:hAnsi="Times New Roman" w:cs="Times New Roman"/>
          <w:sz w:val="24"/>
          <w:szCs w:val="24"/>
        </w:rPr>
        <w:t>a team</w:t>
      </w:r>
      <w:r w:rsidRPr="00E673C8">
        <w:rPr>
          <w:rFonts w:ascii="Times New Roman" w:eastAsia="MS Mincho" w:hAnsi="Times New Roman" w:cs="Times New Roman"/>
          <w:sz w:val="24"/>
          <w:szCs w:val="24"/>
        </w:rPr>
        <w:t xml:space="preserve"> at </w:t>
      </w:r>
      <w:r w:rsidR="00194815">
        <w:rPr>
          <w:rFonts w:ascii="Times New Roman" w:eastAsia="MS Mincho" w:hAnsi="Times New Roman" w:cs="Times New Roman"/>
          <w:sz w:val="24"/>
          <w:szCs w:val="24"/>
        </w:rPr>
        <w:t>the National Energy Technology Laboratory (</w:t>
      </w:r>
      <w:r w:rsidRPr="00E673C8">
        <w:rPr>
          <w:rFonts w:ascii="Times New Roman" w:eastAsia="MS Mincho" w:hAnsi="Times New Roman" w:cs="Times New Roman"/>
          <w:sz w:val="24"/>
          <w:szCs w:val="24"/>
        </w:rPr>
        <w:t>NETL</w:t>
      </w:r>
      <w:r w:rsidR="00194815">
        <w:rPr>
          <w:rFonts w:ascii="Times New Roman" w:eastAsia="MS Mincho" w:hAnsi="Times New Roman" w:cs="Times New Roman"/>
          <w:sz w:val="24"/>
          <w:szCs w:val="24"/>
        </w:rPr>
        <w:t>)</w:t>
      </w:r>
      <w:r w:rsidRPr="00E673C8">
        <w:rPr>
          <w:rFonts w:ascii="Times New Roman" w:eastAsia="MS Mincho" w:hAnsi="Times New Roman" w:cs="Times New Roman"/>
          <w:sz w:val="24"/>
          <w:szCs w:val="24"/>
        </w:rPr>
        <w:t xml:space="preserve">. NETL is a multi-disciplinary, scientific and technical-oriented national laboratory. </w:t>
      </w:r>
    </w:p>
    <w:p w:rsidR="00194815" w:rsidRDefault="00194815" w:rsidP="009C768B">
      <w:pPr>
        <w:spacing w:after="0" w:line="240" w:lineRule="auto"/>
        <w:outlineLvl w:val="1"/>
        <w:rPr>
          <w:rFonts w:ascii="Times New Roman" w:eastAsia="MS Mincho" w:hAnsi="Times New Roman" w:cs="Times New Roman"/>
          <w:sz w:val="24"/>
          <w:szCs w:val="24"/>
        </w:rPr>
      </w:pPr>
    </w:p>
    <w:p w:rsidR="009C768B" w:rsidRDefault="009C768B" w:rsidP="009C768B">
      <w:pPr>
        <w:spacing w:after="0" w:line="240" w:lineRule="auto"/>
        <w:outlineLvl w:val="1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In this </w:t>
      </w:r>
      <w:r w:rsidR="00194815">
        <w:rPr>
          <w:rFonts w:ascii="Times New Roman" w:eastAsia="MS Mincho" w:hAnsi="Times New Roman" w:cs="Times New Roman"/>
          <w:sz w:val="24"/>
          <w:szCs w:val="24"/>
        </w:rPr>
        <w:t xml:space="preserve">research </w:t>
      </w:r>
      <w:r>
        <w:rPr>
          <w:rFonts w:ascii="Times New Roman" w:eastAsia="MS Mincho" w:hAnsi="Times New Roman" w:cs="Times New Roman"/>
          <w:sz w:val="24"/>
          <w:szCs w:val="24"/>
        </w:rPr>
        <w:t>position, the candidate w</w:t>
      </w:r>
      <w:r w:rsidR="00194815">
        <w:rPr>
          <w:rFonts w:ascii="Times New Roman" w:eastAsia="MS Mincho" w:hAnsi="Times New Roman" w:cs="Times New Roman"/>
          <w:sz w:val="24"/>
          <w:szCs w:val="24"/>
        </w:rPr>
        <w:t xml:space="preserve">ill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collaborate with </w:t>
      </w:r>
      <w:r w:rsidRPr="00E673C8">
        <w:rPr>
          <w:rFonts w:ascii="Times New Roman" w:eastAsia="MS Mincho" w:hAnsi="Times New Roman" w:cs="Times New Roman"/>
          <w:sz w:val="24"/>
          <w:szCs w:val="24"/>
        </w:rPr>
        <w:t xml:space="preserve">NETL’s </w:t>
      </w:r>
      <w:r w:rsidR="00194815">
        <w:rPr>
          <w:rFonts w:ascii="Times New Roman" w:eastAsia="MS Mincho" w:hAnsi="Times New Roman" w:cs="Times New Roman"/>
          <w:sz w:val="24"/>
          <w:szCs w:val="24"/>
        </w:rPr>
        <w:t>Geological and Environmental Systems Division, Biogeochemistry &amp; Water Team</w:t>
      </w:r>
      <w:r w:rsidRPr="00E673C8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to: (1) develop a quantitative method to estimate how much CO</w:t>
      </w:r>
      <w:r w:rsidRPr="00D550A9">
        <w:rPr>
          <w:rFonts w:ascii="Times New Roman" w:eastAsia="MS Mincho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can be stored in depleted Residual Oil Zone (ROZ) formations, and (2) characterize the use and effectiveness of CO</w:t>
      </w:r>
      <w:r w:rsidRPr="00D550A9">
        <w:rPr>
          <w:rFonts w:ascii="Times New Roman" w:eastAsia="MS Mincho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MS Mincho" w:hAnsi="Times New Roman" w:cs="Times New Roman"/>
          <w:sz w:val="24"/>
          <w:szCs w:val="24"/>
        </w:rPr>
        <w:t>, surfactants, and/or organics as a recovery agent to mobilize hydrocarbons in tight shale systems. An ROZ prospective CO</w:t>
      </w:r>
      <w:r w:rsidRPr="00384A09">
        <w:rPr>
          <w:rFonts w:ascii="Times New Roman" w:eastAsia="MS Mincho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storage methodology can be used for high-level carbon storage policy making decisions at the national and regional scale. Using CO</w:t>
      </w:r>
      <w:r w:rsidRPr="00384A09">
        <w:rPr>
          <w:rFonts w:ascii="Times New Roman" w:eastAsia="MS Mincho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for Enhanced Oil Recovery (EOR) purposes in shales can increase production efficiency while concomitantly storing CO</w:t>
      </w:r>
      <w:r w:rsidRPr="00384A09">
        <w:rPr>
          <w:rFonts w:ascii="Times New Roman" w:eastAsia="MS Mincho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194815" w:rsidRDefault="00194815" w:rsidP="00194815">
      <w:pPr>
        <w:spacing w:before="100" w:beforeAutospacing="1" w:after="100" w:afterAutospacing="1" w:line="240" w:lineRule="auto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The c</w:t>
      </w:r>
      <w:r w:rsidR="009C768B">
        <w:rPr>
          <w:rFonts w:ascii="Times New Roman" w:eastAsia="MS Mincho" w:hAnsi="Times New Roman" w:cs="Times New Roman"/>
          <w:sz w:val="24"/>
          <w:szCs w:val="24"/>
        </w:rPr>
        <w:t xml:space="preserve">andidate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will </w:t>
      </w:r>
      <w:r w:rsidR="009C768B">
        <w:rPr>
          <w:rFonts w:ascii="Times New Roman" w:eastAsia="MS Mincho" w:hAnsi="Times New Roman" w:cs="Times New Roman"/>
          <w:sz w:val="24"/>
          <w:szCs w:val="24"/>
        </w:rPr>
        <w:t>develop a robust methodology for estimating prospective CO</w:t>
      </w:r>
      <w:r w:rsidR="009C768B" w:rsidRPr="007817B4">
        <w:rPr>
          <w:rFonts w:ascii="Times New Roman" w:eastAsia="MS Mincho" w:hAnsi="Times New Roman" w:cs="Times New Roman"/>
          <w:sz w:val="24"/>
          <w:szCs w:val="24"/>
          <w:vertAlign w:val="subscript"/>
        </w:rPr>
        <w:t>2</w:t>
      </w:r>
      <w:r w:rsidR="009C768B">
        <w:rPr>
          <w:rFonts w:ascii="Times New Roman" w:eastAsia="MS Mincho" w:hAnsi="Times New Roman" w:cs="Times New Roman"/>
          <w:sz w:val="24"/>
          <w:szCs w:val="24"/>
        </w:rPr>
        <w:t xml:space="preserve"> storage resource in ROZs based on previous DOE CO</w:t>
      </w:r>
      <w:r w:rsidR="009C768B" w:rsidRPr="0059739C">
        <w:rPr>
          <w:rFonts w:ascii="Times New Roman" w:eastAsia="MS Mincho" w:hAnsi="Times New Roman" w:cs="Times New Roman"/>
          <w:sz w:val="24"/>
          <w:szCs w:val="24"/>
          <w:vertAlign w:val="subscript"/>
        </w:rPr>
        <w:t>2</w:t>
      </w:r>
      <w:r w:rsidR="009C768B">
        <w:rPr>
          <w:rFonts w:ascii="Times New Roman" w:eastAsia="MS Mincho" w:hAnsi="Times New Roman" w:cs="Times New Roman"/>
          <w:sz w:val="24"/>
          <w:szCs w:val="24"/>
        </w:rPr>
        <w:t xml:space="preserve"> storage methodologies. This research will include investigating the feasibility of CO</w:t>
      </w:r>
      <w:r w:rsidR="009C768B" w:rsidRPr="007817B4">
        <w:rPr>
          <w:rFonts w:ascii="Times New Roman" w:eastAsia="MS Mincho" w:hAnsi="Times New Roman" w:cs="Times New Roman"/>
          <w:sz w:val="24"/>
          <w:szCs w:val="24"/>
          <w:vertAlign w:val="subscript"/>
        </w:rPr>
        <w:t>2</w:t>
      </w:r>
      <w:r w:rsidR="009C768B">
        <w:rPr>
          <w:rFonts w:ascii="Times New Roman" w:eastAsia="MS Mincho" w:hAnsi="Times New Roman" w:cs="Times New Roman"/>
          <w:sz w:val="24"/>
          <w:szCs w:val="24"/>
        </w:rPr>
        <w:t xml:space="preserve"> storage in ROZs</w:t>
      </w:r>
      <w:r w:rsidR="00693B72">
        <w:rPr>
          <w:rFonts w:ascii="Times New Roman" w:eastAsia="MS Mincho" w:hAnsi="Times New Roman" w:cs="Times New Roman"/>
          <w:sz w:val="24"/>
          <w:szCs w:val="24"/>
        </w:rPr>
        <w:t>, applying statistical analysis, and</w:t>
      </w:r>
      <w:r w:rsidR="009C768B">
        <w:rPr>
          <w:rFonts w:ascii="Times New Roman" w:eastAsia="MS Mincho" w:hAnsi="Times New Roman" w:cs="Times New Roman"/>
          <w:sz w:val="24"/>
          <w:szCs w:val="24"/>
        </w:rPr>
        <w:t xml:space="preserve"> identifying data gaps requiring further examination for improved assessments.</w:t>
      </w:r>
      <w:r w:rsidR="00716917">
        <w:rPr>
          <w:rFonts w:ascii="Times New Roman" w:eastAsia="MS Mincho" w:hAnsi="Times New Roman" w:cs="Times New Roman"/>
          <w:sz w:val="24"/>
          <w:szCs w:val="24"/>
        </w:rPr>
        <w:t xml:space="preserve">  Applicants will also </w:t>
      </w:r>
      <w:r w:rsidR="009C768B">
        <w:rPr>
          <w:rFonts w:ascii="Times New Roman" w:eastAsia="MS Mincho" w:hAnsi="Times New Roman" w:cs="Times New Roman"/>
          <w:sz w:val="24"/>
          <w:szCs w:val="24"/>
        </w:rPr>
        <w:t>characterize the physical, chemical, and mechanical alteration of shale exposed to CO</w:t>
      </w:r>
      <w:r w:rsidR="009C768B" w:rsidRPr="0059739C">
        <w:rPr>
          <w:rFonts w:ascii="Times New Roman" w:eastAsia="MS Mincho" w:hAnsi="Times New Roman" w:cs="Times New Roman"/>
          <w:sz w:val="24"/>
          <w:szCs w:val="24"/>
          <w:vertAlign w:val="subscript"/>
        </w:rPr>
        <w:t>2</w:t>
      </w:r>
      <w:r w:rsidR="009C768B">
        <w:rPr>
          <w:rFonts w:ascii="Times New Roman" w:eastAsia="MS Mincho" w:hAnsi="Times New Roman" w:cs="Times New Roman"/>
          <w:sz w:val="24"/>
          <w:szCs w:val="24"/>
        </w:rPr>
        <w:t xml:space="preserve">, surfactants, and organics during EOR operations and analyze the hydrocarbon extracted from the shale. </w:t>
      </w:r>
      <w:r w:rsidR="009C768B" w:rsidRPr="00C91710">
        <w:rPr>
          <w:rFonts w:ascii="Times New Roman" w:eastAsia="MS Mincho" w:hAnsi="Times New Roman" w:cs="Times New Roman"/>
          <w:sz w:val="24"/>
          <w:szCs w:val="24"/>
        </w:rPr>
        <w:t>Primary tools include</w:t>
      </w:r>
      <w:r w:rsidR="009C768B">
        <w:rPr>
          <w:rFonts w:ascii="Times New Roman" w:eastAsia="MS Mincho" w:hAnsi="Times New Roman" w:cs="Times New Roman"/>
          <w:sz w:val="24"/>
          <w:szCs w:val="24"/>
        </w:rPr>
        <w:t xml:space="preserve"> core flood measurements,</w:t>
      </w:r>
      <w:r w:rsidR="009C768B" w:rsidRPr="00C9171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9C768B">
        <w:rPr>
          <w:rFonts w:ascii="Times New Roman" w:eastAsia="MS Mincho" w:hAnsi="Times New Roman" w:cs="Times New Roman"/>
          <w:sz w:val="24"/>
          <w:szCs w:val="24"/>
        </w:rPr>
        <w:t xml:space="preserve">infrared spectroscopy, scanning electron microscopy, </w:t>
      </w:r>
      <w:r w:rsidR="00693B72">
        <w:rPr>
          <w:rFonts w:ascii="Times New Roman" w:eastAsia="MS Mincho" w:hAnsi="Times New Roman" w:cs="Times New Roman"/>
          <w:sz w:val="24"/>
          <w:szCs w:val="24"/>
        </w:rPr>
        <w:t xml:space="preserve">NMR, </w:t>
      </w:r>
      <w:r w:rsidR="009C768B">
        <w:rPr>
          <w:rFonts w:ascii="Times New Roman" w:eastAsia="MS Mincho" w:hAnsi="Times New Roman" w:cs="Times New Roman"/>
          <w:sz w:val="24"/>
          <w:szCs w:val="24"/>
        </w:rPr>
        <w:t xml:space="preserve">and chromatography. </w:t>
      </w:r>
      <w:r w:rsidRPr="00E673C8">
        <w:rPr>
          <w:rFonts w:ascii="Times New Roman" w:eastAsia="MS Mincho" w:hAnsi="Times New Roman" w:cs="Times New Roman"/>
          <w:sz w:val="24"/>
          <w:szCs w:val="24"/>
        </w:rPr>
        <w:t xml:space="preserve">The candidate should be able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to </w:t>
      </w:r>
      <w:r w:rsidRPr="00E673C8">
        <w:rPr>
          <w:rFonts w:ascii="Times New Roman" w:eastAsia="MS Mincho" w:hAnsi="Times New Roman" w:cs="Times New Roman"/>
          <w:sz w:val="24"/>
          <w:szCs w:val="24"/>
        </w:rPr>
        <w:t xml:space="preserve">collaborate as part of an interdisciplinary team, including colleagues at NETL, site support contract staff, and university collaborators. </w:t>
      </w:r>
    </w:p>
    <w:p w:rsidR="00716917" w:rsidRDefault="009C768B" w:rsidP="009C768B">
      <w:pPr>
        <w:spacing w:before="100" w:beforeAutospacing="1" w:after="100" w:afterAutospacing="1" w:line="240" w:lineRule="auto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A</w:t>
      </w:r>
      <w:r w:rsidRPr="00C91710">
        <w:rPr>
          <w:rFonts w:ascii="Times New Roman" w:eastAsia="MS Mincho" w:hAnsi="Times New Roman" w:cs="Times New Roman"/>
          <w:sz w:val="24"/>
          <w:szCs w:val="24"/>
        </w:rPr>
        <w:t xml:space="preserve">pplications will be considered from a wide variety of disciplines; however, </w:t>
      </w:r>
      <w:r w:rsidR="00716917">
        <w:rPr>
          <w:rFonts w:ascii="Times New Roman" w:eastAsia="MS Mincho" w:hAnsi="Times New Roman" w:cs="Times New Roman"/>
          <w:sz w:val="24"/>
          <w:szCs w:val="24"/>
        </w:rPr>
        <w:t>the ideal candidate will:</w:t>
      </w:r>
    </w:p>
    <w:p w:rsidR="00716917" w:rsidRDefault="009C768B" w:rsidP="00716917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917">
        <w:rPr>
          <w:rFonts w:ascii="Times New Roman" w:eastAsia="Times New Roman" w:hAnsi="Times New Roman" w:cs="Times New Roman"/>
          <w:sz w:val="24"/>
          <w:szCs w:val="24"/>
        </w:rPr>
        <w:t xml:space="preserve">hold a M.S. or Ph.D. degree </w:t>
      </w:r>
      <w:r w:rsidRPr="00716917">
        <w:rPr>
          <w:rFonts w:ascii="Times New Roman" w:eastAsia="MS Mincho" w:hAnsi="Times New Roman" w:cs="Times New Roman"/>
          <w:sz w:val="24"/>
          <w:szCs w:val="24"/>
        </w:rPr>
        <w:t>in geology, physical chemistry, geochemistry, petroleum engineering, or related field</w:t>
      </w:r>
      <w:r w:rsidRPr="00716917">
        <w:rPr>
          <w:rFonts w:ascii="Times New Roman" w:eastAsia="Times New Roman" w:hAnsi="Times New Roman" w:cs="Times New Roman"/>
          <w:sz w:val="24"/>
          <w:szCs w:val="24"/>
        </w:rPr>
        <w:t xml:space="preserve"> from an accredited institution</w:t>
      </w:r>
      <w:r w:rsidR="00716917" w:rsidRPr="0071691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94815" w:rsidRPr="00194815" w:rsidRDefault="00716917" w:rsidP="009C768B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have e</w:t>
      </w:r>
      <w:r w:rsidRPr="00C91710">
        <w:rPr>
          <w:rFonts w:ascii="Times New Roman" w:eastAsia="MS Mincho" w:hAnsi="Times New Roman" w:cs="Times New Roman"/>
          <w:sz w:val="24"/>
          <w:szCs w:val="24"/>
        </w:rPr>
        <w:t xml:space="preserve">xperience in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multi-fluid flow techniques, hydrocarbon characterization, </w:t>
      </w:r>
      <w:r w:rsidRPr="00C91710">
        <w:rPr>
          <w:rFonts w:ascii="Times New Roman" w:eastAsia="MS Mincho" w:hAnsi="Times New Roman" w:cs="Times New Roman"/>
          <w:sz w:val="24"/>
          <w:szCs w:val="24"/>
        </w:rPr>
        <w:t>infrared spectroscopy,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scanning electron microscopy,</w:t>
      </w:r>
      <w:r w:rsidRPr="00C9171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693B72">
        <w:rPr>
          <w:rFonts w:ascii="Times New Roman" w:eastAsia="MS Mincho" w:hAnsi="Times New Roman" w:cs="Times New Roman"/>
          <w:sz w:val="24"/>
          <w:szCs w:val="24"/>
        </w:rPr>
        <w:t xml:space="preserve">NMR, statistical analysis, </w:t>
      </w:r>
      <w:r w:rsidRPr="00C91710">
        <w:rPr>
          <w:rFonts w:ascii="Times New Roman" w:eastAsia="MS Mincho" w:hAnsi="Times New Roman" w:cs="Times New Roman"/>
          <w:sz w:val="24"/>
          <w:szCs w:val="24"/>
        </w:rPr>
        <w:t>surface chemistry,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and other</w:t>
      </w:r>
      <w:r w:rsidRPr="00C91710">
        <w:rPr>
          <w:rFonts w:ascii="Times New Roman" w:eastAsia="MS Mincho" w:hAnsi="Times New Roman" w:cs="Times New Roman"/>
          <w:sz w:val="24"/>
          <w:szCs w:val="24"/>
        </w:rPr>
        <w:t xml:space="preserve"> laboratory analytical measurements.  </w:t>
      </w:r>
    </w:p>
    <w:p w:rsidR="00716917" w:rsidRPr="00194815" w:rsidRDefault="00194815" w:rsidP="009C768B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4815">
        <w:rPr>
          <w:rFonts w:ascii="Times New Roman" w:eastAsia="MS Mincho" w:hAnsi="Times New Roman" w:cs="Times New Roman"/>
          <w:sz w:val="24"/>
          <w:szCs w:val="24"/>
        </w:rPr>
        <w:t>m</w:t>
      </w:r>
      <w:r w:rsidR="00716917" w:rsidRPr="00194815">
        <w:rPr>
          <w:rFonts w:ascii="Times New Roman" w:eastAsia="MS Mincho" w:hAnsi="Times New Roman" w:cs="Times New Roman"/>
          <w:sz w:val="24"/>
          <w:szCs w:val="24"/>
        </w:rPr>
        <w:t>ust have a demonstrated ability to perform laboratory experiments, data analysis, review the literature, and present/write results.</w:t>
      </w:r>
    </w:p>
    <w:p w:rsidR="009C768B" w:rsidRPr="008706D4" w:rsidRDefault="00194815" w:rsidP="009C768B">
      <w:pPr>
        <w:pStyle w:val="ListParagraph"/>
        <w:numPr>
          <w:ilvl w:val="0"/>
          <w:numId w:val="5"/>
        </w:numPr>
        <w:spacing w:before="100" w:beforeAutospacing="1" w:after="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possess strong scientific re</w:t>
      </w:r>
      <w:r w:rsidR="000E16CC">
        <w:rPr>
          <w:rFonts w:ascii="Times New Roman" w:eastAsia="MS Mincho" w:hAnsi="Times New Roman" w:cs="Times New Roman"/>
          <w:sz w:val="24"/>
          <w:szCs w:val="24"/>
        </w:rPr>
        <w:t xml:space="preserve">ading and writing skills and </w:t>
      </w:r>
      <w:r>
        <w:rPr>
          <w:rFonts w:ascii="Times New Roman" w:eastAsia="MS Mincho" w:hAnsi="Times New Roman" w:cs="Times New Roman"/>
          <w:sz w:val="24"/>
          <w:szCs w:val="24"/>
        </w:rPr>
        <w:t>demonstrate the ability to collate and present information in a timely, professional manner.</w:t>
      </w:r>
    </w:p>
    <w:p w:rsidR="00ED4892" w:rsidRPr="00E673C8" w:rsidRDefault="00ED4892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b/>
          <w:bCs/>
          <w:sz w:val="24"/>
          <w:szCs w:val="24"/>
        </w:rPr>
        <w:t>HOW TO APPLY:</w:t>
      </w:r>
    </w:p>
    <w:p w:rsidR="00DE775D" w:rsidRPr="00DE775D" w:rsidRDefault="00DE775D" w:rsidP="00E673C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D77E37" w:rsidRDefault="00D77E37" w:rsidP="00E67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sz w:val="24"/>
          <w:szCs w:val="24"/>
        </w:rPr>
        <w:t>Applicants should apply through the Oak Ridge Institute for Science and Education (ORISE) program.  The ORISE Program provides opportunities for undergraduate students, recent graduates, graduate students, postdoctoral resear</w:t>
      </w:r>
      <w:r w:rsidR="000422DC">
        <w:rPr>
          <w:rFonts w:ascii="Times New Roman" w:eastAsia="Times New Roman" w:hAnsi="Times New Roman" w:cs="Times New Roman"/>
          <w:sz w:val="24"/>
          <w:szCs w:val="24"/>
        </w:rPr>
        <w:t xml:space="preserve">chers, and faculty researchers to apply classroom knowledge in a real-world setting to learn about NETL </w:t>
      </w:r>
      <w:r w:rsidR="00995F15">
        <w:rPr>
          <w:rFonts w:ascii="Times New Roman" w:eastAsia="Times New Roman" w:hAnsi="Times New Roman" w:cs="Times New Roman"/>
          <w:sz w:val="24"/>
          <w:szCs w:val="24"/>
        </w:rPr>
        <w:t>Research and Innovation Center’s (</w:t>
      </w:r>
      <w:r w:rsidR="000422DC">
        <w:rPr>
          <w:rFonts w:ascii="Times New Roman" w:eastAsia="Times New Roman" w:hAnsi="Times New Roman" w:cs="Times New Roman"/>
          <w:sz w:val="24"/>
          <w:szCs w:val="24"/>
        </w:rPr>
        <w:t>R&amp;IC</w:t>
      </w:r>
      <w:r w:rsidR="00995F15">
        <w:rPr>
          <w:rFonts w:ascii="Times New Roman" w:eastAsia="Times New Roman" w:hAnsi="Times New Roman" w:cs="Times New Roman"/>
          <w:sz w:val="24"/>
          <w:szCs w:val="24"/>
        </w:rPr>
        <w:t>)</w:t>
      </w:r>
      <w:r w:rsidR="000422DC">
        <w:rPr>
          <w:rFonts w:ascii="Times New Roman" w:eastAsia="Times New Roman" w:hAnsi="Times New Roman" w:cs="Times New Roman"/>
          <w:sz w:val="24"/>
          <w:szCs w:val="24"/>
        </w:rPr>
        <w:t xml:space="preserve"> core mission areas.</w:t>
      </w:r>
      <w:r w:rsidR="000422DC" w:rsidRPr="00E673C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422DC" w:rsidRPr="00E673C8" w:rsidRDefault="000422DC" w:rsidP="00E67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7E37" w:rsidRPr="00E673C8" w:rsidRDefault="00D77E37" w:rsidP="00E673C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Interested applicants should complete the online application at </w:t>
      </w:r>
      <w:hyperlink r:id="rId7" w:history="1">
        <w:r w:rsidRPr="00E673C8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http://www.orau.gov/netl/</w:t>
        </w:r>
      </w:hyperlink>
      <w:r w:rsidR="00DE775D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</w:rPr>
        <w:t>.</w:t>
      </w:r>
    </w:p>
    <w:p w:rsidR="00D77E37" w:rsidRPr="00DE775D" w:rsidRDefault="00D77E37" w:rsidP="00E673C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In the online application </w:t>
      </w:r>
      <w:r w:rsidR="00DE775D" w:rsidRPr="00DE775D">
        <w:rPr>
          <w:rFonts w:ascii="Times New Roman" w:eastAsia="Times New Roman" w:hAnsi="Times New Roman" w:cs="Times New Roman"/>
          <w:b/>
          <w:sz w:val="24"/>
          <w:szCs w:val="24"/>
        </w:rPr>
        <w:t>list</w:t>
      </w:r>
      <w:r w:rsidR="009C768B">
        <w:rPr>
          <w:rFonts w:ascii="Times New Roman" w:eastAsia="Times New Roman" w:hAnsi="Times New Roman" w:cs="Times New Roman"/>
          <w:b/>
          <w:sz w:val="24"/>
          <w:szCs w:val="24"/>
        </w:rPr>
        <w:t xml:space="preserve"> Angela Goodman </w:t>
      </w:r>
      <w:r w:rsidRPr="00E673C8">
        <w:rPr>
          <w:rFonts w:ascii="Times New Roman" w:eastAsia="Times New Roman" w:hAnsi="Times New Roman" w:cs="Times New Roman"/>
          <w:b/>
          <w:sz w:val="24"/>
          <w:szCs w:val="24"/>
        </w:rPr>
        <w:t>as your requested mentor.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  This will associate your application with this </w:t>
      </w:r>
      <w:r w:rsidR="004349B9">
        <w:rPr>
          <w:rFonts w:ascii="Times New Roman" w:eastAsia="Times New Roman" w:hAnsi="Times New Roman" w:cs="Times New Roman"/>
          <w:sz w:val="24"/>
          <w:szCs w:val="24"/>
        </w:rPr>
        <w:t xml:space="preserve">research opportunity. </w:t>
      </w:r>
      <w:r w:rsidRPr="00E673C8">
        <w:rPr>
          <w:rFonts w:ascii="Times New Roman" w:eastAsia="Calibri" w:hAnsi="Times New Roman" w:cs="Times New Roman"/>
          <w:sz w:val="24"/>
          <w:szCs w:val="24"/>
        </w:rPr>
        <w:t xml:space="preserve">Please send a CV to </w:t>
      </w:r>
      <w:hyperlink r:id="rId8" w:history="1">
        <w:r w:rsidR="009C768B" w:rsidRPr="0062748A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angela.goodman@netl.doe.gov</w:t>
        </w:r>
      </w:hyperlink>
      <w:r w:rsidR="009C768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77E37" w:rsidRPr="00E673C8" w:rsidRDefault="00D77E37" w:rsidP="00E673C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If you have additional questions please contact </w:t>
      </w:r>
      <w:r w:rsidR="00DE775D">
        <w:rPr>
          <w:rFonts w:ascii="Times New Roman" w:eastAsia="Times New Roman" w:hAnsi="Times New Roman" w:cs="Times New Roman"/>
          <w:sz w:val="24"/>
          <w:szCs w:val="24"/>
        </w:rPr>
        <w:t>Patricia</w:t>
      </w:r>
      <w:r w:rsidR="00554C84">
        <w:rPr>
          <w:rFonts w:ascii="Times New Roman" w:eastAsia="Times New Roman" w:hAnsi="Times New Roman" w:cs="Times New Roman"/>
          <w:sz w:val="24"/>
          <w:szCs w:val="24"/>
        </w:rPr>
        <w:t xml:space="preserve"> Adkins-Coliane, </w:t>
      </w:r>
      <w:hyperlink r:id="rId9" w:history="1">
        <w:r w:rsidR="00554C84" w:rsidRPr="00A5007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Patricia.adkins-coliane@netl.doe.gov</w:t>
        </w:r>
      </w:hyperlink>
      <w:r w:rsidR="00554C8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who is the NETL </w:t>
      </w:r>
      <w:r w:rsidR="00DE775D">
        <w:rPr>
          <w:rFonts w:ascii="Times New Roman" w:eastAsia="Times New Roman" w:hAnsi="Times New Roman" w:cs="Times New Roman"/>
          <w:sz w:val="24"/>
          <w:szCs w:val="24"/>
        </w:rPr>
        <w:t>Graduate Education Program Manager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D77E37" w:rsidRPr="00E673C8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6036" w:rsidRDefault="00E26036" w:rsidP="00995F15">
      <w:pPr>
        <w:spacing w:after="0" w:line="240" w:lineRule="auto"/>
      </w:pPr>
      <w:r>
        <w:separator/>
      </w:r>
    </w:p>
  </w:endnote>
  <w:endnote w:type="continuationSeparator" w:id="0">
    <w:p w:rsidR="00E26036" w:rsidRDefault="00E26036" w:rsidP="00995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6036" w:rsidRDefault="00E26036" w:rsidP="00995F15">
      <w:pPr>
        <w:spacing w:after="0" w:line="240" w:lineRule="auto"/>
      </w:pPr>
      <w:r>
        <w:separator/>
      </w:r>
    </w:p>
  </w:footnote>
  <w:footnote w:type="continuationSeparator" w:id="0">
    <w:p w:rsidR="00E26036" w:rsidRDefault="00E26036" w:rsidP="00995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F15" w:rsidRPr="00D31858" w:rsidRDefault="00995F15" w:rsidP="00995F15">
    <w:pPr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kern w:val="36"/>
        <w:sz w:val="32"/>
        <w:szCs w:val="32"/>
      </w:rPr>
    </w:pPr>
    <w:r w:rsidRPr="00D31858">
      <w:rPr>
        <w:rFonts w:ascii="Times New Roman" w:eastAsia="Times New Roman" w:hAnsi="Times New Roman" w:cs="Times New Roman"/>
        <w:b/>
        <w:bCs/>
        <w:kern w:val="36"/>
        <w:sz w:val="32"/>
        <w:szCs w:val="32"/>
      </w:rPr>
      <w:t>NETL/ORISE OPPORTUNITY ANNOUNCEMENT</w:t>
    </w:r>
  </w:p>
  <w:p w:rsidR="00995F15" w:rsidRPr="00D31858" w:rsidRDefault="00995F15">
    <w:pPr>
      <w:pStyle w:val="Head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B4746"/>
    <w:multiLevelType w:val="hybridMultilevel"/>
    <w:tmpl w:val="2DC68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3322E"/>
    <w:multiLevelType w:val="multilevel"/>
    <w:tmpl w:val="A1AA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7E1088"/>
    <w:multiLevelType w:val="multilevel"/>
    <w:tmpl w:val="BE369D3A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7F6795"/>
    <w:multiLevelType w:val="hybridMultilevel"/>
    <w:tmpl w:val="FC2E0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154669"/>
    <w:multiLevelType w:val="hybridMultilevel"/>
    <w:tmpl w:val="D070E45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84C5477"/>
    <w:multiLevelType w:val="hybridMultilevel"/>
    <w:tmpl w:val="26B8C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724A29"/>
    <w:multiLevelType w:val="hybridMultilevel"/>
    <w:tmpl w:val="817258B4"/>
    <w:lvl w:ilvl="0" w:tplc="754A31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9F1CE9"/>
    <w:multiLevelType w:val="hybridMultilevel"/>
    <w:tmpl w:val="8FBCC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892"/>
    <w:rsid w:val="00021EF1"/>
    <w:rsid w:val="000422DC"/>
    <w:rsid w:val="000E16CC"/>
    <w:rsid w:val="00111D43"/>
    <w:rsid w:val="00194815"/>
    <w:rsid w:val="001B7BBE"/>
    <w:rsid w:val="00270A51"/>
    <w:rsid w:val="00331FED"/>
    <w:rsid w:val="00337282"/>
    <w:rsid w:val="003D6C20"/>
    <w:rsid w:val="003E019C"/>
    <w:rsid w:val="00430032"/>
    <w:rsid w:val="004349B9"/>
    <w:rsid w:val="0043587F"/>
    <w:rsid w:val="0043638B"/>
    <w:rsid w:val="005069E1"/>
    <w:rsid w:val="0053653C"/>
    <w:rsid w:val="00554C84"/>
    <w:rsid w:val="005A18E9"/>
    <w:rsid w:val="0062787D"/>
    <w:rsid w:val="00693B72"/>
    <w:rsid w:val="00716917"/>
    <w:rsid w:val="007173E4"/>
    <w:rsid w:val="00732A4B"/>
    <w:rsid w:val="007B6D84"/>
    <w:rsid w:val="007C4998"/>
    <w:rsid w:val="007D08EA"/>
    <w:rsid w:val="007E43CB"/>
    <w:rsid w:val="008C24E5"/>
    <w:rsid w:val="00962138"/>
    <w:rsid w:val="009677EF"/>
    <w:rsid w:val="00995F15"/>
    <w:rsid w:val="009B3B9C"/>
    <w:rsid w:val="009C1221"/>
    <w:rsid w:val="009C768B"/>
    <w:rsid w:val="00A66895"/>
    <w:rsid w:val="00A67096"/>
    <w:rsid w:val="00C127B0"/>
    <w:rsid w:val="00C358E2"/>
    <w:rsid w:val="00C7316B"/>
    <w:rsid w:val="00CC61FB"/>
    <w:rsid w:val="00CD5F1B"/>
    <w:rsid w:val="00D31858"/>
    <w:rsid w:val="00D77E37"/>
    <w:rsid w:val="00D83D8E"/>
    <w:rsid w:val="00DE775D"/>
    <w:rsid w:val="00E230DF"/>
    <w:rsid w:val="00E26036"/>
    <w:rsid w:val="00E673C8"/>
    <w:rsid w:val="00ED4892"/>
    <w:rsid w:val="00ED7B8C"/>
    <w:rsid w:val="00F3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DD7548-FEDB-4191-8E78-394F92668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892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73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8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489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4892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73C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95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F15"/>
  </w:style>
  <w:style w:type="paragraph" w:styleId="Footer">
    <w:name w:val="footer"/>
    <w:basedOn w:val="Normal"/>
    <w:link w:val="FooterChar"/>
    <w:uiPriority w:val="99"/>
    <w:unhideWhenUsed/>
    <w:rsid w:val="00995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F15"/>
  </w:style>
  <w:style w:type="table" w:styleId="TableGrid">
    <w:name w:val="Table Grid"/>
    <w:basedOn w:val="TableNormal"/>
    <w:uiPriority w:val="59"/>
    <w:rsid w:val="00995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semiHidden/>
    <w:unhideWhenUsed/>
    <w:rsid w:val="00D31858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C768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gela.goodman@netl.doe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rau.gov/net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atricia.adkins-coliane@netl.do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NETL DoE</Company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Nancy J. Andres</dc:creator>
  <cp:lastModifiedBy>Adkins-Coliane, Patricia A.</cp:lastModifiedBy>
  <cp:revision>2</cp:revision>
  <dcterms:created xsi:type="dcterms:W3CDTF">2018-02-22T20:04:00Z</dcterms:created>
  <dcterms:modified xsi:type="dcterms:W3CDTF">2018-02-22T20:04:00Z</dcterms:modified>
</cp:coreProperties>
</file>