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776B8558" w:rsidR="00995F15" w:rsidRPr="00995F15" w:rsidRDefault="007567FB"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Fluidization </w:t>
            </w:r>
            <w:r w:rsidR="002D7C4A">
              <w:rPr>
                <w:rFonts w:ascii="Times New Roman" w:eastAsia="Times New Roman" w:hAnsi="Times New Roman" w:cs="Times New Roman"/>
                <w:bCs/>
                <w:kern w:val="36"/>
                <w:sz w:val="24"/>
                <w:szCs w:val="24"/>
              </w:rPr>
              <w:t>Research Engineer</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037085A9" w:rsidR="00995F15" w:rsidRPr="00995F15" w:rsidRDefault="002D7C4A"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Samuel Bayham, samuel.bayham@netl.doe.gov</w:t>
            </w:r>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57939F06"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Morgantown, WV</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5CE57C8B" w:rsidR="005B39F1" w:rsidRPr="005B39F1" w:rsidRDefault="002D7C4A"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5632AF5D" w:rsidR="005B39F1" w:rsidRPr="005B39F1" w:rsidRDefault="007567FB"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5B39F1">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14:paraId="67D8CC9C" w14:textId="285F50E4" w:rsidR="003E246F" w:rsidRPr="00995F15" w:rsidRDefault="002D7C4A"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October 1, 2018</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2C8EF602" w14:textId="06542C5D" w:rsidR="00995F15" w:rsidRDefault="00995F15" w:rsidP="00E673C8">
      <w:pPr>
        <w:spacing w:after="0" w:line="240" w:lineRule="auto"/>
        <w:outlineLvl w:val="1"/>
        <w:rPr>
          <w:rFonts w:ascii="Times New Roman" w:eastAsia="Times New Roman" w:hAnsi="Times New Roman" w:cs="Times New Roman"/>
          <w:b/>
          <w:bCs/>
          <w:sz w:val="24"/>
          <w:szCs w:val="24"/>
        </w:rPr>
      </w:pPr>
    </w:p>
    <w:p w14:paraId="49B3FE74" w14:textId="4814A49C" w:rsidR="003D5BA7" w:rsidRDefault="003D5BA7" w:rsidP="003D5BA7">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NETL is a multi-disciplinary, scientific and technical-oriented U.S. Department of Energy National Laboratory. NETL is developing innovative technology solutions to the nation’s energy challenges through effective resource development, efficient energy conversion and responsible stewardship of the environment. NETL is exercising its world-class capabilities in fossil energy science and engineering to enhance America’s future.</w:t>
      </w:r>
    </w:p>
    <w:p w14:paraId="5AFBC1EC" w14:textId="074B5EFE" w:rsidR="003D5BA7" w:rsidRDefault="003D5BA7" w:rsidP="003D5BA7">
      <w:pPr>
        <w:spacing w:after="0" w:line="240" w:lineRule="auto"/>
        <w:outlineLvl w:val="1"/>
        <w:rPr>
          <w:rFonts w:ascii="Times New Roman" w:eastAsia="Times New Roman" w:hAnsi="Times New Roman" w:cs="Times New Roman"/>
          <w:sz w:val="24"/>
          <w:szCs w:val="24"/>
        </w:rPr>
      </w:pPr>
    </w:p>
    <w:p w14:paraId="7187EB18" w14:textId="77695203" w:rsidR="003D5BA7" w:rsidRDefault="003D5BA7" w:rsidP="003D5BA7">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The successful candidate will support the </w:t>
      </w:r>
      <w:r>
        <w:rPr>
          <w:rFonts w:ascii="Times New Roman" w:eastAsia="Times New Roman" w:hAnsi="Times New Roman" w:cs="Times New Roman"/>
          <w:bCs/>
          <w:sz w:val="24"/>
          <w:szCs w:val="24"/>
        </w:rPr>
        <w:t xml:space="preserve">Thermal Sciences Team within the Energy Conversion Engineering Directorate for the </w:t>
      </w:r>
      <w:r>
        <w:rPr>
          <w:rFonts w:ascii="Times New Roman" w:eastAsia="Times New Roman" w:hAnsi="Times New Roman" w:cs="Times New Roman"/>
          <w:bCs/>
          <w:sz w:val="24"/>
          <w:szCs w:val="24"/>
        </w:rPr>
        <w:t xml:space="preserve">Research and </w:t>
      </w:r>
      <w:proofErr w:type="spellStart"/>
      <w:r>
        <w:rPr>
          <w:rFonts w:ascii="Times New Roman" w:eastAsia="Times New Roman" w:hAnsi="Times New Roman" w:cs="Times New Roman"/>
          <w:bCs/>
          <w:sz w:val="24"/>
          <w:szCs w:val="24"/>
        </w:rPr>
        <w:t>Innovatin</w:t>
      </w:r>
      <w:proofErr w:type="spellEnd"/>
      <w:r w:rsidRPr="00B856EC">
        <w:rPr>
          <w:rFonts w:ascii="Times New Roman" w:eastAsia="Times New Roman" w:hAnsi="Times New Roman" w:cs="Times New Roman"/>
          <w:bCs/>
          <w:sz w:val="24"/>
          <w:szCs w:val="24"/>
        </w:rPr>
        <w:t xml:space="preserve"> Center</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78E6CF84" w14:textId="77777777" w:rsidR="003D5BA7" w:rsidRDefault="003D5BA7" w:rsidP="00E673C8">
      <w:pPr>
        <w:spacing w:after="0" w:line="240" w:lineRule="auto"/>
        <w:outlineLvl w:val="1"/>
        <w:rPr>
          <w:rFonts w:ascii="Times New Roman" w:eastAsia="Times New Roman" w:hAnsi="Times New Roman" w:cs="Times New Roman"/>
          <w:b/>
          <w:bCs/>
          <w:sz w:val="24"/>
          <w:szCs w:val="24"/>
        </w:rPr>
      </w:pPr>
    </w:p>
    <w:p w14:paraId="0E5A3627" w14:textId="77777777" w:rsidR="003D5BA7" w:rsidRDefault="00346E05" w:rsidP="00E673C8">
      <w:pPr>
        <w:spacing w:after="0" w:line="240" w:lineRule="auto"/>
        <w:outlineLvl w:val="1"/>
        <w:rPr>
          <w:rFonts w:ascii="Times New Roman" w:eastAsia="Times New Roman" w:hAnsi="Times New Roman" w:cs="Times New Roman"/>
          <w:bCs/>
          <w:sz w:val="24"/>
          <w:szCs w:val="24"/>
        </w:rPr>
      </w:pPr>
      <w:r w:rsidRPr="00346E05">
        <w:rPr>
          <w:rFonts w:ascii="Times New Roman" w:eastAsia="Times New Roman" w:hAnsi="Times New Roman" w:cs="Times New Roman"/>
          <w:bCs/>
          <w:sz w:val="24"/>
          <w:szCs w:val="24"/>
        </w:rPr>
        <w:t xml:space="preserve">One major objective of the advanced reactor systems field work proposal is to develop an optimized 1-MWth gasifier capable of converting coal into syngas at thermal efficiency greater than 60% and a volumetric heat flux greater than 0.5 MWth per cubic foot. </w:t>
      </w:r>
      <w:proofErr w:type="gramStart"/>
      <w:r w:rsidRPr="00346E05">
        <w:rPr>
          <w:rFonts w:ascii="Times New Roman" w:eastAsia="Times New Roman" w:hAnsi="Times New Roman" w:cs="Times New Roman"/>
          <w:bCs/>
          <w:sz w:val="24"/>
          <w:szCs w:val="24"/>
        </w:rPr>
        <w:t>A number of</w:t>
      </w:r>
      <w:proofErr w:type="gramEnd"/>
      <w:r w:rsidRPr="00346E05">
        <w:rPr>
          <w:rFonts w:ascii="Times New Roman" w:eastAsia="Times New Roman" w:hAnsi="Times New Roman" w:cs="Times New Roman"/>
          <w:bCs/>
          <w:sz w:val="24"/>
          <w:szCs w:val="24"/>
        </w:rPr>
        <w:t xml:space="preserve"> designs with the potential to be modularized have been proposed to fulfill this objective, namely (1) </w:t>
      </w:r>
      <w:proofErr w:type="spellStart"/>
      <w:r w:rsidRPr="00346E05">
        <w:rPr>
          <w:rFonts w:ascii="Times New Roman" w:eastAsia="Times New Roman" w:hAnsi="Times New Roman" w:cs="Times New Roman"/>
          <w:bCs/>
          <w:sz w:val="24"/>
          <w:szCs w:val="24"/>
        </w:rPr>
        <w:t>vortexing</w:t>
      </w:r>
      <w:proofErr w:type="spellEnd"/>
      <w:r w:rsidRPr="00346E05">
        <w:rPr>
          <w:rFonts w:ascii="Times New Roman" w:eastAsia="Times New Roman" w:hAnsi="Times New Roman" w:cs="Times New Roman"/>
          <w:bCs/>
          <w:sz w:val="24"/>
          <w:szCs w:val="24"/>
        </w:rPr>
        <w:t xml:space="preserve"> circulating fluid bed (VCFB), (2) traditional circulating fluid bed with internals, (3) rotating fluid bed (4) jetting spout bed, and potentially others. </w:t>
      </w:r>
    </w:p>
    <w:p w14:paraId="59AC76D2" w14:textId="77777777" w:rsidR="003D5BA7" w:rsidRDefault="003D5BA7" w:rsidP="00E673C8">
      <w:pPr>
        <w:spacing w:after="0" w:line="240" w:lineRule="auto"/>
        <w:outlineLvl w:val="1"/>
        <w:rPr>
          <w:rFonts w:ascii="Times New Roman" w:eastAsia="Times New Roman" w:hAnsi="Times New Roman" w:cs="Times New Roman"/>
          <w:bCs/>
          <w:sz w:val="24"/>
          <w:szCs w:val="24"/>
        </w:rPr>
      </w:pPr>
    </w:p>
    <w:p w14:paraId="7100A7A9" w14:textId="74D24AC6" w:rsidR="00DE775D" w:rsidRDefault="00346E05" w:rsidP="00E673C8">
      <w:pPr>
        <w:spacing w:after="0" w:line="240" w:lineRule="auto"/>
        <w:outlineLvl w:val="1"/>
        <w:rPr>
          <w:rFonts w:ascii="Times New Roman" w:eastAsia="Times New Roman" w:hAnsi="Times New Roman" w:cs="Times New Roman"/>
          <w:b/>
          <w:bCs/>
          <w:sz w:val="24"/>
          <w:szCs w:val="24"/>
        </w:rPr>
      </w:pPr>
      <w:r w:rsidRPr="00346E05">
        <w:rPr>
          <w:rFonts w:ascii="Times New Roman" w:eastAsia="Times New Roman" w:hAnsi="Times New Roman" w:cs="Times New Roman"/>
          <w:bCs/>
          <w:sz w:val="24"/>
          <w:szCs w:val="24"/>
        </w:rPr>
        <w:t xml:space="preserve">The </w:t>
      </w:r>
      <w:r w:rsidR="003D5BA7">
        <w:rPr>
          <w:rFonts w:ascii="Times New Roman" w:eastAsia="Times New Roman" w:hAnsi="Times New Roman" w:cs="Times New Roman"/>
          <w:bCs/>
          <w:sz w:val="24"/>
          <w:szCs w:val="24"/>
        </w:rPr>
        <w:t>successful candidate</w:t>
      </w:r>
      <w:r w:rsidRPr="00346E05">
        <w:rPr>
          <w:rFonts w:ascii="Times New Roman" w:eastAsia="Times New Roman" w:hAnsi="Times New Roman" w:cs="Times New Roman"/>
          <w:bCs/>
          <w:sz w:val="24"/>
          <w:szCs w:val="24"/>
        </w:rPr>
        <w:t xml:space="preserve"> will assess the viability of these reactor designs as a modular gasifier based on experimental studies of hydrodynamics as well as basic modeling to fulfill the </w:t>
      </w:r>
      <w:r w:rsidR="008914F6">
        <w:rPr>
          <w:rFonts w:ascii="Times New Roman" w:eastAsia="Times New Roman" w:hAnsi="Times New Roman" w:cs="Times New Roman"/>
          <w:bCs/>
          <w:sz w:val="24"/>
          <w:szCs w:val="24"/>
        </w:rPr>
        <w:t xml:space="preserve">research </w:t>
      </w:r>
      <w:r w:rsidRPr="00346E05">
        <w:rPr>
          <w:rFonts w:ascii="Times New Roman" w:eastAsia="Times New Roman" w:hAnsi="Times New Roman" w:cs="Times New Roman"/>
          <w:bCs/>
          <w:sz w:val="24"/>
          <w:szCs w:val="24"/>
        </w:rPr>
        <w:t>propo</w:t>
      </w:r>
      <w:r w:rsidR="008914F6">
        <w:rPr>
          <w:rFonts w:ascii="Times New Roman" w:eastAsia="Times New Roman" w:hAnsi="Times New Roman" w:cs="Times New Roman"/>
          <w:bCs/>
          <w:sz w:val="24"/>
          <w:szCs w:val="24"/>
        </w:rPr>
        <w:t xml:space="preserve">sal objective. The research </w:t>
      </w:r>
      <w:r w:rsidRPr="00346E05">
        <w:rPr>
          <w:rFonts w:ascii="Times New Roman" w:eastAsia="Times New Roman" w:hAnsi="Times New Roman" w:cs="Times New Roman"/>
          <w:bCs/>
          <w:sz w:val="24"/>
          <w:szCs w:val="24"/>
        </w:rPr>
        <w:t>will consist of experimental measurement of the flow phenomena in small laboratory multiphase flow test units ranging from 4 cm to 30 cm in diameter and from 0.5 m to 15 m in height. The modeling portion will consist of utilizing a CFD software package, Barracuda Virtual Reactor, to assess the performance of these proposed modular reactors. Alternatively, zero-order or first-order kinetic models may be developed or u</w:t>
      </w:r>
      <w:r w:rsidR="008914F6">
        <w:rPr>
          <w:rFonts w:ascii="Times New Roman" w:eastAsia="Times New Roman" w:hAnsi="Times New Roman" w:cs="Times New Roman"/>
          <w:bCs/>
          <w:sz w:val="24"/>
          <w:szCs w:val="24"/>
        </w:rPr>
        <w:t>sed as needed. Experimental research</w:t>
      </w:r>
      <w:r w:rsidRPr="00346E05">
        <w:rPr>
          <w:rFonts w:ascii="Times New Roman" w:eastAsia="Times New Roman" w:hAnsi="Times New Roman" w:cs="Times New Roman"/>
          <w:bCs/>
          <w:sz w:val="24"/>
          <w:szCs w:val="24"/>
        </w:rPr>
        <w:t xml:space="preserve"> of the hydrodynamics of these units will help validate the models used for the assessment. With the performance information in hand, the team can assess which configuration will be ultimately designed and constructed. A PhD in chemical engineering </w:t>
      </w:r>
      <w:r w:rsidRPr="00346E05">
        <w:rPr>
          <w:rFonts w:ascii="Times New Roman" w:eastAsia="Times New Roman" w:hAnsi="Times New Roman" w:cs="Times New Roman"/>
          <w:bCs/>
          <w:sz w:val="24"/>
          <w:szCs w:val="24"/>
        </w:rPr>
        <w:lastRenderedPageBreak/>
        <w:t>or a closely related di</w:t>
      </w:r>
      <w:r w:rsidR="003D5BA7">
        <w:rPr>
          <w:rFonts w:ascii="Times New Roman" w:eastAsia="Times New Roman" w:hAnsi="Times New Roman" w:cs="Times New Roman"/>
          <w:bCs/>
          <w:sz w:val="24"/>
          <w:szCs w:val="24"/>
        </w:rPr>
        <w:t>scipline is required, which the successful candidate</w:t>
      </w:r>
      <w:r w:rsidRPr="00346E05">
        <w:rPr>
          <w:rFonts w:ascii="Times New Roman" w:eastAsia="Times New Roman" w:hAnsi="Times New Roman" w:cs="Times New Roman"/>
          <w:bCs/>
          <w:sz w:val="24"/>
          <w:szCs w:val="24"/>
        </w:rPr>
        <w:t xml:space="preserve"> will play a large role in. The candidate must have a strong background in gas-solid multiphase flow (experimental and modeling), reactor design, kinetics, and heat/mass transfer as well as experience using Barracuda Virtual Reactor (or other open-source or commercial code). Experience with Python is a plus.  </w:t>
      </w:r>
    </w:p>
    <w:p w14:paraId="7424DCDD" w14:textId="77777777" w:rsidR="00995F15" w:rsidRDefault="00995F15" w:rsidP="00E673C8">
      <w:pPr>
        <w:spacing w:after="0" w:line="240" w:lineRule="auto"/>
        <w:outlineLvl w:val="1"/>
        <w:rPr>
          <w:rFonts w:ascii="Times New Roman" w:eastAsia="Times New Roman" w:hAnsi="Times New Roman" w:cs="Times New Roman"/>
          <w:b/>
          <w:bCs/>
          <w:sz w:val="24"/>
          <w:szCs w:val="24"/>
        </w:rPr>
      </w:pPr>
      <w:bookmarkStart w:id="0" w:name="_GoBack"/>
      <w:bookmarkEnd w:id="0"/>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697B66DD"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2D7C4A">
        <w:rPr>
          <w:rFonts w:ascii="Times New Roman" w:eastAsia="Times New Roman" w:hAnsi="Times New Roman" w:cs="Times New Roman"/>
          <w:b/>
          <w:sz w:val="24"/>
          <w:szCs w:val="24"/>
        </w:rPr>
        <w:t>Samuel Bayham</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7567FB" w:rsidRPr="00A46033">
          <w:rPr>
            <w:rStyle w:val="Hyperlink"/>
            <w:rFonts w:ascii="Times New Roman" w:eastAsia="Calibri" w:hAnsi="Times New Roman" w:cs="Times New Roman"/>
            <w:sz w:val="24"/>
            <w:szCs w:val="24"/>
            <w:highlight w:val="yellow"/>
          </w:rPr>
          <w:t>samuel.bayham@netl.doe.gov</w:t>
        </w:r>
      </w:hyperlink>
      <w:r w:rsidR="00E673C8" w:rsidRPr="00DE775D">
        <w:rPr>
          <w:rFonts w:ascii="Times New Roman" w:eastAsia="Calibri" w:hAnsi="Times New Roman" w:cs="Times New Roman"/>
          <w:sz w:val="24"/>
          <w:szCs w:val="24"/>
          <w:highlight w:val="yellow"/>
        </w:rPr>
        <w:t>.</w:t>
      </w:r>
      <w:r w:rsidR="00E673C8" w:rsidRPr="00E673C8">
        <w:rPr>
          <w:rFonts w:ascii="Times New Roman" w:eastAsia="Calibri" w:hAnsi="Times New Roman" w:cs="Times New Roman"/>
          <w:sz w:val="24"/>
          <w:szCs w:val="24"/>
        </w:rPr>
        <w:t xml:space="preserve"> </w:t>
      </w:r>
    </w:p>
    <w:p w14:paraId="655D485D" w14:textId="3A8D7C04"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14:paraId="60DB7447" w14:textId="5E08A4ED" w:rsidR="008914F6" w:rsidRDefault="008914F6" w:rsidP="008914F6">
      <w:pPr>
        <w:spacing w:after="0" w:line="240" w:lineRule="auto"/>
        <w:contextualSpacing/>
        <w:rPr>
          <w:rFonts w:ascii="Times New Roman" w:eastAsia="Times New Roman" w:hAnsi="Times New Roman" w:cs="Times New Roman"/>
          <w:sz w:val="24"/>
          <w:szCs w:val="24"/>
        </w:rPr>
      </w:pPr>
    </w:p>
    <w:p w14:paraId="0CAC0FD6" w14:textId="3FE84242" w:rsidR="008914F6" w:rsidRDefault="008914F6" w:rsidP="008914F6">
      <w:pPr>
        <w:spacing w:after="0" w:line="240" w:lineRule="auto"/>
        <w:contextualSpacing/>
        <w:rPr>
          <w:rFonts w:ascii="Times New Roman" w:eastAsia="Times New Roman" w:hAnsi="Times New Roman" w:cs="Times New Roman"/>
          <w:sz w:val="24"/>
          <w:szCs w:val="24"/>
        </w:rPr>
      </w:pPr>
    </w:p>
    <w:p w14:paraId="374D7631" w14:textId="77777777" w:rsidR="008914F6" w:rsidRPr="003C588E" w:rsidRDefault="008914F6" w:rsidP="008914F6">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14:paraId="31BC0FDE" w14:textId="77777777" w:rsidR="008914F6" w:rsidRPr="00E673C8" w:rsidRDefault="008914F6" w:rsidP="008914F6">
      <w:pPr>
        <w:spacing w:after="0" w:line="240" w:lineRule="auto"/>
        <w:contextualSpacing/>
        <w:rPr>
          <w:rFonts w:ascii="Times New Roman" w:eastAsia="Times New Roman" w:hAnsi="Times New Roman" w:cs="Times New Roman"/>
          <w:sz w:val="24"/>
          <w:szCs w:val="24"/>
        </w:rPr>
      </w:pPr>
    </w:p>
    <w:p w14:paraId="4C42BCAF" w14:textId="77777777" w:rsidR="008914F6" w:rsidRPr="00E673C8" w:rsidRDefault="008914F6" w:rsidP="008914F6">
      <w:pPr>
        <w:spacing w:after="0" w:line="240" w:lineRule="auto"/>
        <w:contextualSpacing/>
        <w:rPr>
          <w:rFonts w:ascii="Times New Roman" w:eastAsia="Times New Roman" w:hAnsi="Times New Roman" w:cs="Times New Roman"/>
          <w:sz w:val="24"/>
          <w:szCs w:val="24"/>
        </w:rPr>
      </w:pPr>
    </w:p>
    <w:sectPr w:rsidR="008914F6"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3032" w14:textId="77777777" w:rsidR="00483445" w:rsidRDefault="00483445" w:rsidP="00995F15">
      <w:pPr>
        <w:spacing w:after="0" w:line="240" w:lineRule="auto"/>
      </w:pPr>
      <w:r>
        <w:separator/>
      </w:r>
    </w:p>
  </w:endnote>
  <w:endnote w:type="continuationSeparator" w:id="0">
    <w:p w14:paraId="37D7BE57" w14:textId="77777777" w:rsidR="00483445" w:rsidRDefault="00483445"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27C5" w14:textId="77777777" w:rsidR="00483445" w:rsidRDefault="00483445" w:rsidP="00995F15">
      <w:pPr>
        <w:spacing w:after="0" w:line="240" w:lineRule="auto"/>
      </w:pPr>
      <w:r>
        <w:separator/>
      </w:r>
    </w:p>
  </w:footnote>
  <w:footnote w:type="continuationSeparator" w:id="0">
    <w:p w14:paraId="2024616C" w14:textId="77777777" w:rsidR="00483445" w:rsidRDefault="00483445"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11D43"/>
    <w:rsid w:val="00120D0A"/>
    <w:rsid w:val="00121C03"/>
    <w:rsid w:val="001B7BBE"/>
    <w:rsid w:val="00270A51"/>
    <w:rsid w:val="00277E13"/>
    <w:rsid w:val="002D7C4A"/>
    <w:rsid w:val="002F59B4"/>
    <w:rsid w:val="00337282"/>
    <w:rsid w:val="00346E05"/>
    <w:rsid w:val="003D5BA7"/>
    <w:rsid w:val="003D6C20"/>
    <w:rsid w:val="003E019C"/>
    <w:rsid w:val="003E246F"/>
    <w:rsid w:val="00430032"/>
    <w:rsid w:val="0043587F"/>
    <w:rsid w:val="0043638B"/>
    <w:rsid w:val="00483445"/>
    <w:rsid w:val="005069E1"/>
    <w:rsid w:val="0053653C"/>
    <w:rsid w:val="00554C84"/>
    <w:rsid w:val="005A18E9"/>
    <w:rsid w:val="005B39F1"/>
    <w:rsid w:val="005F2970"/>
    <w:rsid w:val="007173E4"/>
    <w:rsid w:val="00720F00"/>
    <w:rsid w:val="00732A4B"/>
    <w:rsid w:val="007567FB"/>
    <w:rsid w:val="0075681E"/>
    <w:rsid w:val="007C4998"/>
    <w:rsid w:val="007D08EA"/>
    <w:rsid w:val="007E43CB"/>
    <w:rsid w:val="008914F6"/>
    <w:rsid w:val="008E0B3F"/>
    <w:rsid w:val="00962138"/>
    <w:rsid w:val="009677EF"/>
    <w:rsid w:val="00995F15"/>
    <w:rsid w:val="009C1221"/>
    <w:rsid w:val="00A66895"/>
    <w:rsid w:val="00AC292C"/>
    <w:rsid w:val="00C127B0"/>
    <w:rsid w:val="00C8137B"/>
    <w:rsid w:val="00CC61FB"/>
    <w:rsid w:val="00CD5C10"/>
    <w:rsid w:val="00D31858"/>
    <w:rsid w:val="00D77E37"/>
    <w:rsid w:val="00D83D8E"/>
    <w:rsid w:val="00DE775D"/>
    <w:rsid w:val="00E230DF"/>
    <w:rsid w:val="00E673C8"/>
    <w:rsid w:val="00E75D95"/>
    <w:rsid w:val="00ED4892"/>
    <w:rsid w:val="00ED7B8C"/>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uel.bayham@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ABD25-0C81-4040-8535-D32B040B65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Adkins-Coliane, Patricia A.</cp:lastModifiedBy>
  <cp:revision>2</cp:revision>
  <dcterms:created xsi:type="dcterms:W3CDTF">2018-08-23T20:18:00Z</dcterms:created>
  <dcterms:modified xsi:type="dcterms:W3CDTF">2018-08-23T20:18:00Z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