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AC9" w:rsidRPr="00EF5A00" w:rsidRDefault="007F6AC9" w:rsidP="007F6AC9">
      <w:pPr>
        <w:spacing w:after="0" w:line="240" w:lineRule="auto"/>
        <w:jc w:val="center"/>
        <w:rPr>
          <w:rFonts w:cs="Times New Roman"/>
          <w:b/>
          <w:sz w:val="28"/>
          <w:szCs w:val="28"/>
        </w:rPr>
      </w:pPr>
      <w:bookmarkStart w:id="0" w:name="OLE_LINK1"/>
      <w:bookmarkStart w:id="1" w:name="OLE_LINK2"/>
      <w:r w:rsidRPr="00EF5A00">
        <w:rPr>
          <w:rFonts w:cs="Times New Roman"/>
          <w:b/>
          <w:sz w:val="28"/>
          <w:szCs w:val="28"/>
        </w:rPr>
        <w:t>Phase-Field Modeling of Three-Phase SOFC Cathode Microstructures</w:t>
      </w:r>
    </w:p>
    <w:bookmarkEnd w:id="0"/>
    <w:bookmarkEnd w:id="1"/>
    <w:p w:rsidR="007F6AC9" w:rsidRDefault="007F6AC9" w:rsidP="007F6AC9">
      <w:pPr>
        <w:spacing w:after="0" w:line="240" w:lineRule="auto"/>
        <w:jc w:val="center"/>
        <w:rPr>
          <w:rFonts w:cs="Times New Roman"/>
        </w:rPr>
      </w:pPr>
    </w:p>
    <w:p w:rsidR="007F6AC9" w:rsidRPr="00EF5A00" w:rsidRDefault="007F6AC9" w:rsidP="007F6AC9">
      <w:pPr>
        <w:spacing w:after="0" w:line="240" w:lineRule="auto"/>
        <w:jc w:val="center"/>
        <w:rPr>
          <w:rFonts w:cs="Times New Roman"/>
          <w:b/>
          <w:u w:val="single"/>
        </w:rPr>
      </w:pPr>
      <w:r w:rsidRPr="00EF5A00">
        <w:rPr>
          <w:rFonts w:cs="Times New Roman"/>
          <w:b/>
          <w:u w:val="single"/>
        </w:rPr>
        <w:t>National Energy Technology Laboratory</w:t>
      </w:r>
      <w:r w:rsidR="006F6826">
        <w:rPr>
          <w:rFonts w:cs="Times New Roman"/>
          <w:b/>
          <w:u w:val="single"/>
        </w:rPr>
        <w:t>-The Pennsylvania State University</w:t>
      </w:r>
    </w:p>
    <w:p w:rsidR="007F6AC9" w:rsidRPr="00EF5A00" w:rsidRDefault="007F6AC9" w:rsidP="007F6AC9">
      <w:pPr>
        <w:spacing w:after="0" w:line="240" w:lineRule="auto"/>
        <w:jc w:val="center"/>
        <w:rPr>
          <w:rFonts w:cs="Times New Roman"/>
        </w:rPr>
      </w:pPr>
      <w:r w:rsidRPr="00EF5A00">
        <w:rPr>
          <w:rFonts w:cs="Times New Roman"/>
        </w:rPr>
        <w:t>Linyun Liang</w:t>
      </w:r>
      <w:r w:rsidRPr="00EF5A00">
        <w:rPr>
          <w:rFonts w:cs="Times New Roman"/>
          <w:vertAlign w:val="superscript"/>
        </w:rPr>
        <w:t>1,2</w:t>
      </w:r>
      <w:r w:rsidRPr="00EF5A00">
        <w:rPr>
          <w:rFonts w:cs="Times New Roman"/>
        </w:rPr>
        <w:t>,  Qun Li</w:t>
      </w:r>
      <w:r w:rsidRPr="00EF5A00">
        <w:rPr>
          <w:rFonts w:cs="Times New Roman"/>
          <w:vertAlign w:val="superscript"/>
        </w:rPr>
        <w:t>1,2</w:t>
      </w:r>
      <w:r w:rsidRPr="00EF5A00">
        <w:rPr>
          <w:rFonts w:cs="Times New Roman"/>
        </w:rPr>
        <w:t>, Kirk Gerdes</w:t>
      </w:r>
      <w:r w:rsidRPr="00EF5A00">
        <w:rPr>
          <w:rFonts w:cs="Times New Roman"/>
          <w:vertAlign w:val="superscript"/>
        </w:rPr>
        <w:t>1</w:t>
      </w:r>
      <w:r w:rsidRPr="00EF5A00">
        <w:rPr>
          <w:rFonts w:cs="Times New Roman"/>
        </w:rPr>
        <w:t>, and Long-Qing Chen</w:t>
      </w:r>
      <w:r w:rsidRPr="00EF5A00">
        <w:rPr>
          <w:rFonts w:cs="Times New Roman"/>
          <w:vertAlign w:val="superscript"/>
        </w:rPr>
        <w:t>1,2</w:t>
      </w:r>
    </w:p>
    <w:p w:rsidR="007F6AC9" w:rsidRPr="00EF5A00" w:rsidRDefault="007F6AC9" w:rsidP="007F6AC9">
      <w:pPr>
        <w:spacing w:after="0" w:line="240" w:lineRule="auto"/>
        <w:jc w:val="center"/>
        <w:rPr>
          <w:rFonts w:cs="Times New Roman"/>
        </w:rPr>
      </w:pPr>
      <w:r w:rsidRPr="00EF5A00">
        <w:rPr>
          <w:rFonts w:cs="Times New Roman"/>
          <w:vertAlign w:val="superscript"/>
        </w:rPr>
        <w:t>1</w:t>
      </w:r>
      <w:r w:rsidRPr="00EF5A00">
        <w:rPr>
          <w:rFonts w:cs="Times New Roman"/>
        </w:rPr>
        <w:t>US DOE-National Energy Technology Laboratory</w:t>
      </w:r>
    </w:p>
    <w:p w:rsidR="007F6AC9" w:rsidRPr="00EF5A00" w:rsidRDefault="007F6AC9" w:rsidP="007F6AC9">
      <w:pPr>
        <w:spacing w:after="0" w:line="240" w:lineRule="auto"/>
        <w:jc w:val="center"/>
        <w:rPr>
          <w:rFonts w:cs="Times New Roman"/>
        </w:rPr>
      </w:pPr>
      <w:r w:rsidRPr="00EF5A00">
        <w:rPr>
          <w:rFonts w:cs="Times New Roman"/>
          <w:vertAlign w:val="superscript"/>
        </w:rPr>
        <w:t>2</w:t>
      </w:r>
      <w:r w:rsidRPr="00EF5A00">
        <w:rPr>
          <w:rFonts w:cs="Times New Roman"/>
        </w:rPr>
        <w:t>The</w:t>
      </w:r>
      <w:r>
        <w:rPr>
          <w:rFonts w:cs="Times New Roman"/>
        </w:rPr>
        <w:t xml:space="preserve"> Pennsylvania State University</w:t>
      </w:r>
    </w:p>
    <w:p w:rsidR="007F6AC9" w:rsidRPr="007F6AC9" w:rsidRDefault="007F6AC9" w:rsidP="007F6AC9">
      <w:pPr>
        <w:spacing w:after="0" w:line="240" w:lineRule="auto"/>
        <w:jc w:val="center"/>
      </w:pPr>
      <w:r>
        <w:t xml:space="preserve">e-mail: </w:t>
      </w:r>
      <w:hyperlink r:id="rId4" w:history="1">
        <w:r w:rsidR="00175053" w:rsidRPr="00491AB6">
          <w:rPr>
            <w:rStyle w:val="Hyperlink"/>
          </w:rPr>
          <w:t>lul22@psu.edu</w:t>
        </w:r>
      </w:hyperlink>
      <w:r>
        <w:t xml:space="preserve"> </w:t>
      </w:r>
      <w:r>
        <w:rPr>
          <w:rFonts w:eastAsia="Times New Roman" w:cs="Times New Roman"/>
        </w:rPr>
        <w:t>Phone: (</w:t>
      </w:r>
      <w:r w:rsidRPr="00EF5A00">
        <w:rPr>
          <w:rFonts w:cs="Times New Roman"/>
        </w:rPr>
        <w:t>814</w:t>
      </w:r>
      <w:r>
        <w:rPr>
          <w:rFonts w:cs="Times New Roman"/>
        </w:rPr>
        <w:t>) 865-</w:t>
      </w:r>
      <w:r w:rsidRPr="00EF5A00">
        <w:rPr>
          <w:rFonts w:cs="Times New Roman"/>
        </w:rPr>
        <w:t>0389</w:t>
      </w:r>
    </w:p>
    <w:p w:rsidR="007F6AC9" w:rsidRDefault="007F6AC9" w:rsidP="007F6AC9">
      <w:pPr>
        <w:spacing w:after="0" w:line="240" w:lineRule="auto"/>
        <w:jc w:val="both"/>
        <w:rPr>
          <w:rFonts w:cs="Times New Roman"/>
        </w:rPr>
      </w:pPr>
    </w:p>
    <w:p w:rsidR="007F6AC9" w:rsidRPr="00EF5A00" w:rsidRDefault="007F6AC9" w:rsidP="007F6AC9">
      <w:pPr>
        <w:spacing w:after="0" w:line="240" w:lineRule="auto"/>
        <w:rPr>
          <w:rFonts w:cs="Times New Roman"/>
        </w:rPr>
      </w:pPr>
      <w:r w:rsidRPr="00EF5A00">
        <w:rPr>
          <w:rFonts w:cs="Times New Roman"/>
        </w:rPr>
        <w:t>The cathode microstructure is known to have a large impact on the performance of solid oxide fuel cells (SOFCs). Due to the high operating temperature, the life time and degradation of cathodes are major concerns for commercial applications. It is generally accepted that the performance of a cathode is largely governed by triple phase boundary (TPB) densities where the main reduction reaction occurs. In this work, a phase-field model for describing three-phase cathode microstructures (i.e., electrode-phase, electrolyte-phase and pore-phase) and their evolutions in SOFCs is proposed based on the diffuse-interface theory. Conserved composition and non-conserved grain orientation order parameters are simultaneously chosen to describe the coupled phase coarsening and grain growth in cathodes. The dihedral angles at the triple phase junction are determined by the experimental measurements of surface and interfacial energies. The simulated results well produce the three-phase cathode microstructures and their coarsening processes. The TPB length density measured as a function of evolution time indicates that the major degradation happens in the early stage. The extracted tortuosities from simulated cathode microstructures in terms of coarsening time and molar fractions of solid phases are also discussed. This work can contribute to the microstructural optimization of SOFC performance and to the understanding of long-term baseli</w:t>
      </w:r>
      <w:bookmarkStart w:id="2" w:name="_GoBack"/>
      <w:bookmarkEnd w:id="2"/>
      <w:r w:rsidRPr="00EF5A00">
        <w:rPr>
          <w:rFonts w:cs="Times New Roman"/>
        </w:rPr>
        <w:t>ne degradation.</w:t>
      </w:r>
    </w:p>
    <w:p w:rsidR="007F6AC9" w:rsidRDefault="007F6AC9" w:rsidP="007F6AC9">
      <w:pPr>
        <w:spacing w:after="0" w:line="240" w:lineRule="auto"/>
        <w:jc w:val="center"/>
      </w:pPr>
    </w:p>
    <w:sectPr w:rsidR="007F6AC9" w:rsidSect="003925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20"/>
  <w:characterSpacingControl w:val="doNotCompress"/>
  <w:compat/>
  <w:rsids>
    <w:rsidRoot w:val="007F6AC9"/>
    <w:rsid w:val="00175053"/>
    <w:rsid w:val="003925D8"/>
    <w:rsid w:val="006F6826"/>
    <w:rsid w:val="007875EF"/>
    <w:rsid w:val="007F2AA1"/>
    <w:rsid w:val="007F6AC9"/>
    <w:rsid w:val="00B26522"/>
    <w:rsid w:val="00C1427A"/>
    <w:rsid w:val="00D83472"/>
    <w:rsid w:val="00EA07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AC9"/>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AC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ul22@p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1554</Characters>
  <Application>Microsoft Office Word</Application>
  <DocSecurity>0</DocSecurity>
  <Lines>12</Lines>
  <Paragraphs>3</Paragraphs>
  <ScaleCrop>false</ScaleCrop>
  <Company>U.S. Dept. Of Energy, NETL</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Reidpath</dc:creator>
  <cp:keywords/>
  <dc:description/>
  <cp:lastModifiedBy>Lockhart</cp:lastModifiedBy>
  <cp:revision>2</cp:revision>
  <dcterms:created xsi:type="dcterms:W3CDTF">2013-08-01T14:05:00Z</dcterms:created>
  <dcterms:modified xsi:type="dcterms:W3CDTF">2013-08-01T14:05:00Z</dcterms:modified>
</cp:coreProperties>
</file>