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8C3" w:rsidRPr="00890157" w:rsidRDefault="002B7ADD" w:rsidP="00890157">
      <w:pPr>
        <w:spacing w:after="0" w:line="240" w:lineRule="auto"/>
        <w:jc w:val="center"/>
        <w:rPr>
          <w:rFonts w:cs="Times New Roman"/>
          <w:b/>
          <w:sz w:val="28"/>
          <w:szCs w:val="28"/>
        </w:rPr>
      </w:pPr>
      <w:r w:rsidRPr="00890157">
        <w:rPr>
          <w:rFonts w:cs="Times New Roman"/>
          <w:b/>
          <w:sz w:val="28"/>
          <w:szCs w:val="28"/>
        </w:rPr>
        <w:t>Compliant Glass Seal Development at Pacific Northwest National Laboratory:</w:t>
      </w:r>
    </w:p>
    <w:p w:rsidR="00890157" w:rsidRDefault="004178C3" w:rsidP="00890157">
      <w:pPr>
        <w:spacing w:after="0" w:line="240" w:lineRule="auto"/>
        <w:jc w:val="center"/>
        <w:rPr>
          <w:rFonts w:cs="Times New Roman"/>
          <w:b/>
          <w:sz w:val="28"/>
          <w:szCs w:val="28"/>
        </w:rPr>
      </w:pPr>
      <w:r w:rsidRPr="00890157">
        <w:rPr>
          <w:rFonts w:cs="Times New Roman"/>
          <w:b/>
          <w:sz w:val="28"/>
          <w:szCs w:val="28"/>
        </w:rPr>
        <w:t xml:space="preserve">Effect of Fillers on </w:t>
      </w:r>
      <w:r w:rsidR="004E1D6F" w:rsidRPr="00890157">
        <w:rPr>
          <w:rFonts w:cs="Times New Roman"/>
          <w:b/>
          <w:sz w:val="28"/>
          <w:szCs w:val="28"/>
        </w:rPr>
        <w:t xml:space="preserve">Thermal Cycling, Isothermal ageing, </w:t>
      </w:r>
    </w:p>
    <w:p w:rsidR="004B453F" w:rsidRPr="00890157" w:rsidRDefault="004178C3" w:rsidP="00890157">
      <w:pPr>
        <w:spacing w:after="0" w:line="240" w:lineRule="auto"/>
        <w:jc w:val="center"/>
        <w:rPr>
          <w:rFonts w:cs="Times New Roman"/>
          <w:b/>
          <w:sz w:val="28"/>
          <w:szCs w:val="28"/>
        </w:rPr>
      </w:pPr>
      <w:r w:rsidRPr="00890157">
        <w:rPr>
          <w:rFonts w:cs="Times New Roman"/>
          <w:b/>
          <w:sz w:val="28"/>
          <w:szCs w:val="28"/>
        </w:rPr>
        <w:t>and Validation in a Stack Fixture Test</w:t>
      </w:r>
    </w:p>
    <w:p w:rsidR="00890157" w:rsidRDefault="00890157" w:rsidP="00890157">
      <w:pPr>
        <w:spacing w:after="0" w:line="240" w:lineRule="auto"/>
        <w:rPr>
          <w:rFonts w:cs="Times New Roman"/>
        </w:rPr>
      </w:pPr>
    </w:p>
    <w:p w:rsidR="005760E9" w:rsidRPr="00890157" w:rsidRDefault="00890157" w:rsidP="00890157">
      <w:pPr>
        <w:spacing w:after="0" w:line="240" w:lineRule="auto"/>
        <w:jc w:val="center"/>
        <w:rPr>
          <w:rFonts w:cs="Times New Roman"/>
          <w:b/>
          <w:u w:val="single"/>
        </w:rPr>
      </w:pPr>
      <w:r w:rsidRPr="00890157">
        <w:rPr>
          <w:rFonts w:cs="Times New Roman"/>
          <w:b/>
          <w:u w:val="single"/>
        </w:rPr>
        <w:t>Pacific Northwest National Laboratory</w:t>
      </w:r>
    </w:p>
    <w:p w:rsidR="00890157" w:rsidRPr="00890157" w:rsidRDefault="004178C3" w:rsidP="00890157">
      <w:pPr>
        <w:pStyle w:val="ListParagraph"/>
        <w:spacing w:after="0" w:line="240" w:lineRule="auto"/>
        <w:ind w:left="0"/>
        <w:jc w:val="center"/>
        <w:rPr>
          <w:rFonts w:asciiTheme="minorHAnsi" w:hAnsiTheme="minorHAnsi"/>
          <w:sz w:val="22"/>
          <w:szCs w:val="22"/>
        </w:rPr>
      </w:pPr>
      <w:r w:rsidRPr="00890157">
        <w:rPr>
          <w:rFonts w:asciiTheme="minorHAnsi" w:hAnsiTheme="minorHAnsi"/>
          <w:sz w:val="22"/>
          <w:szCs w:val="22"/>
        </w:rPr>
        <w:t>Y</w:t>
      </w:r>
      <w:r w:rsidR="005F134A" w:rsidRPr="00890157">
        <w:rPr>
          <w:rFonts w:asciiTheme="minorHAnsi" w:hAnsiTheme="minorHAnsi"/>
          <w:sz w:val="22"/>
          <w:szCs w:val="22"/>
        </w:rPr>
        <w:t>.</w:t>
      </w:r>
      <w:r w:rsidRPr="00890157">
        <w:rPr>
          <w:rFonts w:asciiTheme="minorHAnsi" w:hAnsiTheme="minorHAnsi"/>
          <w:sz w:val="22"/>
          <w:szCs w:val="22"/>
        </w:rPr>
        <w:t>S</w:t>
      </w:r>
      <w:r w:rsidR="005F134A" w:rsidRPr="00890157">
        <w:rPr>
          <w:rFonts w:asciiTheme="minorHAnsi" w:hAnsiTheme="minorHAnsi"/>
          <w:sz w:val="22"/>
          <w:szCs w:val="22"/>
        </w:rPr>
        <w:t>.</w:t>
      </w:r>
      <w:r w:rsidRPr="00890157">
        <w:rPr>
          <w:rFonts w:asciiTheme="minorHAnsi" w:hAnsiTheme="minorHAnsi"/>
          <w:sz w:val="22"/>
          <w:szCs w:val="22"/>
        </w:rPr>
        <w:t xml:space="preserve"> C</w:t>
      </w:r>
      <w:r w:rsidR="0018452A" w:rsidRPr="00890157">
        <w:rPr>
          <w:rFonts w:asciiTheme="minorHAnsi" w:hAnsiTheme="minorHAnsi"/>
          <w:sz w:val="22"/>
          <w:szCs w:val="22"/>
        </w:rPr>
        <w:t>hou</w:t>
      </w:r>
      <w:r w:rsidR="00890157" w:rsidRPr="00890157">
        <w:rPr>
          <w:vertAlign w:val="superscript"/>
        </w:rPr>
        <w:t>1</w:t>
      </w:r>
      <w:r w:rsidR="0018452A" w:rsidRPr="00890157">
        <w:rPr>
          <w:rFonts w:asciiTheme="minorHAnsi" w:hAnsiTheme="minorHAnsi"/>
          <w:sz w:val="22"/>
          <w:szCs w:val="22"/>
        </w:rPr>
        <w:t>, J</w:t>
      </w:r>
      <w:r w:rsidR="005F134A" w:rsidRPr="00890157">
        <w:rPr>
          <w:rFonts w:asciiTheme="minorHAnsi" w:hAnsiTheme="minorHAnsi"/>
          <w:sz w:val="22"/>
          <w:szCs w:val="22"/>
        </w:rPr>
        <w:t>.</w:t>
      </w:r>
      <w:r w:rsidR="0018452A" w:rsidRPr="00890157">
        <w:rPr>
          <w:rFonts w:asciiTheme="minorHAnsi" w:hAnsiTheme="minorHAnsi"/>
          <w:sz w:val="22"/>
          <w:szCs w:val="22"/>
        </w:rPr>
        <w:t>P</w:t>
      </w:r>
      <w:r w:rsidR="005F134A" w:rsidRPr="00890157">
        <w:rPr>
          <w:rFonts w:asciiTheme="minorHAnsi" w:hAnsiTheme="minorHAnsi"/>
          <w:sz w:val="22"/>
          <w:szCs w:val="22"/>
        </w:rPr>
        <w:t>.</w:t>
      </w:r>
      <w:r w:rsidR="0018452A" w:rsidRPr="00890157">
        <w:rPr>
          <w:rFonts w:asciiTheme="minorHAnsi" w:hAnsiTheme="minorHAnsi"/>
          <w:sz w:val="22"/>
          <w:szCs w:val="22"/>
        </w:rPr>
        <w:t xml:space="preserve"> Choi</w:t>
      </w:r>
      <w:r w:rsidR="00890157" w:rsidRPr="00890157">
        <w:rPr>
          <w:vertAlign w:val="superscript"/>
        </w:rPr>
        <w:t>1</w:t>
      </w:r>
      <w:r w:rsidR="0018452A" w:rsidRPr="00890157">
        <w:rPr>
          <w:rFonts w:asciiTheme="minorHAnsi" w:hAnsiTheme="minorHAnsi"/>
          <w:sz w:val="22"/>
          <w:szCs w:val="22"/>
        </w:rPr>
        <w:t>,</w:t>
      </w:r>
      <w:r w:rsidR="005F134A" w:rsidRPr="00890157">
        <w:rPr>
          <w:rFonts w:asciiTheme="minorHAnsi" w:hAnsiTheme="minorHAnsi"/>
          <w:sz w:val="22"/>
          <w:szCs w:val="22"/>
        </w:rPr>
        <w:t xml:space="preserve"> J. W. Stevenson</w:t>
      </w:r>
      <w:r w:rsidR="00890157" w:rsidRPr="00890157">
        <w:rPr>
          <w:vertAlign w:val="superscript"/>
        </w:rPr>
        <w:t>1</w:t>
      </w:r>
      <w:r w:rsidR="00890157">
        <w:t>,</w:t>
      </w:r>
      <w:r w:rsidR="00890157" w:rsidRPr="00890157">
        <w:rPr>
          <w:rFonts w:asciiTheme="minorHAnsi" w:hAnsiTheme="minorHAnsi"/>
          <w:sz w:val="22"/>
          <w:szCs w:val="22"/>
        </w:rPr>
        <w:t xml:space="preserve"> A. Shyam</w:t>
      </w:r>
      <w:r w:rsidR="00890157" w:rsidRPr="00890157">
        <w:rPr>
          <w:rFonts w:asciiTheme="minorHAnsi" w:hAnsiTheme="minorHAnsi"/>
          <w:sz w:val="22"/>
          <w:szCs w:val="22"/>
          <w:vertAlign w:val="superscript"/>
        </w:rPr>
        <w:t>2</w:t>
      </w:r>
      <w:r w:rsidR="00890157">
        <w:rPr>
          <w:rFonts w:asciiTheme="minorHAnsi" w:hAnsiTheme="minorHAnsi"/>
          <w:sz w:val="22"/>
          <w:szCs w:val="22"/>
        </w:rPr>
        <w:t>, and</w:t>
      </w:r>
      <w:r w:rsidR="00890157" w:rsidRPr="00890157">
        <w:rPr>
          <w:rFonts w:asciiTheme="minorHAnsi" w:hAnsiTheme="minorHAnsi"/>
          <w:sz w:val="22"/>
          <w:szCs w:val="22"/>
        </w:rPr>
        <w:t xml:space="preserve"> E. Lara-Curzio</w:t>
      </w:r>
      <w:r w:rsidR="00890157" w:rsidRPr="00890157">
        <w:rPr>
          <w:rFonts w:asciiTheme="minorHAnsi" w:hAnsiTheme="minorHAnsi"/>
          <w:sz w:val="22"/>
          <w:szCs w:val="22"/>
          <w:vertAlign w:val="superscript"/>
        </w:rPr>
        <w:t>2</w:t>
      </w:r>
    </w:p>
    <w:p w:rsidR="004178C3" w:rsidRPr="00890157" w:rsidRDefault="00890157" w:rsidP="00890157">
      <w:pPr>
        <w:spacing w:after="0" w:line="240" w:lineRule="auto"/>
        <w:jc w:val="center"/>
      </w:pPr>
      <w:r w:rsidRPr="00890157">
        <w:rPr>
          <w:rFonts w:cs="Times New Roman"/>
          <w:vertAlign w:val="superscript"/>
        </w:rPr>
        <w:t>1</w:t>
      </w:r>
      <w:r w:rsidR="004178C3" w:rsidRPr="00890157">
        <w:rPr>
          <w:rFonts w:cs="Times New Roman"/>
        </w:rPr>
        <w:t>Pacific Northwest National Laboratory</w:t>
      </w:r>
      <w:r>
        <w:rPr>
          <w:rFonts w:cs="Times New Roman"/>
        </w:rPr>
        <w:t xml:space="preserve"> </w:t>
      </w:r>
      <w:r w:rsidRPr="00890157">
        <w:rPr>
          <w:vertAlign w:val="superscript"/>
        </w:rPr>
        <w:t>2</w:t>
      </w:r>
      <w:r w:rsidR="004178C3" w:rsidRPr="00890157">
        <w:t>Oak Ridge Na</w:t>
      </w:r>
      <w:r w:rsidR="005F134A" w:rsidRPr="00890157">
        <w:t>tional Laboratory</w:t>
      </w:r>
    </w:p>
    <w:p w:rsidR="004178C3" w:rsidRPr="00890157" w:rsidRDefault="00890157" w:rsidP="00890157">
      <w:pPr>
        <w:spacing w:after="0" w:line="240" w:lineRule="auto"/>
        <w:jc w:val="center"/>
        <w:rPr>
          <w:rFonts w:cs="Times New Roman"/>
        </w:rPr>
      </w:pPr>
      <w:r>
        <w:rPr>
          <w:rFonts w:cs="Times New Roman"/>
        </w:rPr>
        <w:t xml:space="preserve">e-mail: </w:t>
      </w:r>
      <w:hyperlink r:id="rId4" w:history="1">
        <w:r w:rsidR="0018452A" w:rsidRPr="00890157">
          <w:rPr>
            <w:rStyle w:val="Hyperlink"/>
            <w:rFonts w:cs="Times New Roman"/>
          </w:rPr>
          <w:t>jeff.stevenson@pnnl.gov</w:t>
        </w:r>
      </w:hyperlink>
      <w:r w:rsidR="0018452A" w:rsidRPr="00890157">
        <w:rPr>
          <w:rFonts w:cs="Times New Roman"/>
        </w:rPr>
        <w:t xml:space="preserve"> </w:t>
      </w:r>
      <w:r>
        <w:rPr>
          <w:rFonts w:cs="Times New Roman"/>
        </w:rPr>
        <w:t xml:space="preserve"> Phone: (</w:t>
      </w:r>
      <w:r w:rsidR="0018452A" w:rsidRPr="00890157">
        <w:rPr>
          <w:rFonts w:cs="Times New Roman"/>
        </w:rPr>
        <w:t>509</w:t>
      </w:r>
      <w:r>
        <w:rPr>
          <w:rFonts w:cs="Times New Roman"/>
        </w:rPr>
        <w:t xml:space="preserve">) </w:t>
      </w:r>
      <w:r w:rsidR="0018452A" w:rsidRPr="00890157">
        <w:rPr>
          <w:rFonts w:cs="Times New Roman"/>
        </w:rPr>
        <w:t>372-4697</w:t>
      </w:r>
      <w:bookmarkStart w:id="0" w:name="_GoBack"/>
      <w:bookmarkEnd w:id="0"/>
    </w:p>
    <w:p w:rsidR="00890157" w:rsidRDefault="00890157" w:rsidP="00890157">
      <w:pPr>
        <w:spacing w:after="0" w:line="240" w:lineRule="auto"/>
        <w:jc w:val="both"/>
        <w:rPr>
          <w:rFonts w:cs="Times New Roman"/>
        </w:rPr>
      </w:pPr>
    </w:p>
    <w:p w:rsidR="004178C3" w:rsidRPr="00890157" w:rsidRDefault="004178C3" w:rsidP="00890157">
      <w:pPr>
        <w:spacing w:after="0" w:line="240" w:lineRule="auto"/>
        <w:rPr>
          <w:rFonts w:cs="Times New Roman"/>
        </w:rPr>
      </w:pPr>
      <w:r w:rsidRPr="00890157">
        <w:rPr>
          <w:rFonts w:cs="Times New Roman"/>
        </w:rPr>
        <w:t>An alkali silicate glass (SCN-1) is currently being evaluated as a candidate sealing glass for solid oxide fuel (SOFC) applications.  The glass containing ~17 mole% alkalis (K</w:t>
      </w:r>
      <w:r w:rsidRPr="00890157">
        <w:rPr>
          <w:rFonts w:cs="Times New Roman"/>
          <w:vertAlign w:val="subscript"/>
        </w:rPr>
        <w:t>2</w:t>
      </w:r>
      <w:r w:rsidRPr="00890157">
        <w:rPr>
          <w:rFonts w:cs="Times New Roman"/>
        </w:rPr>
        <w:t>O and Na</w:t>
      </w:r>
      <w:r w:rsidRPr="00890157">
        <w:rPr>
          <w:rFonts w:cs="Times New Roman"/>
          <w:vertAlign w:val="subscript"/>
        </w:rPr>
        <w:t>2</w:t>
      </w:r>
      <w:r w:rsidRPr="00890157">
        <w:rPr>
          <w:rFonts w:cs="Times New Roman"/>
        </w:rPr>
        <w:t>O) remains vitreous and compliant during SOFC operation.  The non-crystallizing compliant sealing glass has lower glass transition and softening point, and hence can relieve or reduce residual stresses and has the potential for crack healing.  Previous results of isothermal ageing of plain SCN-1 glass showed large pore formation</w:t>
      </w:r>
      <w:r w:rsidR="004E1D6F" w:rsidRPr="00890157">
        <w:rPr>
          <w:rFonts w:cs="Times New Roman"/>
        </w:rPr>
        <w:t xml:space="preserve"> </w:t>
      </w:r>
      <w:r w:rsidR="00D63DDD" w:rsidRPr="00890157">
        <w:rPr>
          <w:rFonts w:cs="Times New Roman"/>
        </w:rPr>
        <w:t>that was</w:t>
      </w:r>
      <w:r w:rsidR="004E1D6F" w:rsidRPr="00890157">
        <w:rPr>
          <w:rFonts w:cs="Times New Roman"/>
        </w:rPr>
        <w:t xml:space="preserve"> considered detrimental to mechanical integrity.  Approaches to minimize large pore formation were sought by adding inert fillers such </w:t>
      </w:r>
      <w:r w:rsidR="00D63DDD" w:rsidRPr="00890157">
        <w:rPr>
          <w:rFonts w:cs="Times New Roman"/>
        </w:rPr>
        <w:t xml:space="preserve">as </w:t>
      </w:r>
      <w:r w:rsidR="004E1D6F" w:rsidRPr="00890157">
        <w:rPr>
          <w:rFonts w:cs="Times New Roman"/>
        </w:rPr>
        <w:t>ZrO</w:t>
      </w:r>
      <w:r w:rsidR="004E1D6F" w:rsidRPr="00890157">
        <w:rPr>
          <w:rFonts w:cs="Times New Roman"/>
          <w:vertAlign w:val="subscript"/>
        </w:rPr>
        <w:t>2</w:t>
      </w:r>
      <w:r w:rsidR="004E1D6F" w:rsidRPr="00890157">
        <w:rPr>
          <w:rFonts w:cs="Times New Roman"/>
        </w:rPr>
        <w:t xml:space="preserve"> fibers and hollow balls.  In this paper, </w:t>
      </w:r>
      <w:r w:rsidR="00C900FA" w:rsidRPr="00890157">
        <w:rPr>
          <w:rFonts w:cs="Times New Roman"/>
        </w:rPr>
        <w:t>SCN-1 glass with ZrO</w:t>
      </w:r>
      <w:r w:rsidR="00C900FA" w:rsidRPr="00890157">
        <w:rPr>
          <w:rFonts w:cs="Times New Roman"/>
          <w:vertAlign w:val="subscript"/>
        </w:rPr>
        <w:t>2</w:t>
      </w:r>
      <w:r w:rsidR="00C900FA" w:rsidRPr="00890157">
        <w:rPr>
          <w:rFonts w:cs="Times New Roman"/>
        </w:rPr>
        <w:t xml:space="preserve"> fibers and hollow balls </w:t>
      </w:r>
      <w:r w:rsidR="00D63DDD" w:rsidRPr="00890157">
        <w:rPr>
          <w:rFonts w:cs="Times New Roman"/>
        </w:rPr>
        <w:t>was screened using</w:t>
      </w:r>
      <w:r w:rsidR="00C900FA" w:rsidRPr="00890157">
        <w:rPr>
          <w:rFonts w:cs="Times New Roman"/>
        </w:rPr>
        <w:t xml:space="preserve"> deep thermal cycling</w:t>
      </w:r>
      <w:r w:rsidR="00D63DDD" w:rsidRPr="00890157">
        <w:rPr>
          <w:rFonts w:cs="Times New Roman"/>
        </w:rPr>
        <w:t xml:space="preserve"> tests</w:t>
      </w:r>
      <w:r w:rsidR="00C900FA" w:rsidRPr="00890157">
        <w:rPr>
          <w:rFonts w:cs="Times New Roman"/>
        </w:rPr>
        <w:t xml:space="preserve">.  High temperature leak rates were measured and post-mortem analysis was conducted to assess the thermal cycle stability.  </w:t>
      </w:r>
      <w:r w:rsidR="00D63DDD" w:rsidRPr="00890157">
        <w:rPr>
          <w:rFonts w:cs="Times New Roman"/>
        </w:rPr>
        <w:t xml:space="preserve">A densification </w:t>
      </w:r>
      <w:r w:rsidR="00C900FA" w:rsidRPr="00890157">
        <w:rPr>
          <w:rFonts w:cs="Times New Roman"/>
        </w:rPr>
        <w:t>study with ZrO</w:t>
      </w:r>
      <w:r w:rsidR="00C900FA" w:rsidRPr="00890157">
        <w:rPr>
          <w:rFonts w:cs="Times New Roman"/>
          <w:vertAlign w:val="subscript"/>
        </w:rPr>
        <w:t>2</w:t>
      </w:r>
      <w:r w:rsidR="00C900FA" w:rsidRPr="00890157">
        <w:rPr>
          <w:rFonts w:cs="Times New Roman"/>
        </w:rPr>
        <w:t xml:space="preserve"> fibers was also conducted to establish optimum firing p</w:t>
      </w:r>
      <w:r w:rsidR="00C71FC7" w:rsidRPr="00890157">
        <w:rPr>
          <w:rFonts w:cs="Times New Roman"/>
        </w:rPr>
        <w:t>rofiles.  Sintered pellets were isothermally aged to study the microstructure evolution.  In addition, plain SCN-1 glass, SCN-1 with 15% ZrO</w:t>
      </w:r>
      <w:r w:rsidR="00C71FC7" w:rsidRPr="00890157">
        <w:rPr>
          <w:rFonts w:cs="Times New Roman"/>
          <w:vertAlign w:val="subscript"/>
        </w:rPr>
        <w:t>2</w:t>
      </w:r>
      <w:r w:rsidR="00C71FC7" w:rsidRPr="00890157">
        <w:rPr>
          <w:rFonts w:cs="Times New Roman"/>
        </w:rPr>
        <w:t xml:space="preserve"> fibers, and SCN-1 with ZrO</w:t>
      </w:r>
      <w:r w:rsidR="00C71FC7" w:rsidRPr="00890157">
        <w:rPr>
          <w:rFonts w:cs="Times New Roman"/>
          <w:vertAlign w:val="subscript"/>
        </w:rPr>
        <w:t>2</w:t>
      </w:r>
      <w:r w:rsidR="00C71FC7" w:rsidRPr="00890157">
        <w:rPr>
          <w:rFonts w:cs="Times New Roman"/>
        </w:rPr>
        <w:t xml:space="preserve"> hollow balls (5:1 ratio) were tested in stack </w:t>
      </w:r>
      <w:r w:rsidR="00D63DDD" w:rsidRPr="00890157">
        <w:rPr>
          <w:rFonts w:cs="Times New Roman"/>
        </w:rPr>
        <w:t xml:space="preserve">test </w:t>
      </w:r>
      <w:r w:rsidR="00C71FC7" w:rsidRPr="00890157">
        <w:rPr>
          <w:rFonts w:cs="Times New Roman"/>
        </w:rPr>
        <w:t xml:space="preserve">fixtures with standard LSM-based cells in a combined ageing and thermal cycle test.  </w:t>
      </w:r>
      <w:r w:rsidRPr="00890157">
        <w:rPr>
          <w:rFonts w:cs="Times New Roman"/>
        </w:rPr>
        <w:t>The results shed new light on the topic of SOFC glass seal development.</w:t>
      </w:r>
    </w:p>
    <w:p w:rsidR="004178C3" w:rsidRPr="004178C3" w:rsidRDefault="004178C3" w:rsidP="004178C3">
      <w:pPr>
        <w:pStyle w:val="ListParagraph"/>
        <w:spacing w:after="0" w:line="276" w:lineRule="auto"/>
        <w:ind w:left="0"/>
      </w:pPr>
    </w:p>
    <w:p w:rsidR="005760E9" w:rsidRDefault="005760E9" w:rsidP="002B7ADD">
      <w:pPr>
        <w:rPr>
          <w:rFonts w:ascii="Times New Roman" w:hAnsi="Times New Roman" w:cs="Times New Roman"/>
          <w:sz w:val="24"/>
          <w:szCs w:val="24"/>
        </w:rPr>
      </w:pPr>
    </w:p>
    <w:p w:rsidR="005760E9" w:rsidRPr="002B7ADD" w:rsidRDefault="005760E9" w:rsidP="002B7ADD">
      <w:pPr>
        <w:rPr>
          <w:rFonts w:ascii="Times New Roman" w:hAnsi="Times New Roman" w:cs="Times New Roman"/>
          <w:sz w:val="24"/>
          <w:szCs w:val="24"/>
        </w:rPr>
      </w:pPr>
    </w:p>
    <w:sectPr w:rsidR="005760E9" w:rsidRPr="002B7ADD" w:rsidSect="008908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rsids>
    <w:rsidRoot w:val="002B7ADD"/>
    <w:rsid w:val="0018452A"/>
    <w:rsid w:val="002B7ADD"/>
    <w:rsid w:val="003D434F"/>
    <w:rsid w:val="004178C3"/>
    <w:rsid w:val="004B453F"/>
    <w:rsid w:val="004E1D6F"/>
    <w:rsid w:val="00516A97"/>
    <w:rsid w:val="005760E9"/>
    <w:rsid w:val="005B4694"/>
    <w:rsid w:val="005F134A"/>
    <w:rsid w:val="0064118B"/>
    <w:rsid w:val="00890157"/>
    <w:rsid w:val="0089083C"/>
    <w:rsid w:val="009F3EB2"/>
    <w:rsid w:val="00B52116"/>
    <w:rsid w:val="00C71FC7"/>
    <w:rsid w:val="00C900FA"/>
    <w:rsid w:val="00D63DDD"/>
    <w:rsid w:val="00D93E8B"/>
    <w:rsid w:val="00EC15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08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8C3"/>
    <w:pPr>
      <w:spacing w:line="480" w:lineRule="auto"/>
      <w:ind w:left="720"/>
      <w:contextualSpacing/>
      <w:jc w:val="both"/>
    </w:pPr>
    <w:rPr>
      <w:rFonts w:ascii="Times New Roman" w:eastAsiaTheme="minorEastAsia" w:hAnsi="Times New Roman" w:cs="Times New Roman"/>
      <w:sz w:val="24"/>
      <w:szCs w:val="24"/>
      <w:lang w:eastAsia="zh-TW"/>
    </w:rPr>
  </w:style>
  <w:style w:type="paragraph" w:styleId="BalloonText">
    <w:name w:val="Balloon Text"/>
    <w:basedOn w:val="Normal"/>
    <w:link w:val="BalloonTextChar"/>
    <w:uiPriority w:val="99"/>
    <w:semiHidden/>
    <w:unhideWhenUsed/>
    <w:rsid w:val="00184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2A"/>
    <w:rPr>
      <w:rFonts w:ascii="Tahoma" w:hAnsi="Tahoma" w:cs="Tahoma"/>
      <w:sz w:val="16"/>
      <w:szCs w:val="16"/>
    </w:rPr>
  </w:style>
  <w:style w:type="character" w:styleId="Hyperlink">
    <w:name w:val="Hyperlink"/>
    <w:basedOn w:val="DefaultParagraphFont"/>
    <w:uiPriority w:val="99"/>
    <w:unhideWhenUsed/>
    <w:rsid w:val="0018452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78C3"/>
    <w:pPr>
      <w:spacing w:line="480" w:lineRule="auto"/>
      <w:ind w:left="720"/>
      <w:contextualSpacing/>
      <w:jc w:val="both"/>
    </w:pPr>
    <w:rPr>
      <w:rFonts w:ascii="Times New Roman" w:eastAsiaTheme="minorEastAsia" w:hAnsi="Times New Roman" w:cs="Times New Roman"/>
      <w:sz w:val="24"/>
      <w:szCs w:val="24"/>
      <w:lang w:eastAsia="zh-TW"/>
    </w:rPr>
  </w:style>
  <w:style w:type="paragraph" w:styleId="BalloonText">
    <w:name w:val="Balloon Text"/>
    <w:basedOn w:val="Normal"/>
    <w:link w:val="BalloonTextChar"/>
    <w:uiPriority w:val="99"/>
    <w:semiHidden/>
    <w:unhideWhenUsed/>
    <w:rsid w:val="001845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52A"/>
    <w:rPr>
      <w:rFonts w:ascii="Tahoma" w:hAnsi="Tahoma" w:cs="Tahoma"/>
      <w:sz w:val="16"/>
      <w:szCs w:val="16"/>
    </w:rPr>
  </w:style>
  <w:style w:type="character" w:styleId="Hyperlink">
    <w:name w:val="Hyperlink"/>
    <w:basedOn w:val="DefaultParagraphFont"/>
    <w:uiPriority w:val="99"/>
    <w:unhideWhenUsed/>
    <w:rsid w:val="0018452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eff.stevenson@pnn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275</Words>
  <Characters>1571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PNNL</Company>
  <LinksUpToDate>false</LinksUpToDate>
  <CharactersWithSpaces>1843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Lockhart</cp:lastModifiedBy>
  <cp:revision>2</cp:revision>
  <dcterms:created xsi:type="dcterms:W3CDTF">2013-08-01T14:13:00Z</dcterms:created>
  <dcterms:modified xsi:type="dcterms:W3CDTF">2013-08-01T14:13:00Z</dcterms:modified>
</cp:coreProperties>
</file>